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CB" w:rsidRDefault="005E1CCB" w:rsidP="005E1CCB"/>
    <w:p w:rsidR="005E1CCB" w:rsidRDefault="005E1CCB" w:rsidP="005E1CCB"/>
    <w:p w:rsidR="005E1CCB" w:rsidRDefault="005E1CCB" w:rsidP="005E1CCB">
      <w:pPr>
        <w:keepNext/>
        <w:keepLines/>
        <w:shd w:val="clear" w:color="auto" w:fill="FFFFFF"/>
        <w:tabs>
          <w:tab w:val="left" w:pos="1051"/>
        </w:tabs>
        <w:jc w:val="center"/>
        <w:rPr>
          <w:b/>
          <w:bCs/>
          <w:color w:val="000000"/>
          <w:lang w:eastAsia="ru-RU"/>
        </w:rPr>
      </w:pPr>
      <w:r w:rsidRPr="00AF08D3">
        <w:rPr>
          <w:b/>
          <w:bCs/>
          <w:color w:val="000000"/>
          <w:lang w:eastAsia="ru-RU"/>
        </w:rPr>
        <w:t>ТЕХНИЧЕСКОЕ ЗАДАНИЕ</w:t>
      </w:r>
    </w:p>
    <w:p w:rsidR="005E1CCB" w:rsidRDefault="005E1CCB" w:rsidP="005E1CCB"/>
    <w:tbl>
      <w:tblPr>
        <w:tblStyle w:val="ab"/>
        <w:tblW w:w="10097" w:type="dxa"/>
        <w:tblInd w:w="-289" w:type="dxa"/>
        <w:tblLook w:val="04A0"/>
      </w:tblPr>
      <w:tblGrid>
        <w:gridCol w:w="524"/>
        <w:gridCol w:w="2001"/>
        <w:gridCol w:w="2122"/>
        <w:gridCol w:w="3003"/>
        <w:gridCol w:w="1173"/>
        <w:gridCol w:w="1274"/>
      </w:tblGrid>
      <w:tr w:rsidR="005E1CCB" w:rsidRPr="00CA3B4C" w:rsidTr="009C1DD4">
        <w:tc>
          <w:tcPr>
            <w:tcW w:w="524" w:type="dxa"/>
          </w:tcPr>
          <w:p w:rsidR="005E1CCB" w:rsidRPr="00213A62" w:rsidRDefault="005E1CCB" w:rsidP="007207A1">
            <w:pPr>
              <w:jc w:val="center"/>
            </w:pPr>
            <w:r w:rsidRPr="00213A62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001" w:type="dxa"/>
          </w:tcPr>
          <w:p w:rsidR="005E1CCB" w:rsidRPr="002E3997" w:rsidRDefault="005E1CCB" w:rsidP="007207A1">
            <w:pPr>
              <w:jc w:val="center"/>
              <w:rPr>
                <w:highlight w:val="yellow"/>
              </w:rPr>
            </w:pPr>
            <w:r w:rsidRPr="0006723B">
              <w:rPr>
                <w:b/>
                <w:bCs/>
                <w:lang w:eastAsia="ru-RU"/>
              </w:rPr>
              <w:t>Номер вида и наименование технического средства реабилитации (изделий)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утвержденной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2122" w:type="dxa"/>
          </w:tcPr>
          <w:p w:rsidR="005E1CCB" w:rsidRPr="00213A62" w:rsidRDefault="005E1CCB" w:rsidP="007207A1">
            <w:r w:rsidRPr="00213A62">
              <w:rPr>
                <w:b/>
                <w:bCs/>
                <w:lang w:eastAsia="ru-RU"/>
              </w:rPr>
              <w:t>Наименование изделия по КТРУ/код КТРУ/ОКПД2</w:t>
            </w:r>
          </w:p>
        </w:tc>
        <w:tc>
          <w:tcPr>
            <w:tcW w:w="3003" w:type="dxa"/>
          </w:tcPr>
          <w:p w:rsidR="005E1CCB" w:rsidRPr="00213A62" w:rsidRDefault="005E1CCB" w:rsidP="007207A1">
            <w:pPr>
              <w:jc w:val="center"/>
            </w:pPr>
            <w:r w:rsidRPr="00213A62">
              <w:rPr>
                <w:b/>
                <w:bCs/>
                <w:lang w:eastAsia="ru-RU"/>
              </w:rPr>
              <w:t>Функциональные и технические характеристики изделий</w:t>
            </w:r>
          </w:p>
        </w:tc>
        <w:tc>
          <w:tcPr>
            <w:tcW w:w="1173" w:type="dxa"/>
          </w:tcPr>
          <w:p w:rsidR="005E1CCB" w:rsidRPr="00FA2392" w:rsidRDefault="005E1CCB" w:rsidP="007207A1">
            <w:pPr>
              <w:rPr>
                <w:b/>
              </w:rPr>
            </w:pPr>
            <w:r w:rsidRPr="00FA2392">
              <w:rPr>
                <w:b/>
              </w:rPr>
              <w:t>Ед. измерения</w:t>
            </w:r>
          </w:p>
        </w:tc>
        <w:tc>
          <w:tcPr>
            <w:tcW w:w="1274" w:type="dxa"/>
          </w:tcPr>
          <w:p w:rsidR="005E1CCB" w:rsidRPr="00213A62" w:rsidRDefault="005E1CCB" w:rsidP="007207A1">
            <w:r w:rsidRPr="00213A62">
              <w:rPr>
                <w:b/>
                <w:bCs/>
                <w:lang w:eastAsia="ru-RU"/>
              </w:rPr>
              <w:t>Количество</w:t>
            </w:r>
          </w:p>
        </w:tc>
      </w:tr>
      <w:tr w:rsidR="005E1CCB" w:rsidRPr="00CA3B4C" w:rsidTr="009C1DD4">
        <w:tc>
          <w:tcPr>
            <w:tcW w:w="524" w:type="dxa"/>
          </w:tcPr>
          <w:p w:rsidR="007D5BBF" w:rsidRDefault="007D5BBF" w:rsidP="007207A1">
            <w:pPr>
              <w:jc w:val="center"/>
            </w:pPr>
          </w:p>
          <w:p w:rsidR="005E1CCB" w:rsidRPr="00213A62" w:rsidRDefault="005E1CCB" w:rsidP="007207A1">
            <w:pPr>
              <w:jc w:val="center"/>
            </w:pPr>
            <w:r>
              <w:t>1</w:t>
            </w:r>
          </w:p>
        </w:tc>
        <w:tc>
          <w:tcPr>
            <w:tcW w:w="2001" w:type="dxa"/>
          </w:tcPr>
          <w:p w:rsidR="005E1CCB" w:rsidRDefault="005E1CCB" w:rsidP="007207A1">
            <w:pPr>
              <w:widowControl w:val="0"/>
              <w:jc w:val="center"/>
            </w:pPr>
            <w:r>
              <w:t>8-0</w:t>
            </w:r>
            <w:r w:rsidR="002617A0">
              <w:t>4</w:t>
            </w:r>
            <w:r>
              <w:t>-</w:t>
            </w:r>
            <w:r w:rsidR="002617A0">
              <w:t>01</w:t>
            </w:r>
          </w:p>
          <w:p w:rsidR="005E1CCB" w:rsidRPr="002617A0" w:rsidRDefault="002617A0" w:rsidP="007207A1">
            <w:pPr>
              <w:widowControl w:val="0"/>
              <w:jc w:val="center"/>
            </w:pPr>
            <w:r w:rsidRPr="002617A0">
              <w:rPr>
                <w:noProof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2122" w:type="dxa"/>
          </w:tcPr>
          <w:p w:rsidR="002617A0" w:rsidRDefault="002617A0" w:rsidP="002617A0">
            <w:pPr>
              <w:keepNext/>
              <w:keepLines/>
              <w:tabs>
                <w:tab w:val="left" w:pos="1051"/>
              </w:tabs>
              <w:jc w:val="center"/>
              <w:rPr>
                <w:rFonts w:ascii="Roboto" w:hAnsi="Roboto"/>
                <w:shd w:val="clear" w:color="auto" w:fill="FFFFFF"/>
              </w:rPr>
            </w:pPr>
            <w:r>
              <w:rPr>
                <w:rFonts w:ascii="Roboto" w:hAnsi="Roboto"/>
                <w:shd w:val="clear" w:color="auto" w:fill="FFFFFF"/>
              </w:rPr>
              <w:t>Протезы внешние</w:t>
            </w:r>
            <w:r w:rsidR="005E1CCB" w:rsidRPr="00BD1983">
              <w:rPr>
                <w:rFonts w:ascii="Roboto" w:hAnsi="Roboto"/>
                <w:shd w:val="clear" w:color="auto" w:fill="FFFFFF"/>
              </w:rPr>
              <w:t xml:space="preserve"> </w:t>
            </w:r>
          </w:p>
          <w:p w:rsidR="002617A0" w:rsidRDefault="002617A0" w:rsidP="002617A0">
            <w:pPr>
              <w:keepNext/>
              <w:keepLines/>
              <w:tabs>
                <w:tab w:val="left" w:pos="1051"/>
              </w:tabs>
              <w:jc w:val="center"/>
              <w:rPr>
                <w:rFonts w:ascii="Roboto" w:hAnsi="Roboto"/>
                <w:shd w:val="clear" w:color="auto" w:fill="FFFFFF"/>
              </w:rPr>
            </w:pPr>
          </w:p>
          <w:p w:rsidR="002617A0" w:rsidRDefault="002617A0" w:rsidP="002617A0">
            <w:pPr>
              <w:keepNext/>
              <w:keepLines/>
              <w:tabs>
                <w:tab w:val="left" w:pos="1051"/>
              </w:tabs>
              <w:jc w:val="center"/>
              <w:rPr>
                <w:rFonts w:ascii="Roboto" w:hAnsi="Roboto"/>
                <w:shd w:val="clear" w:color="auto" w:fill="FFFFFF"/>
              </w:rPr>
            </w:pPr>
            <w:r>
              <w:rPr>
                <w:rFonts w:ascii="Roboto" w:hAnsi="Roboto"/>
                <w:shd w:val="clear" w:color="auto" w:fill="FFFFFF"/>
              </w:rPr>
              <w:t>ОКПД2</w:t>
            </w:r>
          </w:p>
          <w:p w:rsidR="00787236" w:rsidRPr="00DC5BD1" w:rsidRDefault="005E1CCB" w:rsidP="00DC5BD1">
            <w:pPr>
              <w:keepNext/>
              <w:keepLines/>
              <w:tabs>
                <w:tab w:val="left" w:pos="1051"/>
              </w:tabs>
              <w:jc w:val="center"/>
              <w:rPr>
                <w:rFonts w:ascii="Roboto" w:hAnsi="Roboto"/>
                <w:shd w:val="clear" w:color="auto" w:fill="FFFFFF"/>
              </w:rPr>
            </w:pPr>
            <w:r w:rsidRPr="00BD1983">
              <w:rPr>
                <w:rFonts w:ascii="Roboto" w:hAnsi="Roboto"/>
                <w:shd w:val="clear" w:color="auto" w:fill="FFFFFF"/>
              </w:rPr>
              <w:t>32.50.22.12</w:t>
            </w:r>
            <w:r w:rsidR="00DC5BD1">
              <w:rPr>
                <w:rFonts w:ascii="Roboto" w:hAnsi="Roboto"/>
                <w:shd w:val="clear" w:color="auto" w:fill="FFFFFF"/>
              </w:rPr>
              <w:t>1</w:t>
            </w:r>
          </w:p>
        </w:tc>
        <w:tc>
          <w:tcPr>
            <w:tcW w:w="3003" w:type="dxa"/>
          </w:tcPr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>Протез должен быть собран из узлов. Электропитание протеза должно быть осуществлено от внутреннего источника электрического питания в виде аккумуляторной батареи.</w:t>
            </w:r>
          </w:p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 xml:space="preserve">Датчики </w:t>
            </w:r>
            <w:proofErr w:type="spellStart"/>
            <w:r w:rsidRPr="00582C78">
              <w:rPr>
                <w:rFonts w:eastAsiaTheme="minorHAnsi"/>
                <w:kern w:val="0"/>
                <w:lang w:eastAsia="en-US"/>
              </w:rPr>
              <w:t>биосигналов</w:t>
            </w:r>
            <w:proofErr w:type="spellEnd"/>
            <w:r w:rsidRPr="00582C78">
              <w:rPr>
                <w:rFonts w:eastAsiaTheme="minorHAnsi"/>
                <w:kern w:val="0"/>
                <w:lang w:eastAsia="en-US"/>
              </w:rPr>
              <w:t xml:space="preserve"> должны быть расположены на выбранных участках поверхности кожи культи конечности или на других участках тела и иметь с ней надежный контакт при любом естественном положении конечности.</w:t>
            </w:r>
          </w:p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 xml:space="preserve">Количество датчиков </w:t>
            </w:r>
            <w:proofErr w:type="spellStart"/>
            <w:r w:rsidRPr="00582C78">
              <w:rPr>
                <w:rFonts w:eastAsiaTheme="minorHAnsi"/>
                <w:kern w:val="0"/>
                <w:lang w:eastAsia="en-US"/>
              </w:rPr>
              <w:t>биосигналов</w:t>
            </w:r>
            <w:proofErr w:type="spellEnd"/>
            <w:r w:rsidRPr="00582C78">
              <w:rPr>
                <w:rFonts w:eastAsiaTheme="minorHAnsi"/>
                <w:kern w:val="0"/>
                <w:lang w:eastAsia="en-US"/>
              </w:rPr>
              <w:t>, место их расположения на культе конечности определяется индивидуально для пользователя. Протез должен сохранять работоспособность при любом естественном пространственном положении конечности пользователя.</w:t>
            </w:r>
          </w:p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 xml:space="preserve">Протез должен быть собран из механических и электронных узлов, унифицированных по стыковочным размерам присоединяемых смежных узлов. Состав протеза, номенклатура узлов и конструктивные особенности должны быть указаны в </w:t>
            </w:r>
            <w:r w:rsidRPr="00582C78">
              <w:rPr>
                <w:rFonts w:eastAsiaTheme="minorHAnsi"/>
                <w:kern w:val="0"/>
                <w:lang w:eastAsia="en-US"/>
              </w:rPr>
              <w:lastRenderedPageBreak/>
              <w:t>технических условиях.</w:t>
            </w:r>
          </w:p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>В протезе должна быть предусмотрена возможность регулировки и подгонки узлов для получения окончательных размеров, соответствующих индивидуальным особенностям пользователя.</w:t>
            </w:r>
          </w:p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>Разъемные электрические соединения должны обеспечивать надежный электрический контакт. Внутренний источник электрического питания в виде аккумуляторной батареи должен надежно фиксироваться в узле держателя батареи.</w:t>
            </w:r>
          </w:p>
          <w:p w:rsidR="0094276E" w:rsidRPr="00582C78" w:rsidRDefault="0094276E" w:rsidP="009427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 xml:space="preserve">Протез </w:t>
            </w:r>
            <w:r w:rsidR="008D46F3" w:rsidRPr="00582C78">
              <w:rPr>
                <w:rFonts w:eastAsiaTheme="minorHAnsi"/>
                <w:kern w:val="0"/>
                <w:lang w:eastAsia="en-US"/>
              </w:rPr>
              <w:t>изготавливается</w:t>
            </w:r>
            <w:r w:rsidRPr="00582C78">
              <w:rPr>
                <w:rFonts w:eastAsiaTheme="minorHAnsi"/>
                <w:kern w:val="0"/>
                <w:lang w:eastAsia="en-US"/>
              </w:rPr>
              <w:t xml:space="preserve"> в зависимости от индивидуальных особенностей Получателя </w:t>
            </w:r>
            <w:r w:rsidR="008D46F3" w:rsidRPr="00582C78">
              <w:rPr>
                <w:rFonts w:eastAsiaTheme="minorHAnsi"/>
                <w:kern w:val="0"/>
                <w:lang w:eastAsia="en-US"/>
              </w:rPr>
              <w:t xml:space="preserve">и </w:t>
            </w:r>
            <w:r w:rsidRPr="00582C78">
              <w:rPr>
                <w:rFonts w:eastAsiaTheme="minorHAnsi"/>
                <w:kern w:val="0"/>
                <w:lang w:eastAsia="en-US"/>
              </w:rPr>
              <w:t>состоит из: приемной гильзы; внешней гильзы. Приемная гильза</w:t>
            </w:r>
            <w:r w:rsidR="008D46F3" w:rsidRPr="00582C78">
              <w:rPr>
                <w:rFonts w:eastAsiaTheme="minorHAnsi"/>
                <w:kern w:val="0"/>
                <w:lang w:eastAsia="en-US"/>
              </w:rPr>
              <w:t xml:space="preserve"> должна быть</w:t>
            </w:r>
            <w:r w:rsidRPr="00582C78">
              <w:rPr>
                <w:rFonts w:eastAsiaTheme="minorHAnsi"/>
                <w:kern w:val="0"/>
                <w:lang w:eastAsia="en-US"/>
              </w:rPr>
              <w:t xml:space="preserve"> изготовлена по индивидуальному слепку с культи получателя. Материал приемной гильзы: мягкие смолы (</w:t>
            </w:r>
            <w:proofErr w:type="spellStart"/>
            <w:r w:rsidRPr="00582C78">
              <w:rPr>
                <w:rFonts w:eastAsiaTheme="minorHAnsi"/>
                <w:kern w:val="0"/>
                <w:lang w:eastAsia="en-US"/>
              </w:rPr>
              <w:t>термолин</w:t>
            </w:r>
            <w:proofErr w:type="spellEnd"/>
            <w:r w:rsidRPr="00582C78">
              <w:rPr>
                <w:rFonts w:eastAsiaTheme="minorHAnsi"/>
                <w:kern w:val="0"/>
                <w:lang w:eastAsia="en-US"/>
              </w:rPr>
              <w:t>) или силикон. Кисть</w:t>
            </w:r>
            <w:r w:rsidR="008D46F3" w:rsidRPr="00582C78">
              <w:rPr>
                <w:rFonts w:eastAsiaTheme="minorHAnsi"/>
                <w:kern w:val="0"/>
                <w:lang w:eastAsia="en-US"/>
              </w:rPr>
              <w:t xml:space="preserve"> должна состоять</w:t>
            </w:r>
            <w:r w:rsidRPr="00582C78">
              <w:rPr>
                <w:rFonts w:eastAsiaTheme="minorHAnsi"/>
                <w:kern w:val="0"/>
                <w:lang w:eastAsia="en-US"/>
              </w:rPr>
              <w:t xml:space="preserve"> из модуля кисти с модулями пальцев, состоящими из </w:t>
            </w:r>
            <w:proofErr w:type="spellStart"/>
            <w:r w:rsidRPr="00582C78">
              <w:rPr>
                <w:rFonts w:eastAsiaTheme="minorHAnsi"/>
                <w:kern w:val="0"/>
                <w:lang w:eastAsia="en-US"/>
              </w:rPr>
              <w:t>мотор-редуктора</w:t>
            </w:r>
            <w:proofErr w:type="spellEnd"/>
            <w:r w:rsidRPr="00582C78">
              <w:rPr>
                <w:rFonts w:eastAsiaTheme="minorHAnsi"/>
                <w:kern w:val="0"/>
                <w:lang w:eastAsia="en-US"/>
              </w:rPr>
              <w:t xml:space="preserve"> и кинематического механизма, размещенных в корпусе пальца. Привод модуля пальца электромеханический.</w:t>
            </w:r>
          </w:p>
          <w:p w:rsidR="00A03612" w:rsidRDefault="0094276E" w:rsidP="008D46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582C78">
              <w:rPr>
                <w:rFonts w:eastAsiaTheme="minorHAnsi"/>
                <w:kern w:val="0"/>
                <w:lang w:eastAsia="en-US"/>
              </w:rPr>
              <w:t xml:space="preserve">В протез имеется возможность настройки различных жестов. Управление протезом происходит за счет регистрации на поверхности кожи культи </w:t>
            </w:r>
            <w:proofErr w:type="spellStart"/>
            <w:r w:rsidRPr="00582C78">
              <w:rPr>
                <w:rFonts w:eastAsiaTheme="minorHAnsi"/>
                <w:kern w:val="0"/>
                <w:lang w:eastAsia="en-US"/>
              </w:rPr>
              <w:t>электромиографического</w:t>
            </w:r>
            <w:proofErr w:type="spellEnd"/>
            <w:r w:rsidRPr="00582C78">
              <w:rPr>
                <w:rFonts w:eastAsiaTheme="minorHAnsi"/>
                <w:kern w:val="0"/>
                <w:lang w:eastAsia="en-US"/>
              </w:rPr>
              <w:t xml:space="preserve"> сигнала посредством </w:t>
            </w:r>
            <w:proofErr w:type="spellStart"/>
            <w:r w:rsidRPr="00582C78">
              <w:rPr>
                <w:rFonts w:eastAsiaTheme="minorHAnsi"/>
                <w:kern w:val="0"/>
                <w:lang w:eastAsia="en-US"/>
              </w:rPr>
              <w:t>миодатчиков</w:t>
            </w:r>
            <w:proofErr w:type="spellEnd"/>
            <w:r w:rsidRPr="00582C78">
              <w:rPr>
                <w:rFonts w:eastAsiaTheme="minorHAnsi"/>
                <w:kern w:val="0"/>
                <w:lang w:eastAsia="en-US"/>
              </w:rPr>
              <w:t xml:space="preserve">, расположенных во внутренней гильзе. В качестве источника энергии </w:t>
            </w:r>
            <w:r w:rsidR="008D46F3" w:rsidRPr="00582C78">
              <w:rPr>
                <w:rFonts w:eastAsiaTheme="minorHAnsi"/>
                <w:kern w:val="0"/>
                <w:lang w:eastAsia="en-US"/>
              </w:rPr>
              <w:t>должен содержать</w:t>
            </w:r>
            <w:r w:rsidRPr="00582C78">
              <w:rPr>
                <w:rFonts w:eastAsiaTheme="minorHAnsi"/>
                <w:kern w:val="0"/>
                <w:lang w:eastAsia="en-US"/>
              </w:rPr>
              <w:t xml:space="preserve"> заряжаемый аккумулятор с защитой от перезаряда.</w:t>
            </w:r>
          </w:p>
        </w:tc>
        <w:tc>
          <w:tcPr>
            <w:tcW w:w="1173" w:type="dxa"/>
          </w:tcPr>
          <w:p w:rsidR="005E1CCB" w:rsidRPr="00213A62" w:rsidRDefault="005E1CCB" w:rsidP="007207A1">
            <w:pPr>
              <w:jc w:val="center"/>
              <w:rPr>
                <w:bCs/>
                <w:lang w:eastAsia="ru-RU"/>
              </w:rPr>
            </w:pPr>
            <w:r w:rsidRPr="00213A62">
              <w:rPr>
                <w:bCs/>
                <w:lang w:eastAsia="ru-RU"/>
              </w:rPr>
              <w:lastRenderedPageBreak/>
              <w:t>шт.</w:t>
            </w:r>
          </w:p>
        </w:tc>
        <w:tc>
          <w:tcPr>
            <w:tcW w:w="1274" w:type="dxa"/>
          </w:tcPr>
          <w:p w:rsidR="005E1CCB" w:rsidRPr="00213A62" w:rsidRDefault="002617A0" w:rsidP="007207A1">
            <w:pPr>
              <w:jc w:val="center"/>
            </w:pPr>
            <w:r>
              <w:t>1</w:t>
            </w:r>
          </w:p>
        </w:tc>
      </w:tr>
    </w:tbl>
    <w:p w:rsidR="00A03612" w:rsidRDefault="00A03612" w:rsidP="00787236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302F52" w:rsidRPr="009C1DD4" w:rsidRDefault="00D36996" w:rsidP="00787236">
      <w:pPr>
        <w:shd w:val="clear" w:color="auto" w:fill="FFFFFF"/>
        <w:ind w:firstLine="567"/>
        <w:jc w:val="both"/>
        <w:rPr>
          <w:sz w:val="22"/>
          <w:szCs w:val="22"/>
        </w:rPr>
      </w:pPr>
      <w:r w:rsidRPr="00D36996">
        <w:rPr>
          <w:sz w:val="22"/>
          <w:szCs w:val="22"/>
        </w:rPr>
        <w:t xml:space="preserve">Выполнение работ по изготовлению протеза кисти с микропроцессорным управлением, в том числе при вычленении и частичном вычленении кисти </w:t>
      </w:r>
      <w:r>
        <w:rPr>
          <w:sz w:val="22"/>
          <w:szCs w:val="22"/>
        </w:rPr>
        <w:t>должно</w:t>
      </w:r>
      <w:r w:rsidR="00302F52" w:rsidRPr="009C1DD4">
        <w:rPr>
          <w:sz w:val="22"/>
          <w:szCs w:val="22"/>
        </w:rPr>
        <w:t xml:space="preserve"> соответствовать:</w:t>
      </w:r>
    </w:p>
    <w:p w:rsidR="00302F52" w:rsidRPr="009C1DD4" w:rsidRDefault="00302F52" w:rsidP="00302F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C1DD4">
        <w:rPr>
          <w:sz w:val="22"/>
          <w:szCs w:val="22"/>
        </w:rPr>
        <w:t xml:space="preserve">- ГОСТ Р ИСО 9999-2019 </w:t>
      </w:r>
      <w:r w:rsidR="00755887">
        <w:rPr>
          <w:sz w:val="22"/>
          <w:szCs w:val="22"/>
        </w:rPr>
        <w:t>«</w:t>
      </w:r>
      <w:r w:rsidRPr="009C1DD4">
        <w:rPr>
          <w:sz w:val="22"/>
          <w:szCs w:val="22"/>
        </w:rPr>
        <w:t xml:space="preserve">Национальный стандарт Российской Федерации. Вспомогательные средства для людей с ограничениями жизнедеятельности. Классификация и терминология»; </w:t>
      </w:r>
    </w:p>
    <w:p w:rsidR="00302F52" w:rsidRPr="009C1DD4" w:rsidRDefault="00302F52" w:rsidP="00302F52">
      <w:pPr>
        <w:shd w:val="clear" w:color="auto" w:fill="FFFFFF"/>
        <w:tabs>
          <w:tab w:val="left" w:pos="7176"/>
        </w:tabs>
        <w:ind w:firstLine="567"/>
        <w:jc w:val="both"/>
        <w:rPr>
          <w:sz w:val="22"/>
          <w:szCs w:val="22"/>
        </w:rPr>
      </w:pPr>
      <w:r w:rsidRPr="009C1DD4">
        <w:rPr>
          <w:sz w:val="22"/>
          <w:szCs w:val="22"/>
        </w:rPr>
        <w:t xml:space="preserve">- </w:t>
      </w:r>
      <w:r w:rsidRPr="00755887">
        <w:rPr>
          <w:sz w:val="22"/>
          <w:szCs w:val="22"/>
        </w:rPr>
        <w:t>ГОСТ Р 59226-2020</w:t>
      </w:r>
      <w:r w:rsidRPr="009C1DD4">
        <w:rPr>
          <w:sz w:val="22"/>
          <w:szCs w:val="22"/>
        </w:rPr>
        <w:t xml:space="preserve"> </w:t>
      </w:r>
      <w:r w:rsidR="00755887">
        <w:rPr>
          <w:sz w:val="22"/>
          <w:szCs w:val="22"/>
        </w:rPr>
        <w:t>«</w:t>
      </w:r>
      <w:r w:rsidRPr="009C1DD4">
        <w:rPr>
          <w:sz w:val="22"/>
          <w:szCs w:val="22"/>
        </w:rPr>
        <w:t>Национальный стандарт Российской Федерации. Протезы верхних конечностей с внешним источником энерги</w:t>
      </w:r>
      <w:r w:rsidR="002A582D">
        <w:rPr>
          <w:sz w:val="22"/>
          <w:szCs w:val="22"/>
        </w:rPr>
        <w:t>и. Общие технические требования</w:t>
      </w:r>
      <w:r w:rsidRPr="009C1DD4">
        <w:rPr>
          <w:sz w:val="22"/>
          <w:szCs w:val="22"/>
        </w:rPr>
        <w:t>»;</w:t>
      </w:r>
    </w:p>
    <w:p w:rsidR="00302F52" w:rsidRPr="009C1DD4" w:rsidRDefault="00302F52" w:rsidP="00302F52">
      <w:pPr>
        <w:shd w:val="clear" w:color="auto" w:fill="FFFFFF"/>
        <w:tabs>
          <w:tab w:val="left" w:pos="7176"/>
        </w:tabs>
        <w:ind w:firstLine="567"/>
        <w:jc w:val="both"/>
        <w:rPr>
          <w:sz w:val="22"/>
          <w:szCs w:val="22"/>
        </w:rPr>
      </w:pPr>
      <w:r w:rsidRPr="009C1DD4">
        <w:rPr>
          <w:sz w:val="22"/>
          <w:szCs w:val="22"/>
        </w:rPr>
        <w:t xml:space="preserve">- </w:t>
      </w:r>
      <w:r w:rsidRPr="00755887">
        <w:rPr>
          <w:sz w:val="22"/>
          <w:szCs w:val="22"/>
        </w:rPr>
        <w:t>ГОСТ Р 56138-2021</w:t>
      </w:r>
      <w:r w:rsidRPr="009C1DD4">
        <w:rPr>
          <w:sz w:val="22"/>
          <w:szCs w:val="22"/>
        </w:rPr>
        <w:t xml:space="preserve"> </w:t>
      </w:r>
      <w:r w:rsidR="00755887">
        <w:rPr>
          <w:sz w:val="22"/>
          <w:szCs w:val="22"/>
        </w:rPr>
        <w:t>«</w:t>
      </w:r>
      <w:r w:rsidRPr="009C1DD4">
        <w:rPr>
          <w:sz w:val="22"/>
          <w:szCs w:val="22"/>
        </w:rPr>
        <w:t xml:space="preserve">Национальный </w:t>
      </w:r>
      <w:r w:rsidR="00755887">
        <w:rPr>
          <w:sz w:val="22"/>
          <w:szCs w:val="22"/>
        </w:rPr>
        <w:t xml:space="preserve">стандарт Российской Федерации. </w:t>
      </w:r>
      <w:r w:rsidRPr="009C1DD4">
        <w:rPr>
          <w:sz w:val="22"/>
          <w:szCs w:val="22"/>
        </w:rPr>
        <w:t>Протезы верхних конечностей. Технические требования»;</w:t>
      </w:r>
    </w:p>
    <w:p w:rsidR="005E1CCB" w:rsidRPr="002A582D" w:rsidRDefault="002A582D" w:rsidP="002A582D">
      <w:pPr>
        <w:spacing w:line="276" w:lineRule="auto"/>
        <w:ind w:firstLine="567"/>
        <w:jc w:val="both"/>
        <w:rPr>
          <w:sz w:val="22"/>
          <w:szCs w:val="22"/>
        </w:rPr>
      </w:pPr>
      <w:r w:rsidRPr="002A582D">
        <w:rPr>
          <w:sz w:val="22"/>
          <w:szCs w:val="22"/>
        </w:rPr>
        <w:t xml:space="preserve">- </w:t>
      </w:r>
      <w:r w:rsidR="00D75C55" w:rsidRPr="002A582D">
        <w:rPr>
          <w:sz w:val="22"/>
          <w:szCs w:val="22"/>
        </w:rPr>
        <w:t>ГОСТ Р 58267-2018 «Национальный стандарт Российской Федерации. Протезы наружные верхних конечностей. Термины и определения. Классификация»</w:t>
      </w:r>
      <w:r w:rsidR="002B4DA2" w:rsidRPr="002A582D">
        <w:rPr>
          <w:sz w:val="22"/>
          <w:szCs w:val="22"/>
        </w:rPr>
        <w:t>;</w:t>
      </w:r>
    </w:p>
    <w:p w:rsidR="000B1751" w:rsidRPr="002A582D" w:rsidRDefault="002A582D" w:rsidP="002A582D">
      <w:pPr>
        <w:spacing w:line="276" w:lineRule="auto"/>
        <w:ind w:firstLine="567"/>
        <w:jc w:val="both"/>
        <w:rPr>
          <w:sz w:val="22"/>
          <w:szCs w:val="22"/>
        </w:rPr>
      </w:pPr>
      <w:r w:rsidRPr="002A582D">
        <w:rPr>
          <w:sz w:val="22"/>
          <w:szCs w:val="22"/>
        </w:rPr>
        <w:t xml:space="preserve">- </w:t>
      </w:r>
      <w:hyperlink r:id="rId7" w:history="1">
        <w:r w:rsidR="00D75C55" w:rsidRPr="002A582D">
          <w:rPr>
            <w:sz w:val="22"/>
            <w:szCs w:val="22"/>
          </w:rPr>
          <w:t>ГОСТ Р 51819-2022</w:t>
        </w:r>
      </w:hyperlink>
      <w:r w:rsidR="00D75C55" w:rsidRPr="002A582D">
        <w:rPr>
          <w:sz w:val="22"/>
          <w:szCs w:val="22"/>
        </w:rPr>
        <w:t xml:space="preserve"> «Национальный стандарт Российской Федерации. </w:t>
      </w:r>
      <w:hyperlink r:id="rId8" w:history="1">
        <w:r w:rsidR="00D75C55" w:rsidRPr="002A582D">
          <w:rPr>
            <w:sz w:val="22"/>
            <w:szCs w:val="22"/>
          </w:rPr>
          <w:t xml:space="preserve">Протезирование и </w:t>
        </w:r>
        <w:proofErr w:type="spellStart"/>
        <w:r w:rsidR="00D75C55" w:rsidRPr="002A582D">
          <w:rPr>
            <w:sz w:val="22"/>
            <w:szCs w:val="22"/>
          </w:rPr>
          <w:t>ортезирование</w:t>
        </w:r>
        <w:proofErr w:type="spellEnd"/>
        <w:r w:rsidR="00D75C55" w:rsidRPr="002A582D">
          <w:rPr>
            <w:sz w:val="22"/>
            <w:szCs w:val="22"/>
          </w:rPr>
          <w:t xml:space="preserve"> верхних и нижних конечностей. Термины и определения</w:t>
        </w:r>
      </w:hyperlink>
      <w:r w:rsidR="00D75C55" w:rsidRPr="002A582D">
        <w:rPr>
          <w:sz w:val="22"/>
          <w:szCs w:val="22"/>
        </w:rPr>
        <w:t>»</w:t>
      </w:r>
      <w:r w:rsidR="002B4DA2" w:rsidRPr="002A582D">
        <w:rPr>
          <w:sz w:val="22"/>
          <w:szCs w:val="22"/>
        </w:rPr>
        <w:t>;</w:t>
      </w:r>
    </w:p>
    <w:p w:rsidR="002A5B48" w:rsidRPr="002A582D" w:rsidRDefault="002A582D" w:rsidP="002A582D">
      <w:pPr>
        <w:spacing w:line="276" w:lineRule="auto"/>
        <w:ind w:firstLine="567"/>
        <w:jc w:val="both"/>
        <w:rPr>
          <w:sz w:val="22"/>
          <w:szCs w:val="22"/>
        </w:rPr>
      </w:pPr>
      <w:r w:rsidRPr="002A582D">
        <w:rPr>
          <w:sz w:val="22"/>
          <w:szCs w:val="22"/>
        </w:rPr>
        <w:lastRenderedPageBreak/>
        <w:t xml:space="preserve">- </w:t>
      </w:r>
      <w:hyperlink r:id="rId9" w:history="1">
        <w:r w:rsidR="002A5B48" w:rsidRPr="002A582D">
          <w:rPr>
            <w:sz w:val="22"/>
            <w:szCs w:val="22"/>
          </w:rPr>
          <w:t>ГОСТ Р 52114-2021</w:t>
        </w:r>
      </w:hyperlink>
      <w:r w:rsidR="002A5B48" w:rsidRPr="002A582D">
        <w:rPr>
          <w:sz w:val="22"/>
          <w:szCs w:val="22"/>
        </w:rPr>
        <w:t xml:space="preserve"> «Национальный стандарт Российской Федерации. Узлы механические протезов верхних конечностей. Технические требования и методы испытаний»;</w:t>
      </w:r>
    </w:p>
    <w:p w:rsidR="00D36996" w:rsidRDefault="002A582D" w:rsidP="00D36996">
      <w:pPr>
        <w:spacing w:line="276" w:lineRule="auto"/>
        <w:ind w:firstLine="567"/>
        <w:jc w:val="both"/>
        <w:rPr>
          <w:sz w:val="22"/>
          <w:szCs w:val="22"/>
        </w:rPr>
      </w:pPr>
      <w:r w:rsidRPr="002A582D">
        <w:rPr>
          <w:sz w:val="22"/>
          <w:szCs w:val="22"/>
        </w:rPr>
        <w:t xml:space="preserve">- </w:t>
      </w:r>
      <w:r w:rsidR="000B1751" w:rsidRPr="002A582D">
        <w:rPr>
          <w:sz w:val="22"/>
          <w:szCs w:val="22"/>
        </w:rPr>
        <w:t>ГОСТ Р 58288-2018</w:t>
      </w:r>
      <w:r w:rsidR="0014561C" w:rsidRPr="002A582D">
        <w:rPr>
          <w:sz w:val="22"/>
          <w:szCs w:val="22"/>
        </w:rPr>
        <w:t xml:space="preserve"> «</w:t>
      </w:r>
      <w:r w:rsidR="002B4DA2" w:rsidRPr="002A582D">
        <w:rPr>
          <w:sz w:val="22"/>
          <w:szCs w:val="22"/>
        </w:rPr>
        <w:t>Национальный стандарт Российской Федерации. Вспомогательные средства и технологии для людей с ограничениями жизнедеятельности. Термины и определения</w:t>
      </w:r>
      <w:r w:rsidR="0014561C" w:rsidRPr="002A582D">
        <w:rPr>
          <w:sz w:val="22"/>
          <w:szCs w:val="22"/>
        </w:rPr>
        <w:t>»</w:t>
      </w:r>
      <w:r w:rsidR="00D36996">
        <w:rPr>
          <w:sz w:val="22"/>
          <w:szCs w:val="22"/>
        </w:rPr>
        <w:t>;</w:t>
      </w:r>
    </w:p>
    <w:p w:rsidR="00D36996" w:rsidRPr="00D36996" w:rsidRDefault="00D36996" w:rsidP="00D36996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996">
        <w:rPr>
          <w:sz w:val="22"/>
          <w:szCs w:val="22"/>
        </w:rPr>
        <w:t>ГОСТ Р ИСО 22523-2007 «Национальный стандарт Российской Федерации.</w:t>
      </w:r>
      <w:r>
        <w:rPr>
          <w:sz w:val="22"/>
          <w:szCs w:val="22"/>
        </w:rPr>
        <w:t xml:space="preserve"> </w:t>
      </w:r>
      <w:r w:rsidRPr="00D36996">
        <w:rPr>
          <w:sz w:val="22"/>
          <w:szCs w:val="22"/>
        </w:rPr>
        <w:t xml:space="preserve">Протезы конечностей и </w:t>
      </w:r>
      <w:proofErr w:type="spellStart"/>
      <w:r w:rsidRPr="00D36996">
        <w:rPr>
          <w:sz w:val="22"/>
          <w:szCs w:val="22"/>
        </w:rPr>
        <w:t>ортезы</w:t>
      </w:r>
      <w:proofErr w:type="spellEnd"/>
      <w:r w:rsidRPr="00D36996">
        <w:rPr>
          <w:sz w:val="22"/>
          <w:szCs w:val="22"/>
        </w:rPr>
        <w:t xml:space="preserve"> наружные. Требования и методы испытаний»</w:t>
      </w:r>
    </w:p>
    <w:p w:rsidR="00D36996" w:rsidRDefault="00D36996" w:rsidP="00D36996">
      <w:pPr>
        <w:spacing w:line="276" w:lineRule="auto"/>
        <w:ind w:firstLine="567"/>
        <w:jc w:val="both"/>
        <w:rPr>
          <w:sz w:val="22"/>
          <w:szCs w:val="22"/>
        </w:rPr>
      </w:pPr>
      <w:r w:rsidRPr="00D36996">
        <w:rPr>
          <w:sz w:val="22"/>
          <w:szCs w:val="22"/>
        </w:rPr>
        <w:t>ГОСТ</w:t>
      </w:r>
      <w:r>
        <w:rPr>
          <w:sz w:val="22"/>
          <w:szCs w:val="22"/>
        </w:rPr>
        <w:t xml:space="preserve"> </w:t>
      </w:r>
      <w:r w:rsidRPr="00D36996">
        <w:rPr>
          <w:sz w:val="22"/>
          <w:szCs w:val="22"/>
        </w:rPr>
        <w:t>Р</w:t>
      </w:r>
      <w:r>
        <w:rPr>
          <w:sz w:val="22"/>
          <w:szCs w:val="22"/>
        </w:rPr>
        <w:t xml:space="preserve"> </w:t>
      </w:r>
      <w:r w:rsidRPr="00D36996">
        <w:rPr>
          <w:sz w:val="22"/>
          <w:szCs w:val="22"/>
        </w:rPr>
        <w:t xml:space="preserve">59544-2021 </w:t>
      </w:r>
      <w:r>
        <w:rPr>
          <w:sz w:val="22"/>
          <w:szCs w:val="22"/>
        </w:rPr>
        <w:t>«</w:t>
      </w:r>
      <w:r w:rsidRPr="00D36996">
        <w:rPr>
          <w:sz w:val="22"/>
          <w:szCs w:val="22"/>
        </w:rPr>
        <w:t>Национальный стандарт Российской Федерации. Реабилитационные мероприятия. Услуги по протезированию верхних конечностей. Состав, содержание и порядок предоставления услуг</w:t>
      </w:r>
      <w:r>
        <w:rPr>
          <w:sz w:val="22"/>
          <w:szCs w:val="22"/>
        </w:rPr>
        <w:t>».</w:t>
      </w:r>
    </w:p>
    <w:p w:rsidR="00D36996" w:rsidRPr="002A582D" w:rsidRDefault="00D36996" w:rsidP="00D36996">
      <w:pPr>
        <w:spacing w:line="276" w:lineRule="auto"/>
        <w:ind w:firstLine="567"/>
        <w:jc w:val="both"/>
        <w:rPr>
          <w:sz w:val="22"/>
          <w:szCs w:val="22"/>
        </w:rPr>
      </w:pPr>
    </w:p>
    <w:p w:rsidR="005E1CCB" w:rsidRPr="002A582D" w:rsidRDefault="005E1CCB" w:rsidP="005E1CCB">
      <w:pPr>
        <w:pStyle w:val="24"/>
        <w:shd w:val="clear" w:color="auto" w:fill="auto"/>
        <w:spacing w:before="0" w:after="0" w:line="276" w:lineRule="auto"/>
        <w:ind w:right="-143" w:firstLine="567"/>
        <w:jc w:val="center"/>
      </w:pPr>
      <w:r w:rsidRPr="002A582D">
        <w:rPr>
          <w:rStyle w:val="25"/>
          <w:sz w:val="22"/>
          <w:szCs w:val="22"/>
        </w:rPr>
        <w:t>Требования к гарантийному сроку службы</w:t>
      </w:r>
    </w:p>
    <w:p w:rsidR="005E1CCB" w:rsidRDefault="005E1CCB" w:rsidP="005E1CCB">
      <w:pPr>
        <w:pStyle w:val="24"/>
        <w:shd w:val="clear" w:color="auto" w:fill="auto"/>
        <w:tabs>
          <w:tab w:val="left" w:pos="9639"/>
        </w:tabs>
        <w:spacing w:before="0" w:after="0" w:line="276" w:lineRule="auto"/>
        <w:ind w:right="-1" w:firstLine="567"/>
      </w:pPr>
      <w:r w:rsidRPr="002A582D">
        <w:t>Назначенный срок службы Издели</w:t>
      </w:r>
      <w:r w:rsidR="002A5B48" w:rsidRPr="002A582D">
        <w:t>я</w:t>
      </w:r>
      <w:r w:rsidRPr="002A582D">
        <w:t xml:space="preserve"> должен соответствовать сроку пользования протезно-ортопедическими изделиями, установленному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</w:t>
      </w:r>
      <w:r w:rsidR="009C1DD4" w:rsidRPr="002A582D">
        <w:t xml:space="preserve"> - не менее 2-х лет</w:t>
      </w:r>
      <w:r w:rsidR="00BA11D9" w:rsidRPr="002A582D">
        <w:t xml:space="preserve"> (для детей-инвалидов – не менее 1 года)</w:t>
      </w:r>
      <w:r w:rsidR="009C1DD4" w:rsidRPr="002A582D">
        <w:t>.</w:t>
      </w:r>
      <w:r w:rsidR="00D97BE8" w:rsidRPr="002A582D">
        <w:t xml:space="preserve"> Срок службы составляющих узлов </w:t>
      </w:r>
      <w:r w:rsidR="001A30CD" w:rsidRPr="002A582D">
        <w:t xml:space="preserve">равен сроку службы пользования протезами. </w:t>
      </w:r>
      <w:r w:rsidR="00377CE8" w:rsidRPr="002A582D">
        <w:t xml:space="preserve">Конструкция узлов должна быть </w:t>
      </w:r>
      <w:proofErr w:type="spellStart"/>
      <w:r w:rsidR="00377CE8" w:rsidRPr="002A582D">
        <w:t>ремонтопригодной</w:t>
      </w:r>
      <w:proofErr w:type="spellEnd"/>
      <w:r w:rsidR="00377CE8" w:rsidRPr="002A582D">
        <w:t xml:space="preserve"> или оставаться работоспособной в течение срока службы. Количество и номенклатуру запасных частей необходимо указать в технической документации на узел. Требование безотказности и ремонтопригодности должны быть заданы в технической документации. </w:t>
      </w:r>
      <w:r w:rsidR="001A30CD" w:rsidRPr="002A582D">
        <w:t>Срок службы внутреннего источника электрического питания в виде аккумуляторной батареи и зарядного устройства должен соответствовать данным, изложенным в сопроводительной документации.</w:t>
      </w:r>
    </w:p>
    <w:p w:rsidR="00FC0968" w:rsidRPr="009C1DD4" w:rsidRDefault="00FC0968" w:rsidP="005E1CCB">
      <w:pPr>
        <w:pStyle w:val="24"/>
        <w:shd w:val="clear" w:color="auto" w:fill="auto"/>
        <w:tabs>
          <w:tab w:val="left" w:pos="9639"/>
        </w:tabs>
        <w:spacing w:before="0" w:after="0" w:line="276" w:lineRule="auto"/>
        <w:ind w:right="-1" w:firstLine="567"/>
      </w:pPr>
    </w:p>
    <w:p w:rsidR="005E1CCB" w:rsidRDefault="00FC0968" w:rsidP="005E1CCB">
      <w:pPr>
        <w:widowControl w:val="0"/>
        <w:jc w:val="center"/>
        <w:rPr>
          <w:rStyle w:val="25"/>
          <w:kern w:val="0"/>
          <w:sz w:val="22"/>
          <w:szCs w:val="22"/>
        </w:rPr>
      </w:pPr>
      <w:r w:rsidRPr="00FC0968">
        <w:rPr>
          <w:rStyle w:val="25"/>
          <w:kern w:val="0"/>
          <w:sz w:val="22"/>
          <w:szCs w:val="22"/>
        </w:rPr>
        <w:t>Место поставки изделий, в</w:t>
      </w:r>
      <w:r>
        <w:rPr>
          <w:rStyle w:val="25"/>
          <w:kern w:val="0"/>
          <w:sz w:val="22"/>
          <w:szCs w:val="22"/>
        </w:rPr>
        <w:t>ыполнения работ, оказания услуг</w:t>
      </w:r>
    </w:p>
    <w:p w:rsidR="00FC0968" w:rsidRDefault="00FC0968" w:rsidP="00FC0968">
      <w:pPr>
        <w:widowControl w:val="0"/>
        <w:ind w:firstLine="567"/>
        <w:jc w:val="both"/>
        <w:rPr>
          <w:kern w:val="0"/>
          <w:sz w:val="22"/>
          <w:szCs w:val="22"/>
          <w:lang w:eastAsia="en-US"/>
        </w:rPr>
      </w:pPr>
      <w:r w:rsidRPr="00FC0968">
        <w:rPr>
          <w:kern w:val="0"/>
          <w:sz w:val="22"/>
          <w:szCs w:val="22"/>
          <w:lang w:eastAsia="en-US"/>
        </w:rPr>
        <w:t>Российская Федерация, г. Москва, по месту нахождения Исполнителя с условиями для адаптационных мероприятий после протезирования, соответствующим требованиям СП 59.13330.2020 «</w:t>
      </w:r>
      <w:proofErr w:type="spellStart"/>
      <w:r w:rsidRPr="00FC0968">
        <w:rPr>
          <w:kern w:val="0"/>
          <w:sz w:val="22"/>
          <w:szCs w:val="22"/>
          <w:lang w:eastAsia="en-US"/>
        </w:rPr>
        <w:t>СНиП</w:t>
      </w:r>
      <w:proofErr w:type="spellEnd"/>
      <w:r w:rsidRPr="00FC0968">
        <w:rPr>
          <w:kern w:val="0"/>
          <w:sz w:val="22"/>
          <w:szCs w:val="22"/>
          <w:lang w:eastAsia="en-US"/>
        </w:rPr>
        <w:t xml:space="preserve"> 35-01-2001 Доступность зданий и сооружений для </w:t>
      </w:r>
      <w:proofErr w:type="spellStart"/>
      <w:r w:rsidRPr="00FC0968">
        <w:rPr>
          <w:kern w:val="0"/>
          <w:sz w:val="22"/>
          <w:szCs w:val="22"/>
          <w:lang w:eastAsia="en-US"/>
        </w:rPr>
        <w:t>маломобильных</w:t>
      </w:r>
      <w:proofErr w:type="spellEnd"/>
      <w:r w:rsidRPr="00FC0968">
        <w:rPr>
          <w:kern w:val="0"/>
          <w:sz w:val="22"/>
          <w:szCs w:val="22"/>
          <w:lang w:eastAsia="en-US"/>
        </w:rPr>
        <w:t xml:space="preserve"> групп населения».</w:t>
      </w:r>
    </w:p>
    <w:p w:rsidR="00B26743" w:rsidRDefault="00B26743" w:rsidP="00FC0968">
      <w:pPr>
        <w:widowControl w:val="0"/>
        <w:ind w:firstLine="567"/>
        <w:jc w:val="both"/>
        <w:rPr>
          <w:kern w:val="0"/>
          <w:sz w:val="22"/>
          <w:szCs w:val="22"/>
          <w:lang w:eastAsia="en-US"/>
        </w:rPr>
      </w:pPr>
    </w:p>
    <w:p w:rsidR="00B26743" w:rsidRPr="00FC0968" w:rsidRDefault="00B26743" w:rsidP="00B26743">
      <w:pPr>
        <w:widowControl w:val="0"/>
        <w:ind w:firstLine="567"/>
        <w:jc w:val="center"/>
        <w:rPr>
          <w:b/>
          <w:bCs/>
          <w:lang w:eastAsia="en-US"/>
        </w:rPr>
      </w:pPr>
      <w:r>
        <w:rPr>
          <w:rStyle w:val="25"/>
          <w:kern w:val="0"/>
          <w:sz w:val="22"/>
          <w:szCs w:val="22"/>
        </w:rPr>
        <w:t>С</w:t>
      </w:r>
      <w:r w:rsidRPr="00B26743">
        <w:rPr>
          <w:rStyle w:val="25"/>
          <w:kern w:val="0"/>
          <w:sz w:val="22"/>
          <w:szCs w:val="22"/>
        </w:rPr>
        <w:t>рок выполнения работ</w:t>
      </w:r>
    </w:p>
    <w:p w:rsidR="00B26743" w:rsidRPr="00B26743" w:rsidRDefault="00B26743" w:rsidP="00B26743">
      <w:pPr>
        <w:pStyle w:val="ConsPlusNormal"/>
        <w:ind w:firstLine="567"/>
        <w:jc w:val="both"/>
        <w:rPr>
          <w:rFonts w:ascii="Times New Roman" w:hAnsi="Times New Roman" w:cs="Times New Roman"/>
          <w:szCs w:val="22"/>
          <w:lang w:eastAsia="en-US"/>
        </w:rPr>
      </w:pPr>
      <w:r w:rsidRPr="00B26743">
        <w:rPr>
          <w:rFonts w:ascii="Times New Roman" w:hAnsi="Times New Roman" w:cs="Times New Roman"/>
          <w:szCs w:val="22"/>
          <w:lang w:eastAsia="en-US"/>
        </w:rPr>
        <w:t>С момента заключения государственного контракта и до 30 ноября 2023.</w:t>
      </w:r>
    </w:p>
    <w:p w:rsidR="005E1CCB" w:rsidRPr="00213A62" w:rsidRDefault="005E1CCB" w:rsidP="005E1CCB">
      <w:pPr>
        <w:widowControl w:val="0"/>
        <w:jc w:val="center"/>
      </w:pPr>
    </w:p>
    <w:p w:rsidR="005E1CCB" w:rsidRDefault="005E1CCB" w:rsidP="005E1CCB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kern w:val="0"/>
          <w:lang w:eastAsia="en-US"/>
        </w:rPr>
      </w:pPr>
    </w:p>
    <w:p w:rsidR="005E1CCB" w:rsidRDefault="005E1CCB" w:rsidP="005E1CCB">
      <w:pPr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/>
        </w:rPr>
      </w:pPr>
    </w:p>
    <w:p w:rsidR="005E1CCB" w:rsidRDefault="005E1CCB" w:rsidP="005E1CCB">
      <w:pPr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/>
        </w:rPr>
      </w:pPr>
    </w:p>
    <w:p w:rsidR="005E1CCB" w:rsidRDefault="0094276E" w:rsidP="005E1CCB">
      <w:pPr>
        <w:keepNext/>
        <w:keepLines/>
        <w:shd w:val="clear" w:color="auto" w:fill="FFFFFF"/>
        <w:tabs>
          <w:tab w:val="left" w:pos="1051"/>
        </w:tabs>
        <w:spacing w:line="276" w:lineRule="auto"/>
      </w:pPr>
      <w:r w:rsidRPr="00582C78">
        <w:rPr>
          <w:rFonts w:eastAsiaTheme="minorHAnsi"/>
          <w:kern w:val="0"/>
          <w:sz w:val="22"/>
          <w:szCs w:val="22"/>
          <w:lang w:eastAsia="en-US"/>
        </w:rPr>
        <w:t>Консультант</w:t>
      </w:r>
      <w:r w:rsidR="005E1CCB">
        <w:rPr>
          <w:rFonts w:eastAsiaTheme="minorHAnsi"/>
          <w:kern w:val="0"/>
          <w:sz w:val="22"/>
          <w:szCs w:val="22"/>
          <w:lang w:eastAsia="en-US"/>
        </w:rPr>
        <w:t xml:space="preserve"> отдела социальных программ                                                                         </w:t>
      </w:r>
      <w:r>
        <w:rPr>
          <w:rFonts w:eastAsiaTheme="minorHAnsi"/>
          <w:kern w:val="0"/>
          <w:sz w:val="22"/>
          <w:szCs w:val="22"/>
          <w:lang w:eastAsia="en-US"/>
        </w:rPr>
        <w:t xml:space="preserve">     </w:t>
      </w:r>
      <w:r w:rsidRPr="00582C78">
        <w:rPr>
          <w:rFonts w:eastAsiaTheme="minorHAnsi"/>
          <w:kern w:val="0"/>
          <w:sz w:val="22"/>
          <w:szCs w:val="22"/>
          <w:lang w:eastAsia="en-US"/>
        </w:rPr>
        <w:t>Т.Ю. Чурилова</w:t>
      </w:r>
    </w:p>
    <w:p w:rsidR="005E1CCB" w:rsidRPr="00307085" w:rsidRDefault="005E1CCB">
      <w:pPr>
        <w:suppressAutoHyphens w:val="0"/>
        <w:spacing w:after="200" w:line="276" w:lineRule="auto"/>
        <w:rPr>
          <w:iCs/>
          <w:color w:val="000000"/>
          <w:sz w:val="22"/>
          <w:szCs w:val="22"/>
        </w:rPr>
      </w:pPr>
    </w:p>
    <w:sectPr w:rsidR="005E1CCB" w:rsidRPr="00307085" w:rsidSect="007207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A1" w:rsidRDefault="007207A1" w:rsidP="0059070F">
      <w:r>
        <w:separator/>
      </w:r>
    </w:p>
  </w:endnote>
  <w:endnote w:type="continuationSeparator" w:id="0">
    <w:p w:rsidR="007207A1" w:rsidRDefault="007207A1" w:rsidP="0059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A1" w:rsidRDefault="007207A1" w:rsidP="0059070F">
      <w:r>
        <w:separator/>
      </w:r>
    </w:p>
  </w:footnote>
  <w:footnote w:type="continuationSeparator" w:id="0">
    <w:p w:rsidR="007207A1" w:rsidRDefault="007207A1" w:rsidP="00590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53"/>
    <w:rsid w:val="00001829"/>
    <w:rsid w:val="00003190"/>
    <w:rsid w:val="00033039"/>
    <w:rsid w:val="00042B4A"/>
    <w:rsid w:val="00050A1C"/>
    <w:rsid w:val="0006528B"/>
    <w:rsid w:val="00070583"/>
    <w:rsid w:val="000B1751"/>
    <w:rsid w:val="000B4D52"/>
    <w:rsid w:val="000E14C2"/>
    <w:rsid w:val="00125D6F"/>
    <w:rsid w:val="001320EE"/>
    <w:rsid w:val="00137D17"/>
    <w:rsid w:val="001417E8"/>
    <w:rsid w:val="0014561C"/>
    <w:rsid w:val="00150B4E"/>
    <w:rsid w:val="001947BE"/>
    <w:rsid w:val="001A30CD"/>
    <w:rsid w:val="001A5BE8"/>
    <w:rsid w:val="001D6A8C"/>
    <w:rsid w:val="00226313"/>
    <w:rsid w:val="00226CF6"/>
    <w:rsid w:val="002431E3"/>
    <w:rsid w:val="0024435C"/>
    <w:rsid w:val="002617A0"/>
    <w:rsid w:val="002641CA"/>
    <w:rsid w:val="00292219"/>
    <w:rsid w:val="00295FEB"/>
    <w:rsid w:val="002A582D"/>
    <w:rsid w:val="002A5B48"/>
    <w:rsid w:val="002B4DA2"/>
    <w:rsid w:val="002C2288"/>
    <w:rsid w:val="002C54AB"/>
    <w:rsid w:val="002E6419"/>
    <w:rsid w:val="00300B57"/>
    <w:rsid w:val="00302F52"/>
    <w:rsid w:val="00303831"/>
    <w:rsid w:val="00307085"/>
    <w:rsid w:val="00307637"/>
    <w:rsid w:val="003174C7"/>
    <w:rsid w:val="00317783"/>
    <w:rsid w:val="003206D7"/>
    <w:rsid w:val="00330761"/>
    <w:rsid w:val="003332F7"/>
    <w:rsid w:val="00365D92"/>
    <w:rsid w:val="00377CE8"/>
    <w:rsid w:val="0038335E"/>
    <w:rsid w:val="00390028"/>
    <w:rsid w:val="003A0A19"/>
    <w:rsid w:val="003E0A90"/>
    <w:rsid w:val="003E796A"/>
    <w:rsid w:val="0043623E"/>
    <w:rsid w:val="00461194"/>
    <w:rsid w:val="00461853"/>
    <w:rsid w:val="00467F68"/>
    <w:rsid w:val="004762DD"/>
    <w:rsid w:val="004821F1"/>
    <w:rsid w:val="004929A9"/>
    <w:rsid w:val="004F1105"/>
    <w:rsid w:val="00504D66"/>
    <w:rsid w:val="005061A5"/>
    <w:rsid w:val="005239AB"/>
    <w:rsid w:val="00532235"/>
    <w:rsid w:val="00563EEF"/>
    <w:rsid w:val="00567F72"/>
    <w:rsid w:val="0057273C"/>
    <w:rsid w:val="0057345C"/>
    <w:rsid w:val="00577472"/>
    <w:rsid w:val="00582C78"/>
    <w:rsid w:val="005841A1"/>
    <w:rsid w:val="0059070F"/>
    <w:rsid w:val="005A0988"/>
    <w:rsid w:val="005D1DA3"/>
    <w:rsid w:val="005E1CCB"/>
    <w:rsid w:val="005F0BA3"/>
    <w:rsid w:val="00602DAB"/>
    <w:rsid w:val="00612AC6"/>
    <w:rsid w:val="00637699"/>
    <w:rsid w:val="00640F09"/>
    <w:rsid w:val="00644A4C"/>
    <w:rsid w:val="00647200"/>
    <w:rsid w:val="006802F3"/>
    <w:rsid w:val="00680DE1"/>
    <w:rsid w:val="006B4FB7"/>
    <w:rsid w:val="006B67F9"/>
    <w:rsid w:val="006C7D58"/>
    <w:rsid w:val="006E0E6A"/>
    <w:rsid w:val="006E2187"/>
    <w:rsid w:val="006E684C"/>
    <w:rsid w:val="0071426D"/>
    <w:rsid w:val="007207A1"/>
    <w:rsid w:val="007346CD"/>
    <w:rsid w:val="00740B95"/>
    <w:rsid w:val="00744C9D"/>
    <w:rsid w:val="00755887"/>
    <w:rsid w:val="00766A26"/>
    <w:rsid w:val="00775EE1"/>
    <w:rsid w:val="00776472"/>
    <w:rsid w:val="00782B83"/>
    <w:rsid w:val="00785E63"/>
    <w:rsid w:val="00787236"/>
    <w:rsid w:val="00793AFC"/>
    <w:rsid w:val="007B0534"/>
    <w:rsid w:val="007C7957"/>
    <w:rsid w:val="007D0CAF"/>
    <w:rsid w:val="007D5745"/>
    <w:rsid w:val="007D5BBF"/>
    <w:rsid w:val="007E581B"/>
    <w:rsid w:val="007F75CA"/>
    <w:rsid w:val="0082732D"/>
    <w:rsid w:val="00827FF9"/>
    <w:rsid w:val="00830D33"/>
    <w:rsid w:val="00840C5A"/>
    <w:rsid w:val="008428A6"/>
    <w:rsid w:val="00856185"/>
    <w:rsid w:val="00863004"/>
    <w:rsid w:val="00866290"/>
    <w:rsid w:val="00874E38"/>
    <w:rsid w:val="00880B91"/>
    <w:rsid w:val="00890949"/>
    <w:rsid w:val="008A38AA"/>
    <w:rsid w:val="008C2D4D"/>
    <w:rsid w:val="008C42B5"/>
    <w:rsid w:val="008D46F3"/>
    <w:rsid w:val="008F7D2A"/>
    <w:rsid w:val="009046FA"/>
    <w:rsid w:val="009074D1"/>
    <w:rsid w:val="009379B2"/>
    <w:rsid w:val="00940B90"/>
    <w:rsid w:val="0094276E"/>
    <w:rsid w:val="0094546D"/>
    <w:rsid w:val="009520E1"/>
    <w:rsid w:val="00964466"/>
    <w:rsid w:val="00964B38"/>
    <w:rsid w:val="00980889"/>
    <w:rsid w:val="009A273E"/>
    <w:rsid w:val="009A78CE"/>
    <w:rsid w:val="009B07DC"/>
    <w:rsid w:val="009B5E92"/>
    <w:rsid w:val="009C1DD4"/>
    <w:rsid w:val="009E446D"/>
    <w:rsid w:val="009F1273"/>
    <w:rsid w:val="00A03612"/>
    <w:rsid w:val="00A15A13"/>
    <w:rsid w:val="00A252AD"/>
    <w:rsid w:val="00A400F2"/>
    <w:rsid w:val="00A42B9F"/>
    <w:rsid w:val="00A54C44"/>
    <w:rsid w:val="00A7365D"/>
    <w:rsid w:val="00A801C8"/>
    <w:rsid w:val="00A83D40"/>
    <w:rsid w:val="00AC4FF5"/>
    <w:rsid w:val="00AF08D3"/>
    <w:rsid w:val="00B12F60"/>
    <w:rsid w:val="00B13809"/>
    <w:rsid w:val="00B22058"/>
    <w:rsid w:val="00B26743"/>
    <w:rsid w:val="00B3191E"/>
    <w:rsid w:val="00B4405C"/>
    <w:rsid w:val="00B52A4A"/>
    <w:rsid w:val="00B54D4F"/>
    <w:rsid w:val="00B601AC"/>
    <w:rsid w:val="00B829FA"/>
    <w:rsid w:val="00B84598"/>
    <w:rsid w:val="00B937AE"/>
    <w:rsid w:val="00BA11D9"/>
    <w:rsid w:val="00BB6611"/>
    <w:rsid w:val="00BC47DA"/>
    <w:rsid w:val="00BC72BA"/>
    <w:rsid w:val="00BE0B9B"/>
    <w:rsid w:val="00C01D1E"/>
    <w:rsid w:val="00C06370"/>
    <w:rsid w:val="00C13150"/>
    <w:rsid w:val="00C37570"/>
    <w:rsid w:val="00C668DE"/>
    <w:rsid w:val="00C707B8"/>
    <w:rsid w:val="00C77E18"/>
    <w:rsid w:val="00C81228"/>
    <w:rsid w:val="00CA24D9"/>
    <w:rsid w:val="00CA5848"/>
    <w:rsid w:val="00CB78B2"/>
    <w:rsid w:val="00CE4929"/>
    <w:rsid w:val="00D05D7B"/>
    <w:rsid w:val="00D068C4"/>
    <w:rsid w:val="00D06C78"/>
    <w:rsid w:val="00D149B4"/>
    <w:rsid w:val="00D23C5F"/>
    <w:rsid w:val="00D36996"/>
    <w:rsid w:val="00D63708"/>
    <w:rsid w:val="00D75C55"/>
    <w:rsid w:val="00D83401"/>
    <w:rsid w:val="00D87522"/>
    <w:rsid w:val="00D925DB"/>
    <w:rsid w:val="00D94EDC"/>
    <w:rsid w:val="00D97BE8"/>
    <w:rsid w:val="00DA5563"/>
    <w:rsid w:val="00DB4F3E"/>
    <w:rsid w:val="00DC5BD1"/>
    <w:rsid w:val="00DD5DFE"/>
    <w:rsid w:val="00DE44A3"/>
    <w:rsid w:val="00DE6241"/>
    <w:rsid w:val="00DE6B16"/>
    <w:rsid w:val="00E14154"/>
    <w:rsid w:val="00E24592"/>
    <w:rsid w:val="00E33D95"/>
    <w:rsid w:val="00E7459D"/>
    <w:rsid w:val="00E95C62"/>
    <w:rsid w:val="00EA023F"/>
    <w:rsid w:val="00EA439C"/>
    <w:rsid w:val="00EC2BC0"/>
    <w:rsid w:val="00ED72E4"/>
    <w:rsid w:val="00F079DD"/>
    <w:rsid w:val="00F214EF"/>
    <w:rsid w:val="00F41B6E"/>
    <w:rsid w:val="00F92A9C"/>
    <w:rsid w:val="00FC0968"/>
    <w:rsid w:val="00FC0E18"/>
    <w:rsid w:val="00FE0733"/>
    <w:rsid w:val="00FE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4405C"/>
    <w:pPr>
      <w:keepNext/>
      <w:suppressAutoHyphens w:val="0"/>
      <w:jc w:val="both"/>
      <w:outlineLvl w:val="1"/>
    </w:pPr>
    <w:rPr>
      <w:b/>
      <w:kern w:val="0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8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6185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a5">
    <w:name w:val="Содержимое таблицы"/>
    <w:basedOn w:val="a"/>
    <w:rsid w:val="00461853"/>
    <w:pPr>
      <w:suppressLineNumbers/>
    </w:pPr>
  </w:style>
  <w:style w:type="character" w:customStyle="1" w:styleId="20">
    <w:name w:val="Заголовок 2 Знак"/>
    <w:basedOn w:val="a0"/>
    <w:link w:val="2"/>
    <w:rsid w:val="00B4405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1">
    <w:name w:val="Стиль_Шт1"/>
    <w:basedOn w:val="a3"/>
    <w:rsid w:val="00B3191E"/>
    <w:pPr>
      <w:tabs>
        <w:tab w:val="left" w:pos="5529"/>
      </w:tabs>
      <w:suppressAutoHyphens w:val="0"/>
      <w:spacing w:before="200"/>
      <w:jc w:val="center"/>
    </w:pPr>
    <w:rPr>
      <w:b/>
      <w:caps/>
      <w:kern w:val="0"/>
      <w:sz w:val="24"/>
      <w:lang w:eastAsia="ru-RU"/>
    </w:rPr>
  </w:style>
  <w:style w:type="paragraph" w:customStyle="1" w:styleId="21">
    <w:name w:val="Стиль_Шт2"/>
    <w:basedOn w:val="a3"/>
    <w:rsid w:val="00B3191E"/>
    <w:pPr>
      <w:tabs>
        <w:tab w:val="left" w:pos="5529"/>
      </w:tabs>
      <w:suppressAutoHyphens w:val="0"/>
      <w:spacing w:before="120" w:after="120"/>
      <w:jc w:val="center"/>
    </w:pPr>
    <w:rPr>
      <w:b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F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F6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8">
    <w:name w:val="List Paragraph"/>
    <w:basedOn w:val="a"/>
    <w:link w:val="a9"/>
    <w:uiPriority w:val="99"/>
    <w:qFormat/>
    <w:rsid w:val="007B0534"/>
    <w:pPr>
      <w:ind w:left="720"/>
      <w:contextualSpacing/>
    </w:pPr>
    <w:rPr>
      <w:kern w:val="0"/>
      <w:lang w:eastAsia="en-US"/>
    </w:rPr>
  </w:style>
  <w:style w:type="character" w:customStyle="1" w:styleId="a9">
    <w:name w:val="Абзац списка Знак"/>
    <w:link w:val="a8"/>
    <w:uiPriority w:val="99"/>
    <w:rsid w:val="007B0534"/>
    <w:rPr>
      <w:rFonts w:ascii="Times New Roman" w:eastAsia="Times New Roman" w:hAnsi="Times New Roman" w:cs="Times New Roman"/>
      <w:sz w:val="20"/>
      <w:szCs w:val="20"/>
    </w:rPr>
  </w:style>
  <w:style w:type="character" w:customStyle="1" w:styleId="margleft51">
    <w:name w:val="margleft51"/>
    <w:rsid w:val="00033039"/>
  </w:style>
  <w:style w:type="paragraph" w:styleId="aa">
    <w:name w:val="No Spacing"/>
    <w:uiPriority w:val="1"/>
    <w:qFormat/>
    <w:rsid w:val="00292219"/>
    <w:pPr>
      <w:spacing w:after="0" w:line="240" w:lineRule="auto"/>
    </w:pPr>
  </w:style>
  <w:style w:type="table" w:styleId="ab">
    <w:name w:val="Table Grid"/>
    <w:basedOn w:val="a1"/>
    <w:uiPriority w:val="59"/>
    <w:rsid w:val="00AF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6528B"/>
    <w:rPr>
      <w:color w:val="0000FF"/>
      <w:u w:val="single"/>
    </w:rPr>
  </w:style>
  <w:style w:type="paragraph" w:customStyle="1" w:styleId="text">
    <w:name w:val="text"/>
    <w:basedOn w:val="a"/>
    <w:rsid w:val="00964B38"/>
    <w:pPr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character" w:styleId="ad">
    <w:name w:val="annotation reference"/>
    <w:basedOn w:val="a0"/>
    <w:uiPriority w:val="99"/>
    <w:semiHidden/>
    <w:unhideWhenUsed/>
    <w:rsid w:val="00125D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5D6F"/>
  </w:style>
  <w:style w:type="character" w:customStyle="1" w:styleId="af">
    <w:name w:val="Текст примечания Знак"/>
    <w:basedOn w:val="a0"/>
    <w:link w:val="ae"/>
    <w:uiPriority w:val="99"/>
    <w:semiHidden/>
    <w:rsid w:val="00125D6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5D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5D6F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22">
    <w:name w:val="Знак2 Знак Знак Знак Знак Знак Знак Знак Знак Знак"/>
    <w:basedOn w:val="a"/>
    <w:rsid w:val="00940B90"/>
    <w:pPr>
      <w:suppressAutoHyphens w:val="0"/>
      <w:spacing w:before="100" w:beforeAutospacing="1" w:after="100" w:afterAutospacing="1"/>
    </w:pPr>
    <w:rPr>
      <w:rFonts w:ascii="Tahoma" w:hAnsi="Tahoma"/>
      <w:kern w:val="0"/>
      <w:lang w:val="en-US" w:eastAsia="en-US"/>
    </w:rPr>
  </w:style>
  <w:style w:type="character" w:customStyle="1" w:styleId="3">
    <w:name w:val="Основной текст (3)_"/>
    <w:basedOn w:val="a0"/>
    <w:link w:val="30"/>
    <w:rsid w:val="005E1C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1C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1CCB"/>
    <w:pPr>
      <w:widowControl w:val="0"/>
      <w:shd w:val="clear" w:color="auto" w:fill="FFFFFF"/>
      <w:suppressAutoHyphens w:val="0"/>
      <w:spacing w:line="296" w:lineRule="exact"/>
      <w:jc w:val="both"/>
    </w:pPr>
    <w:rPr>
      <w:b/>
      <w:bCs/>
      <w:kern w:val="0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5E1CCB"/>
    <w:pPr>
      <w:widowControl w:val="0"/>
      <w:shd w:val="clear" w:color="auto" w:fill="FFFFFF"/>
      <w:suppressAutoHyphens w:val="0"/>
      <w:spacing w:before="280" w:after="280" w:line="266" w:lineRule="exact"/>
      <w:ind w:hanging="1300"/>
      <w:jc w:val="both"/>
    </w:pPr>
    <w:rPr>
      <w:kern w:val="0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5E1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ctioninfo">
    <w:name w:val="section__info"/>
    <w:basedOn w:val="a0"/>
    <w:rsid w:val="00787236"/>
  </w:style>
  <w:style w:type="character" w:customStyle="1" w:styleId="doccaption">
    <w:name w:val="doccaption"/>
    <w:basedOn w:val="a0"/>
    <w:rsid w:val="00BA11D9"/>
  </w:style>
  <w:style w:type="character" w:styleId="af2">
    <w:name w:val="Strong"/>
    <w:basedOn w:val="a0"/>
    <w:uiPriority w:val="22"/>
    <w:qFormat/>
    <w:rsid w:val="005239AB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59070F"/>
  </w:style>
  <w:style w:type="character" w:customStyle="1" w:styleId="af4">
    <w:name w:val="Текст сноски Знак"/>
    <w:basedOn w:val="a0"/>
    <w:link w:val="af3"/>
    <w:uiPriority w:val="99"/>
    <w:semiHidden/>
    <w:rsid w:val="0059070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af5">
    <w:name w:val="footnote reference"/>
    <w:basedOn w:val="a0"/>
    <w:uiPriority w:val="99"/>
    <w:semiHidden/>
    <w:unhideWhenUsed/>
    <w:rsid w:val="0059070F"/>
    <w:rPr>
      <w:vertAlign w:val="superscript"/>
    </w:rPr>
  </w:style>
  <w:style w:type="paragraph" w:customStyle="1" w:styleId="ConsPlusNormal">
    <w:name w:val="ConsPlusNormal"/>
    <w:rsid w:val="00B26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-law.ru/gosts/gost/776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-law.ru/gosts/gost/7760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-law.ru/gosts/gost/77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9D1A-4E2B-4231-BA72-01D8CCE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059DuninaKM</dc:creator>
  <cp:lastModifiedBy>059Revizor2</cp:lastModifiedBy>
  <cp:revision>5</cp:revision>
  <cp:lastPrinted>2023-05-30T22:21:00Z</cp:lastPrinted>
  <dcterms:created xsi:type="dcterms:W3CDTF">2023-06-08T01:52:00Z</dcterms:created>
  <dcterms:modified xsi:type="dcterms:W3CDTF">2023-07-25T05:33:00Z</dcterms:modified>
</cp:coreProperties>
</file>