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 xml:space="preserve">к </w:t>
      </w:r>
      <w:r w:rsidR="000644A8">
        <w:rPr>
          <w:rFonts w:ascii="Times New Roman CYR" w:hAnsi="Times New Roman CYR" w:cs="Times New Roman CYR"/>
          <w:b/>
          <w:bCs/>
          <w:color w:val="000000"/>
          <w:sz w:val="20"/>
          <w:szCs w:val="20"/>
        </w:rPr>
        <w:t>Извещению</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техническими средствами реабилитации в 2022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Открытый аукцион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DA1091">
        <w:rPr>
          <w:rFonts w:ascii="Times New Roman CYR" w:hAnsi="Times New Roman CYR" w:cs="Times New Roman CYR"/>
          <w:sz w:val="20"/>
          <w:szCs w:val="20"/>
        </w:rPr>
        <w:t>тв реабилитации инвалидам в 2022</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E24E6C" w:rsidRPr="00E24E6C" w:rsidRDefault="00DA1091" w:rsidP="00E24E6C">
      <w:pPr>
        <w:spacing w:before="100" w:beforeAutospacing="1"/>
        <w:ind w:left="1440"/>
      </w:pPr>
      <w:r>
        <w:rPr>
          <w:b/>
          <w:bCs/>
          <w:sz w:val="20"/>
          <w:szCs w:val="20"/>
        </w:rPr>
        <w:t xml:space="preserve">Количество: 189 840 </w:t>
      </w:r>
      <w:r w:rsidR="00E24E6C" w:rsidRPr="00E24E6C">
        <w:rPr>
          <w:b/>
          <w:bCs/>
          <w:sz w:val="20"/>
          <w:szCs w:val="20"/>
        </w:rPr>
        <w:t>изделий. Начальная максимальная</w:t>
      </w:r>
      <w:r>
        <w:rPr>
          <w:b/>
          <w:bCs/>
          <w:sz w:val="20"/>
          <w:szCs w:val="20"/>
        </w:rPr>
        <w:t xml:space="preserve"> цена: 8 997 618</w:t>
      </w:r>
      <w:r>
        <w:rPr>
          <w:b/>
          <w:bCs/>
          <w:color w:val="000000"/>
          <w:sz w:val="20"/>
          <w:szCs w:val="20"/>
        </w:rPr>
        <w:t xml:space="preserve"> рублей 8</w:t>
      </w:r>
      <w:r w:rsidR="00E24E6C" w:rsidRPr="00E24E6C">
        <w:rPr>
          <w:b/>
          <w:bCs/>
          <w:color w:val="000000"/>
          <w:sz w:val="20"/>
          <w:szCs w:val="20"/>
        </w:rPr>
        <w:t>0 копеек.</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18"/>
        <w:gridCol w:w="854"/>
        <w:gridCol w:w="909"/>
        <w:gridCol w:w="2314"/>
      </w:tblGrid>
      <w:tr w:rsidR="00280F8B" w:rsidRPr="00145A4A" w:rsidTr="00DA1091">
        <w:trPr>
          <w:trHeight w:val="165"/>
          <w:tblCellSpacing w:w="0" w:type="dxa"/>
        </w:trPr>
        <w:tc>
          <w:tcPr>
            <w:tcW w:w="3000" w:type="pct"/>
            <w:hideMark/>
          </w:tcPr>
          <w:p w:rsidR="00E24E6C" w:rsidRPr="00E24E6C" w:rsidRDefault="00E24E6C" w:rsidP="00E24E6C">
            <w:pPr>
              <w:spacing w:before="100" w:beforeAutospacing="1" w:after="119"/>
              <w:ind w:left="-17"/>
              <w:jc w:val="center"/>
              <w:rPr>
                <w:sz w:val="22"/>
                <w:szCs w:val="22"/>
              </w:rPr>
            </w:pPr>
            <w:r w:rsidRPr="00E24E6C">
              <w:rPr>
                <w:bCs/>
                <w:sz w:val="22"/>
                <w:szCs w:val="22"/>
              </w:rPr>
              <w:t>Наименование изделия, функциональные характеристики и технические требования</w:t>
            </w:r>
          </w:p>
        </w:tc>
        <w:tc>
          <w:tcPr>
            <w:tcW w:w="419" w:type="pct"/>
            <w:hideMark/>
          </w:tcPr>
          <w:p w:rsidR="00E24E6C" w:rsidRPr="00E24E6C" w:rsidRDefault="00E24E6C" w:rsidP="00E24E6C">
            <w:pPr>
              <w:spacing w:before="100" w:beforeAutospacing="1" w:after="119"/>
              <w:jc w:val="center"/>
              <w:rPr>
                <w:sz w:val="22"/>
                <w:szCs w:val="22"/>
              </w:rPr>
            </w:pPr>
            <w:r w:rsidRPr="00E24E6C">
              <w:rPr>
                <w:b/>
                <w:bCs/>
                <w:sz w:val="22"/>
                <w:szCs w:val="22"/>
              </w:rPr>
              <w:t>Цена за ед. (руб.)</w:t>
            </w:r>
          </w:p>
        </w:tc>
        <w:tc>
          <w:tcPr>
            <w:tcW w:w="446" w:type="pct"/>
            <w:hideMark/>
          </w:tcPr>
          <w:p w:rsidR="00E24E6C" w:rsidRPr="00E24E6C" w:rsidRDefault="00E24E6C" w:rsidP="00E24E6C">
            <w:pPr>
              <w:spacing w:before="100" w:beforeAutospacing="1" w:after="119"/>
              <w:rPr>
                <w:sz w:val="22"/>
                <w:szCs w:val="22"/>
              </w:rPr>
            </w:pPr>
            <w:r w:rsidRPr="00E24E6C">
              <w:rPr>
                <w:b/>
                <w:bCs/>
                <w:sz w:val="22"/>
                <w:szCs w:val="22"/>
              </w:rPr>
              <w:t>Кол-во (шт.)</w:t>
            </w:r>
          </w:p>
        </w:tc>
        <w:tc>
          <w:tcPr>
            <w:tcW w:w="1136" w:type="pct"/>
            <w:hideMark/>
          </w:tcPr>
          <w:p w:rsidR="00E24E6C" w:rsidRPr="00E24E6C" w:rsidRDefault="00E24E6C" w:rsidP="00E24E6C">
            <w:pPr>
              <w:spacing w:before="100" w:beforeAutospacing="1" w:after="119"/>
              <w:rPr>
                <w:sz w:val="22"/>
                <w:szCs w:val="22"/>
              </w:rPr>
            </w:pPr>
            <w:r w:rsidRPr="00E24E6C">
              <w:rPr>
                <w:b/>
                <w:bCs/>
                <w:sz w:val="22"/>
                <w:szCs w:val="22"/>
              </w:rPr>
              <w:t>Сумма (руб.)</w:t>
            </w:r>
          </w:p>
        </w:tc>
      </w:tr>
      <w:tr w:rsidR="00FF48E3"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FF48E3" w:rsidP="00FF48E3">
            <w:pPr>
              <w:spacing w:before="100" w:beforeAutospacing="1" w:after="119"/>
              <w:rPr>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тубе</w:t>
            </w:r>
            <w:r w:rsidRPr="00FF48E3">
              <w:rPr>
                <w:sz w:val="22"/>
                <w:szCs w:val="22"/>
              </w:rPr>
              <w:t xml:space="preserve"> для защиты кожи, герметизации </w:t>
            </w:r>
            <w:proofErr w:type="spellStart"/>
            <w:r w:rsidRPr="00FF48E3">
              <w:rPr>
                <w:sz w:val="22"/>
                <w:szCs w:val="22"/>
              </w:rPr>
              <w:t>уроприемника</w:t>
            </w:r>
            <w:proofErr w:type="spellEnd"/>
            <w:r w:rsidRPr="00FF48E3">
              <w:rPr>
                <w:sz w:val="22"/>
                <w:szCs w:val="22"/>
              </w:rPr>
              <w:t xml:space="preserve"> или калоприемника, для выравнивания шрамов, впадинок, складок на коже вокруг </w:t>
            </w:r>
            <w:proofErr w:type="spellStart"/>
            <w:r w:rsidRPr="00FF48E3">
              <w:rPr>
                <w:sz w:val="22"/>
                <w:szCs w:val="22"/>
              </w:rPr>
              <w:t>стомы</w:t>
            </w:r>
            <w:proofErr w:type="spellEnd"/>
            <w:r w:rsidRPr="00FF48E3">
              <w:rPr>
                <w:sz w:val="22"/>
                <w:szCs w:val="22"/>
              </w:rPr>
              <w:t>, в тубе, 60 г.</w:t>
            </w:r>
          </w:p>
          <w:p w:rsidR="00FF48E3" w:rsidRPr="00FF48E3" w:rsidRDefault="00FF48E3" w:rsidP="00FF48E3">
            <w:pPr>
              <w:spacing w:before="100" w:beforeAutospacing="1" w:after="11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7E651B" w:rsidP="00FF48E3">
            <w:pPr>
              <w:spacing w:before="100" w:beforeAutospacing="1" w:after="119"/>
              <w:jc w:val="center"/>
              <w:rPr>
                <w:sz w:val="22"/>
                <w:szCs w:val="22"/>
              </w:rPr>
            </w:pPr>
            <w:r>
              <w:rPr>
                <w:sz w:val="22"/>
                <w:szCs w:val="22"/>
              </w:rPr>
              <w:t>520</w:t>
            </w:r>
            <w:r w:rsidR="00FF48E3" w:rsidRPr="00145A4A">
              <w:rPr>
                <w:sz w:val="22"/>
                <w:szCs w:val="22"/>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7E651B" w:rsidP="00FF48E3">
            <w:pPr>
              <w:spacing w:before="100" w:beforeAutospacing="1" w:after="119"/>
              <w:jc w:val="center"/>
              <w:rPr>
                <w:sz w:val="22"/>
                <w:szCs w:val="22"/>
              </w:rPr>
            </w:pPr>
            <w:r>
              <w:rPr>
                <w:sz w:val="22"/>
                <w:szCs w:val="22"/>
              </w:rPr>
              <w:t>640</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FF48E3" w:rsidRPr="00145A4A" w:rsidRDefault="00FF48E3" w:rsidP="007E651B">
            <w:pPr>
              <w:pStyle w:val="afff"/>
              <w:jc w:val="center"/>
              <w:rPr>
                <w:sz w:val="22"/>
                <w:szCs w:val="22"/>
              </w:rPr>
            </w:pPr>
            <w:r w:rsidRPr="00FF48E3">
              <w:rPr>
                <w:color w:val="FFFFFF" w:themeColor="background1"/>
                <w:sz w:val="22"/>
                <w:szCs w:val="22"/>
              </w:rPr>
              <w:t>239</w:t>
            </w:r>
            <w:r w:rsidR="00D84D99">
              <w:rPr>
                <w:sz w:val="22"/>
                <w:szCs w:val="22"/>
              </w:rPr>
              <w:t>332</w:t>
            </w:r>
            <w:r w:rsidR="007E651B">
              <w:rPr>
                <w:sz w:val="22"/>
                <w:szCs w:val="22"/>
              </w:rPr>
              <w:t xml:space="preserve"> 800,00</w:t>
            </w:r>
          </w:p>
          <w:p w:rsidR="00FF48E3" w:rsidRPr="00FF48E3" w:rsidRDefault="00FF48E3" w:rsidP="00FF48E3">
            <w:pPr>
              <w:spacing w:before="100" w:beforeAutospacing="1" w:after="119"/>
              <w:jc w:val="center"/>
              <w:rPr>
                <w:color w:val="FFFFFF" w:themeColor="background1"/>
                <w:sz w:val="22"/>
                <w:szCs w:val="22"/>
              </w:rPr>
            </w:pPr>
            <w:r w:rsidRPr="00145A4A">
              <w:rPr>
                <w:color w:val="FFFFFF" w:themeColor="background1"/>
                <w:sz w:val="22"/>
                <w:szCs w:val="22"/>
              </w:rPr>
              <w:t>83360</w:t>
            </w:r>
            <w:r w:rsidRPr="00FF48E3">
              <w:rPr>
                <w:color w:val="FFFFFF" w:themeColor="background1"/>
                <w:sz w:val="22"/>
                <w:szCs w:val="22"/>
              </w:rPr>
              <w:t xml:space="preserve"> 58</w:t>
            </w:r>
            <w:r w:rsidRPr="00145A4A">
              <w:rPr>
                <w:color w:val="FFFFFF" w:themeColor="background1"/>
                <w:sz w:val="22"/>
                <w:szCs w:val="22"/>
              </w:rPr>
              <w:t>83 360,00</w:t>
            </w:r>
            <w:r w:rsidRPr="00FF48E3">
              <w:rPr>
                <w:color w:val="FFFFFF" w:themeColor="background1"/>
                <w:sz w:val="22"/>
                <w:szCs w:val="22"/>
              </w:rPr>
              <w:t xml:space="preserve">6,00 </w:t>
            </w:r>
          </w:p>
          <w:p w:rsidR="00FF48E3" w:rsidRPr="00FF48E3" w:rsidRDefault="00FF48E3" w:rsidP="00FF48E3">
            <w:pPr>
              <w:spacing w:before="100" w:beforeAutospacing="1" w:after="119"/>
              <w:jc w:val="center"/>
              <w:rPr>
                <w:color w:val="FFFFFF" w:themeColor="background1"/>
                <w:sz w:val="22"/>
                <w:szCs w:val="22"/>
              </w:rPr>
            </w:pPr>
          </w:p>
        </w:tc>
      </w:tr>
      <w:tr w:rsidR="00FF48E3"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left="34" w:right="11"/>
              <w:rPr>
                <w:b/>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полосках</w:t>
            </w:r>
          </w:p>
          <w:p w:rsidR="00FF48E3" w:rsidRPr="00FF48E3" w:rsidRDefault="00FF48E3" w:rsidP="00FF48E3">
            <w:pPr>
              <w:spacing w:before="100" w:beforeAutospacing="1" w:after="119"/>
              <w:ind w:left="34" w:right="11"/>
              <w:rPr>
                <w:sz w:val="22"/>
                <w:szCs w:val="22"/>
              </w:rPr>
            </w:pPr>
            <w:r w:rsidRPr="00FF48E3">
              <w:rPr>
                <w:sz w:val="22"/>
                <w:szCs w:val="22"/>
              </w:rPr>
              <w:t xml:space="preserve">Паста для защиты кожи, выравнивания кожи вокруг </w:t>
            </w:r>
            <w:proofErr w:type="spellStart"/>
            <w:r w:rsidRPr="00FF48E3">
              <w:rPr>
                <w:sz w:val="22"/>
                <w:szCs w:val="22"/>
              </w:rPr>
              <w:t>стомы</w:t>
            </w:r>
            <w:proofErr w:type="spellEnd"/>
            <w:r w:rsidRPr="00FF48E3">
              <w:rPr>
                <w:sz w:val="22"/>
                <w:szCs w:val="22"/>
              </w:rPr>
              <w:t xml:space="preserve">, для заполнения зазоров между </w:t>
            </w:r>
            <w:proofErr w:type="spellStart"/>
            <w:r w:rsidRPr="00FF48E3">
              <w:rPr>
                <w:sz w:val="22"/>
                <w:szCs w:val="22"/>
              </w:rPr>
              <w:t>стомой</w:t>
            </w:r>
            <w:proofErr w:type="spellEnd"/>
            <w:r w:rsidRPr="00FF48E3">
              <w:rPr>
                <w:sz w:val="22"/>
                <w:szCs w:val="22"/>
              </w:rPr>
              <w:t xml:space="preserve"> и пластиной. Паста предохраняет от возможного раздражения, образовывает высокоэффективный, влагонепроницаемый барьер, препятствующий затеканию содержимого под пластину. Заполняет неровности на коже вокруг </w:t>
            </w:r>
            <w:proofErr w:type="spellStart"/>
            <w:r w:rsidRPr="00FF48E3">
              <w:rPr>
                <w:sz w:val="22"/>
                <w:szCs w:val="22"/>
              </w:rPr>
              <w:t>стомы</w:t>
            </w:r>
            <w:proofErr w:type="spellEnd"/>
            <w:r w:rsidRPr="00FF48E3">
              <w:rPr>
                <w:sz w:val="22"/>
                <w:szCs w:val="22"/>
              </w:rPr>
              <w:t xml:space="preserve"> образуя тем самым плоскую поверхность для наложения пластины. В индивидуальной упаковке (в полосках). </w:t>
            </w:r>
          </w:p>
          <w:p w:rsidR="00FF48E3" w:rsidRPr="00FF48E3" w:rsidRDefault="00FF48E3" w:rsidP="00FF48E3">
            <w:pPr>
              <w:spacing w:before="100" w:beforeAutospacing="1" w:after="119"/>
              <w:ind w:left="34" w:right="11"/>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FF48E3" w:rsidRPr="00FF48E3" w:rsidRDefault="007E651B" w:rsidP="00FF48E3">
            <w:pPr>
              <w:spacing w:before="100" w:beforeAutospacing="1" w:after="119"/>
              <w:jc w:val="center"/>
              <w:rPr>
                <w:sz w:val="22"/>
                <w:szCs w:val="22"/>
              </w:rPr>
            </w:pPr>
            <w:r>
              <w:rPr>
                <w:sz w:val="22"/>
                <w:szCs w:val="22"/>
              </w:rPr>
              <w:t>79,33</w:t>
            </w:r>
          </w:p>
        </w:tc>
        <w:tc>
          <w:tcPr>
            <w:tcW w:w="446" w:type="pct"/>
            <w:tcBorders>
              <w:top w:val="single" w:sz="4" w:space="0" w:color="auto"/>
              <w:left w:val="single" w:sz="4" w:space="0" w:color="auto"/>
              <w:bottom w:val="single" w:sz="4" w:space="0" w:color="auto"/>
              <w:right w:val="single" w:sz="4" w:space="0" w:color="auto"/>
            </w:tcBorders>
            <w:hideMark/>
          </w:tcPr>
          <w:p w:rsidR="00FF48E3" w:rsidRPr="00FF48E3" w:rsidRDefault="007E651B" w:rsidP="00FF48E3">
            <w:pPr>
              <w:spacing w:before="100" w:beforeAutospacing="1" w:after="119"/>
              <w:jc w:val="center"/>
              <w:rPr>
                <w:sz w:val="22"/>
                <w:szCs w:val="22"/>
              </w:rPr>
            </w:pPr>
            <w:r>
              <w:rPr>
                <w:sz w:val="22"/>
                <w:szCs w:val="22"/>
              </w:rPr>
              <w:t>160</w:t>
            </w:r>
          </w:p>
        </w:tc>
        <w:tc>
          <w:tcPr>
            <w:tcW w:w="1136" w:type="pct"/>
            <w:tcBorders>
              <w:top w:val="single" w:sz="4" w:space="0" w:color="auto"/>
              <w:left w:val="single" w:sz="4" w:space="0" w:color="auto"/>
              <w:bottom w:val="single" w:sz="4" w:space="0" w:color="auto"/>
              <w:right w:val="single" w:sz="4" w:space="0" w:color="auto"/>
            </w:tcBorders>
            <w:hideMark/>
          </w:tcPr>
          <w:p w:rsidR="00FF48E3" w:rsidRPr="00FF48E3" w:rsidRDefault="007E651B" w:rsidP="00FF48E3">
            <w:pPr>
              <w:spacing w:before="100" w:beforeAutospacing="1" w:after="119"/>
              <w:jc w:val="center"/>
              <w:rPr>
                <w:sz w:val="22"/>
                <w:szCs w:val="22"/>
              </w:rPr>
            </w:pPr>
            <w:r>
              <w:rPr>
                <w:sz w:val="22"/>
                <w:szCs w:val="22"/>
              </w:rPr>
              <w:t>12 692,80</w:t>
            </w:r>
          </w:p>
          <w:p w:rsidR="00FF48E3" w:rsidRPr="00FF48E3" w:rsidRDefault="00FF48E3" w:rsidP="00FF48E3">
            <w:pPr>
              <w:spacing w:before="100" w:beforeAutospacing="1" w:after="119"/>
              <w:jc w:val="center"/>
              <w:rPr>
                <w:sz w:val="22"/>
                <w:szCs w:val="22"/>
              </w:rPr>
            </w:pPr>
          </w:p>
        </w:tc>
      </w:tr>
      <w:tr w:rsidR="00FF48E3"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firstLine="539"/>
              <w:rPr>
                <w:b/>
                <w:sz w:val="22"/>
                <w:szCs w:val="22"/>
              </w:rPr>
            </w:pPr>
            <w:r w:rsidRPr="00FF48E3">
              <w:rPr>
                <w:b/>
                <w:sz w:val="22"/>
                <w:szCs w:val="22"/>
              </w:rPr>
              <w:t xml:space="preserve">Крем защитный для кожи вокруг </w:t>
            </w:r>
            <w:proofErr w:type="spellStart"/>
            <w:r w:rsidRPr="00FF48E3">
              <w:rPr>
                <w:b/>
                <w:sz w:val="22"/>
                <w:szCs w:val="22"/>
              </w:rPr>
              <w:t>стомы</w:t>
            </w:r>
            <w:proofErr w:type="spellEnd"/>
            <w:r w:rsidRPr="00FF48E3">
              <w:rPr>
                <w:b/>
                <w:sz w:val="22"/>
                <w:szCs w:val="22"/>
              </w:rPr>
              <w:t xml:space="preserve"> – профилактическое </w:t>
            </w:r>
          </w:p>
          <w:p w:rsidR="00FF48E3" w:rsidRPr="00FF48E3" w:rsidRDefault="00FF48E3" w:rsidP="00FF48E3">
            <w:pPr>
              <w:spacing w:before="100" w:beforeAutospacing="1" w:after="119"/>
              <w:ind w:firstLine="539"/>
              <w:rPr>
                <w:sz w:val="22"/>
                <w:szCs w:val="22"/>
              </w:rPr>
            </w:pPr>
            <w:r w:rsidRPr="00FF48E3">
              <w:rPr>
                <w:sz w:val="22"/>
                <w:szCs w:val="22"/>
              </w:rPr>
              <w:t xml:space="preserve">и заживляющее средство при раздражении и мацерации кожи вокруг </w:t>
            </w:r>
            <w:proofErr w:type="spellStart"/>
            <w:r w:rsidRPr="00FF48E3">
              <w:rPr>
                <w:sz w:val="22"/>
                <w:szCs w:val="22"/>
              </w:rPr>
              <w:t>стомы</w:t>
            </w:r>
            <w:proofErr w:type="spellEnd"/>
            <w:r w:rsidRPr="00FF48E3">
              <w:rPr>
                <w:sz w:val="22"/>
                <w:szCs w:val="22"/>
              </w:rPr>
              <w:t>, в тубе, 60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FF48E3" w:rsidRPr="00FF48E3" w:rsidRDefault="007E651B" w:rsidP="00FF48E3">
            <w:pPr>
              <w:spacing w:before="100" w:beforeAutospacing="1" w:after="119"/>
              <w:jc w:val="center"/>
              <w:rPr>
                <w:sz w:val="22"/>
                <w:szCs w:val="22"/>
              </w:rPr>
            </w:pPr>
            <w:r>
              <w:rPr>
                <w:sz w:val="22"/>
                <w:szCs w:val="22"/>
              </w:rPr>
              <w:t>350</w:t>
            </w:r>
            <w:r w:rsidR="00FF48E3" w:rsidRPr="00145A4A">
              <w:rPr>
                <w:sz w:val="22"/>
                <w:szCs w:val="22"/>
              </w:rPr>
              <w:t>,00</w:t>
            </w:r>
          </w:p>
        </w:tc>
        <w:tc>
          <w:tcPr>
            <w:tcW w:w="446"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jc w:val="center"/>
              <w:rPr>
                <w:sz w:val="22"/>
                <w:szCs w:val="22"/>
              </w:rPr>
            </w:pPr>
            <w:r w:rsidRPr="00145A4A">
              <w:rPr>
                <w:sz w:val="22"/>
                <w:szCs w:val="22"/>
              </w:rPr>
              <w:t>1300</w:t>
            </w:r>
          </w:p>
        </w:tc>
        <w:tc>
          <w:tcPr>
            <w:tcW w:w="1136" w:type="pct"/>
            <w:tcBorders>
              <w:top w:val="single" w:sz="4" w:space="0" w:color="auto"/>
              <w:left w:val="single" w:sz="4" w:space="0" w:color="auto"/>
              <w:bottom w:val="single" w:sz="4" w:space="0" w:color="auto"/>
              <w:right w:val="single" w:sz="4" w:space="0" w:color="auto"/>
            </w:tcBorders>
            <w:hideMark/>
          </w:tcPr>
          <w:p w:rsidR="00FF48E3" w:rsidRPr="00FF48E3" w:rsidRDefault="007E651B" w:rsidP="00FF48E3">
            <w:pPr>
              <w:spacing w:before="100" w:beforeAutospacing="1" w:after="119"/>
              <w:jc w:val="center"/>
              <w:rPr>
                <w:sz w:val="22"/>
                <w:szCs w:val="22"/>
              </w:rPr>
            </w:pPr>
            <w:r>
              <w:rPr>
                <w:sz w:val="22"/>
                <w:szCs w:val="22"/>
              </w:rPr>
              <w:t>455 000,00</w:t>
            </w:r>
          </w:p>
        </w:tc>
      </w:tr>
      <w:tr w:rsidR="00FF48E3"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b/>
                <w:sz w:val="22"/>
                <w:szCs w:val="22"/>
              </w:rPr>
            </w:pPr>
            <w:r w:rsidRPr="00FF48E3">
              <w:rPr>
                <w:b/>
                <w:sz w:val="22"/>
                <w:szCs w:val="22"/>
              </w:rPr>
              <w:t xml:space="preserve">Пудра (порошок) абсорбирующая </w:t>
            </w:r>
          </w:p>
          <w:p w:rsidR="00FF48E3" w:rsidRPr="00FF48E3" w:rsidRDefault="00FF48E3" w:rsidP="00FF48E3">
            <w:pPr>
              <w:spacing w:before="100" w:beforeAutospacing="1" w:after="119"/>
              <w:ind w:firstLine="539"/>
              <w:rPr>
                <w:sz w:val="22"/>
                <w:szCs w:val="22"/>
              </w:rPr>
            </w:pPr>
            <w:r w:rsidRPr="00FF48E3">
              <w:rPr>
                <w:sz w:val="22"/>
                <w:szCs w:val="22"/>
              </w:rPr>
              <w:lastRenderedPageBreak/>
              <w:t xml:space="preserve">для ухода за </w:t>
            </w:r>
            <w:proofErr w:type="spellStart"/>
            <w:r w:rsidRPr="00FF48E3">
              <w:rPr>
                <w:sz w:val="22"/>
                <w:szCs w:val="22"/>
              </w:rPr>
              <w:t>мацерированной</w:t>
            </w:r>
            <w:proofErr w:type="spellEnd"/>
            <w:r w:rsidRPr="00FF48E3">
              <w:rPr>
                <w:sz w:val="22"/>
                <w:szCs w:val="22"/>
              </w:rPr>
              <w:t xml:space="preserve"> кожей, устранения осложнений и раздражения кожи в </w:t>
            </w:r>
            <w:proofErr w:type="spellStart"/>
            <w:r w:rsidRPr="00FF48E3">
              <w:rPr>
                <w:sz w:val="22"/>
                <w:szCs w:val="22"/>
              </w:rPr>
              <w:t>перистомальной</w:t>
            </w:r>
            <w:proofErr w:type="spellEnd"/>
            <w:r w:rsidRPr="00FF48E3">
              <w:rPr>
                <w:sz w:val="22"/>
                <w:szCs w:val="22"/>
              </w:rPr>
              <w:t xml:space="preserve"> области, в тубе, 25 г.</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FF48E3" w:rsidRDefault="007E651B" w:rsidP="00FF48E3">
            <w:pPr>
              <w:spacing w:before="100" w:beforeAutospacing="1" w:after="119"/>
              <w:jc w:val="center"/>
              <w:rPr>
                <w:sz w:val="22"/>
                <w:szCs w:val="22"/>
              </w:rPr>
            </w:pPr>
            <w:r>
              <w:rPr>
                <w:sz w:val="22"/>
                <w:szCs w:val="22"/>
              </w:rPr>
              <w:lastRenderedPageBreak/>
              <w:t>330</w:t>
            </w:r>
            <w:r w:rsidR="00FF48E3" w:rsidRPr="00145A4A">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jc w:val="center"/>
              <w:rPr>
                <w:sz w:val="22"/>
                <w:szCs w:val="22"/>
              </w:rPr>
            </w:pPr>
            <w:r w:rsidRPr="00145A4A">
              <w:rPr>
                <w:sz w:val="22"/>
                <w:szCs w:val="22"/>
              </w:rPr>
              <w:t>520</w:t>
            </w:r>
          </w:p>
        </w:tc>
        <w:tc>
          <w:tcPr>
            <w:tcW w:w="1136" w:type="pct"/>
            <w:tcBorders>
              <w:top w:val="single" w:sz="4" w:space="0" w:color="auto"/>
              <w:left w:val="single" w:sz="4" w:space="0" w:color="auto"/>
              <w:bottom w:val="single" w:sz="4" w:space="0" w:color="auto"/>
              <w:right w:val="single" w:sz="4" w:space="0" w:color="auto"/>
            </w:tcBorders>
          </w:tcPr>
          <w:p w:rsidR="00FF48E3" w:rsidRPr="00FF48E3" w:rsidRDefault="007E651B" w:rsidP="00FF48E3">
            <w:pPr>
              <w:spacing w:before="100" w:beforeAutospacing="1" w:after="119"/>
              <w:jc w:val="center"/>
              <w:rPr>
                <w:sz w:val="22"/>
                <w:szCs w:val="22"/>
              </w:rPr>
            </w:pPr>
            <w:r>
              <w:rPr>
                <w:sz w:val="22"/>
                <w:szCs w:val="22"/>
              </w:rPr>
              <w:t>171 600,00</w:t>
            </w:r>
          </w:p>
          <w:p w:rsidR="00FF48E3" w:rsidRPr="00FF48E3" w:rsidRDefault="00FF48E3" w:rsidP="00FF48E3">
            <w:pPr>
              <w:spacing w:before="100" w:beforeAutospacing="1" w:after="119"/>
              <w:jc w:val="center"/>
              <w:rPr>
                <w:sz w:val="22"/>
                <w:szCs w:val="22"/>
              </w:rPr>
            </w:pPr>
          </w:p>
        </w:tc>
      </w:tr>
      <w:tr w:rsidR="00FF48E3"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lastRenderedPageBreak/>
              <w:t xml:space="preserve">Защитная пленка во флаконе для кожи вокруг </w:t>
            </w:r>
            <w:proofErr w:type="spellStart"/>
            <w:r w:rsidRPr="00FF48E3">
              <w:rPr>
                <w:b/>
                <w:sz w:val="22"/>
                <w:szCs w:val="22"/>
              </w:rPr>
              <w:t>стомы</w:t>
            </w:r>
            <w:proofErr w:type="spellEnd"/>
            <w:r w:rsidRPr="00FF48E3">
              <w:rPr>
                <w:sz w:val="22"/>
                <w:szCs w:val="22"/>
              </w:rPr>
              <w:t xml:space="preserve"> –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Во флаконе, 50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FF48E3" w:rsidRDefault="007E651B" w:rsidP="00FF48E3">
            <w:pPr>
              <w:spacing w:before="100" w:beforeAutospacing="1" w:after="119"/>
              <w:jc w:val="center"/>
              <w:rPr>
                <w:sz w:val="22"/>
                <w:szCs w:val="22"/>
              </w:rPr>
            </w:pPr>
            <w:r>
              <w:rPr>
                <w:sz w:val="22"/>
                <w:szCs w:val="22"/>
              </w:rPr>
              <w:t>580</w:t>
            </w:r>
            <w:r w:rsidR="00FF48E3" w:rsidRPr="00145A4A">
              <w:rPr>
                <w:sz w:val="22"/>
                <w:szCs w:val="22"/>
              </w:rPr>
              <w:t>,00</w:t>
            </w: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jc w:val="center"/>
              <w:rPr>
                <w:sz w:val="22"/>
                <w:szCs w:val="22"/>
              </w:rPr>
            </w:pPr>
            <w:r w:rsidRPr="00145A4A">
              <w:rPr>
                <w:sz w:val="22"/>
                <w:szCs w:val="22"/>
              </w:rPr>
              <w:t>1400</w:t>
            </w:r>
          </w:p>
          <w:p w:rsidR="00FF48E3" w:rsidRPr="00FF48E3" w:rsidRDefault="00FF48E3" w:rsidP="00FF48E3">
            <w:pPr>
              <w:spacing w:before="100" w:beforeAutospacing="1" w:after="119"/>
              <w:jc w:val="center"/>
              <w:rPr>
                <w:sz w:val="22"/>
                <w:szCs w:val="22"/>
              </w:rPr>
            </w:pPr>
          </w:p>
        </w:tc>
        <w:tc>
          <w:tcPr>
            <w:tcW w:w="1136" w:type="pct"/>
            <w:tcBorders>
              <w:top w:val="single" w:sz="4" w:space="0" w:color="auto"/>
              <w:left w:val="single" w:sz="4" w:space="0" w:color="auto"/>
              <w:bottom w:val="single" w:sz="4" w:space="0" w:color="auto"/>
              <w:right w:val="single" w:sz="4" w:space="0" w:color="auto"/>
            </w:tcBorders>
          </w:tcPr>
          <w:p w:rsidR="00FF48E3" w:rsidRPr="00FF48E3" w:rsidRDefault="007E651B" w:rsidP="00FF48E3">
            <w:pPr>
              <w:spacing w:before="100" w:beforeAutospacing="1" w:after="119"/>
              <w:jc w:val="center"/>
              <w:rPr>
                <w:sz w:val="22"/>
                <w:szCs w:val="22"/>
              </w:rPr>
            </w:pPr>
            <w:r>
              <w:rPr>
                <w:sz w:val="22"/>
                <w:szCs w:val="22"/>
              </w:rPr>
              <w:t>812 000,00</w:t>
            </w:r>
          </w:p>
        </w:tc>
      </w:tr>
      <w:tr w:rsidR="00FF48E3"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t xml:space="preserve">Защитная пленка в форме салфеток для кожи вокруг </w:t>
            </w:r>
            <w:proofErr w:type="spellStart"/>
            <w:r w:rsidRPr="00FF48E3">
              <w:rPr>
                <w:b/>
                <w:sz w:val="22"/>
                <w:szCs w:val="22"/>
              </w:rPr>
              <w:t>стомы</w:t>
            </w:r>
            <w:proofErr w:type="spellEnd"/>
            <w:r w:rsidRPr="00FF48E3">
              <w:rPr>
                <w:b/>
                <w:sz w:val="22"/>
                <w:szCs w:val="22"/>
              </w:rPr>
              <w:t xml:space="preserve"> </w:t>
            </w:r>
            <w:r w:rsidRPr="00FF48E3">
              <w:rPr>
                <w:sz w:val="22"/>
                <w:szCs w:val="22"/>
              </w:rPr>
              <w:t xml:space="preserve">–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 форме салфеток, в упаковке 30 шт.</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jc w:val="center"/>
              <w:rPr>
                <w:sz w:val="22"/>
                <w:szCs w:val="22"/>
              </w:rPr>
            </w:pPr>
            <w:r w:rsidRPr="00145A4A">
              <w:rPr>
                <w:sz w:val="22"/>
                <w:szCs w:val="22"/>
              </w:rPr>
              <w:t>33,67</w:t>
            </w: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jc w:val="center"/>
              <w:rPr>
                <w:sz w:val="22"/>
                <w:szCs w:val="22"/>
              </w:rPr>
            </w:pPr>
            <w:r w:rsidRPr="00145A4A">
              <w:rPr>
                <w:sz w:val="22"/>
                <w:szCs w:val="22"/>
              </w:rPr>
              <w:t>88 000</w:t>
            </w:r>
          </w:p>
        </w:tc>
        <w:tc>
          <w:tcPr>
            <w:tcW w:w="1136"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jc w:val="center"/>
              <w:rPr>
                <w:sz w:val="22"/>
                <w:szCs w:val="22"/>
              </w:rPr>
            </w:pPr>
            <w:r w:rsidRPr="00145A4A">
              <w:rPr>
                <w:sz w:val="22"/>
                <w:szCs w:val="22"/>
              </w:rPr>
              <w:t>2 962 960,00</w:t>
            </w:r>
          </w:p>
        </w:tc>
      </w:tr>
      <w:tr w:rsidR="00FF48E3"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t>Очиститель для кожи во флаконе очищающее средство</w:t>
            </w:r>
            <w:r w:rsidRPr="00FF48E3">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FF48E3">
              <w:rPr>
                <w:sz w:val="22"/>
                <w:szCs w:val="22"/>
              </w:rPr>
              <w:t>стомы</w:t>
            </w:r>
            <w:proofErr w:type="spellEnd"/>
            <w:r w:rsidRPr="00FF48E3">
              <w:rPr>
                <w:sz w:val="22"/>
                <w:szCs w:val="22"/>
              </w:rPr>
              <w:t>. Не содержит спирта. Во флаконе, 180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FF48E3" w:rsidRDefault="007E651B" w:rsidP="00FF48E3">
            <w:pPr>
              <w:spacing w:before="100" w:beforeAutospacing="1" w:after="119"/>
              <w:jc w:val="center"/>
              <w:rPr>
                <w:sz w:val="22"/>
                <w:szCs w:val="22"/>
              </w:rPr>
            </w:pPr>
            <w:r>
              <w:rPr>
                <w:sz w:val="22"/>
                <w:szCs w:val="22"/>
              </w:rPr>
              <w:t>509,00</w:t>
            </w:r>
            <w:r w:rsidR="00FF48E3" w:rsidRPr="00FF48E3">
              <w:rPr>
                <w:sz w:val="22"/>
                <w:szCs w:val="22"/>
              </w:rPr>
              <w:t xml:space="preserve">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FF48E3" w:rsidRPr="00FF48E3" w:rsidRDefault="00560B29" w:rsidP="00FF48E3">
            <w:pPr>
              <w:spacing w:before="100" w:beforeAutospacing="1" w:after="119"/>
              <w:jc w:val="center"/>
              <w:rPr>
                <w:sz w:val="22"/>
                <w:szCs w:val="22"/>
              </w:rPr>
            </w:pPr>
            <w:r w:rsidRPr="00145A4A">
              <w:rPr>
                <w:sz w:val="22"/>
                <w:szCs w:val="22"/>
              </w:rPr>
              <w:t>1620</w:t>
            </w:r>
          </w:p>
        </w:tc>
        <w:tc>
          <w:tcPr>
            <w:tcW w:w="1136" w:type="pct"/>
            <w:tcBorders>
              <w:top w:val="single" w:sz="4" w:space="0" w:color="auto"/>
              <w:left w:val="single" w:sz="4" w:space="0" w:color="auto"/>
              <w:bottom w:val="single" w:sz="4" w:space="0" w:color="auto"/>
              <w:right w:val="single" w:sz="4" w:space="0" w:color="auto"/>
            </w:tcBorders>
          </w:tcPr>
          <w:p w:rsidR="00FF48E3" w:rsidRPr="00FF48E3" w:rsidRDefault="007E651B" w:rsidP="00560B29">
            <w:pPr>
              <w:spacing w:before="100" w:beforeAutospacing="1" w:after="119"/>
              <w:jc w:val="center"/>
              <w:rPr>
                <w:sz w:val="22"/>
                <w:szCs w:val="22"/>
              </w:rPr>
            </w:pPr>
            <w:r>
              <w:rPr>
                <w:sz w:val="22"/>
                <w:szCs w:val="22"/>
              </w:rPr>
              <w:t>824 580,00</w:t>
            </w:r>
          </w:p>
        </w:tc>
      </w:tr>
      <w:tr w:rsidR="00560B29"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tcPr>
          <w:p w:rsidR="00560B29" w:rsidRPr="00560B29" w:rsidRDefault="00560B29" w:rsidP="00145A4A">
            <w:pPr>
              <w:spacing w:before="100" w:beforeAutospacing="1" w:after="119"/>
              <w:rPr>
                <w:sz w:val="22"/>
                <w:szCs w:val="22"/>
              </w:rPr>
            </w:pPr>
            <w:r w:rsidRPr="00560B29">
              <w:rPr>
                <w:b/>
                <w:sz w:val="22"/>
                <w:szCs w:val="22"/>
              </w:rPr>
              <w:t>Очиститель для кожи в форме салфеток очищающее средство</w:t>
            </w:r>
            <w:r w:rsidRPr="00560B29">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560B29">
              <w:rPr>
                <w:sz w:val="22"/>
                <w:szCs w:val="22"/>
              </w:rPr>
              <w:t>стомы</w:t>
            </w:r>
            <w:proofErr w:type="spellEnd"/>
            <w:r w:rsidRPr="00560B29">
              <w:rPr>
                <w:sz w:val="22"/>
                <w:szCs w:val="22"/>
              </w:rPr>
              <w:t>. Не содержит спирта. В форме салфеток, в упаковке 30 шт.</w:t>
            </w:r>
          </w:p>
          <w:p w:rsidR="00560B29" w:rsidRPr="00560B29" w:rsidRDefault="00560B29" w:rsidP="00560B29">
            <w:pPr>
              <w:spacing w:before="100" w:beforeAutospacing="1" w:after="119"/>
              <w:ind w:firstLine="539"/>
              <w:rPr>
                <w:sz w:val="22"/>
                <w:szCs w:val="22"/>
              </w:rPr>
            </w:pPr>
            <w:r w:rsidRPr="00560B29">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560B29" w:rsidRPr="00560B29" w:rsidRDefault="00DA1091" w:rsidP="00560B29">
            <w:pPr>
              <w:spacing w:before="100" w:beforeAutospacing="1" w:after="119"/>
              <w:jc w:val="center"/>
              <w:rPr>
                <w:sz w:val="22"/>
                <w:szCs w:val="22"/>
              </w:rPr>
            </w:pPr>
            <w:r>
              <w:rPr>
                <w:sz w:val="22"/>
                <w:szCs w:val="22"/>
              </w:rPr>
              <w:t>34,67</w:t>
            </w:r>
          </w:p>
        </w:tc>
        <w:tc>
          <w:tcPr>
            <w:tcW w:w="446" w:type="pct"/>
            <w:tcBorders>
              <w:top w:val="single" w:sz="4" w:space="0" w:color="auto"/>
              <w:left w:val="single" w:sz="4" w:space="0" w:color="auto"/>
              <w:bottom w:val="single" w:sz="4" w:space="0" w:color="auto"/>
              <w:right w:val="single" w:sz="4" w:space="0" w:color="auto"/>
            </w:tcBorders>
          </w:tcPr>
          <w:p w:rsidR="00560B29" w:rsidRPr="00560B29" w:rsidRDefault="00560B29" w:rsidP="00560B29">
            <w:pPr>
              <w:spacing w:before="100" w:beforeAutospacing="1" w:after="119"/>
              <w:jc w:val="center"/>
              <w:rPr>
                <w:sz w:val="22"/>
                <w:szCs w:val="22"/>
              </w:rPr>
            </w:pPr>
            <w:r w:rsidRPr="00145A4A">
              <w:rPr>
                <w:sz w:val="22"/>
                <w:szCs w:val="22"/>
              </w:rPr>
              <w:t>34000</w:t>
            </w:r>
          </w:p>
        </w:tc>
        <w:tc>
          <w:tcPr>
            <w:tcW w:w="1136" w:type="pct"/>
            <w:tcBorders>
              <w:top w:val="single" w:sz="4" w:space="0" w:color="auto"/>
              <w:left w:val="single" w:sz="4" w:space="0" w:color="auto"/>
              <w:bottom w:val="single" w:sz="4" w:space="0" w:color="auto"/>
              <w:right w:val="single" w:sz="4" w:space="0" w:color="auto"/>
            </w:tcBorders>
          </w:tcPr>
          <w:p w:rsidR="00560B29" w:rsidRPr="00560B29" w:rsidRDefault="00DA1091" w:rsidP="00560B29">
            <w:pPr>
              <w:spacing w:before="100" w:beforeAutospacing="1" w:after="119"/>
              <w:jc w:val="center"/>
              <w:rPr>
                <w:sz w:val="22"/>
                <w:szCs w:val="22"/>
              </w:rPr>
            </w:pPr>
            <w:r>
              <w:rPr>
                <w:sz w:val="22"/>
                <w:szCs w:val="22"/>
              </w:rPr>
              <w:t>1 178 780,00</w:t>
            </w:r>
          </w:p>
        </w:tc>
      </w:tr>
      <w:tr w:rsidR="00560B29"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tcPr>
          <w:p w:rsidR="00560B29" w:rsidRPr="00145A4A" w:rsidRDefault="00560B29" w:rsidP="00560B29">
            <w:pPr>
              <w:tabs>
                <w:tab w:val="left" w:pos="851"/>
              </w:tabs>
              <w:suppressAutoHyphens/>
              <w:autoSpaceDE w:val="0"/>
              <w:autoSpaceDN w:val="0"/>
              <w:snapToGrid w:val="0"/>
              <w:jc w:val="both"/>
              <w:textAlignment w:val="baseline"/>
              <w:rPr>
                <w:kern w:val="3"/>
                <w:sz w:val="22"/>
                <w:szCs w:val="22"/>
                <w:lang w:eastAsia="zh-CN"/>
              </w:rPr>
            </w:pPr>
            <w:r w:rsidRPr="00145A4A">
              <w:rPr>
                <w:rFonts w:eastAsia="Arial Unicode MS"/>
                <w:b/>
                <w:bCs/>
                <w:color w:val="000000"/>
                <w:spacing w:val="1"/>
                <w:kern w:val="3"/>
                <w:sz w:val="22"/>
                <w:szCs w:val="22"/>
                <w:lang w:eastAsia="ar-SA"/>
              </w:rPr>
              <w:t>Очиститель для кожи в форме салфеток</w:t>
            </w:r>
          </w:p>
          <w:p w:rsidR="00560B29" w:rsidRPr="00145A4A" w:rsidRDefault="00560B29" w:rsidP="00560B29">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 xml:space="preserve">При </w:t>
            </w:r>
            <w:proofErr w:type="spellStart"/>
            <w:r w:rsidRPr="00145A4A">
              <w:rPr>
                <w:rFonts w:eastAsia="Arial Unicode MS"/>
                <w:color w:val="000000"/>
                <w:spacing w:val="1"/>
                <w:kern w:val="3"/>
                <w:sz w:val="22"/>
                <w:szCs w:val="22"/>
                <w:lang w:eastAsia="ar-SA"/>
              </w:rPr>
              <w:t>колостоме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илеостоме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уростоме</w:t>
            </w:r>
            <w:proofErr w:type="spellEnd"/>
            <w:r w:rsidRPr="00145A4A">
              <w:rPr>
                <w:rFonts w:eastAsia="Arial Unicode MS"/>
                <w:color w:val="000000"/>
                <w:spacing w:val="1"/>
                <w:kern w:val="3"/>
                <w:sz w:val="22"/>
                <w:szCs w:val="22"/>
                <w:lang w:eastAsia="ar-SA"/>
              </w:rPr>
              <w:t xml:space="preserve">, а также при недержании мочи и кала, для ухода и обработки кожи вокруг </w:t>
            </w:r>
            <w:proofErr w:type="spellStart"/>
            <w:r w:rsidRPr="00145A4A">
              <w:rPr>
                <w:rFonts w:eastAsia="Arial Unicode MS"/>
                <w:color w:val="000000"/>
                <w:spacing w:val="1"/>
                <w:kern w:val="3"/>
                <w:sz w:val="22"/>
                <w:szCs w:val="22"/>
                <w:lang w:eastAsia="ar-SA"/>
              </w:rPr>
              <w:t>стомы</w:t>
            </w:r>
            <w:proofErr w:type="spellEnd"/>
            <w:r w:rsidRPr="00145A4A">
              <w:rPr>
                <w:rFonts w:eastAsia="Arial Unicode MS"/>
                <w:color w:val="000000"/>
                <w:spacing w:val="1"/>
                <w:kern w:val="3"/>
                <w:sz w:val="22"/>
                <w:szCs w:val="22"/>
                <w:lang w:eastAsia="ar-SA"/>
              </w:rPr>
              <w:t xml:space="preserve"> или в области промежности.</w:t>
            </w:r>
          </w:p>
          <w:p w:rsidR="00560B29" w:rsidRPr="00145A4A" w:rsidRDefault="00560B29" w:rsidP="00560B29">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Для быстрого и удобного очищения без воды и мыла отдельных участков тела. Не требует смывания водой. Предназначены для ухода за обездвиженными больными.</w:t>
            </w:r>
          </w:p>
          <w:p w:rsidR="00560B29" w:rsidRPr="00145A4A" w:rsidRDefault="00560B29" w:rsidP="00560B29">
            <w:pPr>
              <w:widowControl w:val="0"/>
              <w:tabs>
                <w:tab w:val="left" w:pos="690"/>
              </w:tabs>
              <w:suppressAutoHyphens/>
              <w:autoSpaceDN w:val="0"/>
              <w:snapToGrid w:val="0"/>
              <w:ind w:left="-18"/>
              <w:jc w:val="both"/>
              <w:textAlignment w:val="baseline"/>
              <w:rPr>
                <w:rFonts w:eastAsia="Arial Unicode MS"/>
                <w:kern w:val="3"/>
                <w:sz w:val="22"/>
                <w:szCs w:val="22"/>
                <w:lang w:eastAsia="ar-SA" w:bidi="hi-IN"/>
              </w:rPr>
            </w:pPr>
            <w:r w:rsidRPr="00145A4A">
              <w:rPr>
                <w:rFonts w:eastAsia="Arial Unicode MS"/>
                <w:color w:val="000000"/>
                <w:spacing w:val="1"/>
                <w:kern w:val="3"/>
                <w:sz w:val="22"/>
                <w:szCs w:val="22"/>
                <w:lang w:eastAsia="ar-SA"/>
              </w:rPr>
              <w:t xml:space="preserve">Мягкие влажные нетканые гигиенические салфетки, пропитанные очищающим лосьоном, для регулярного и быстрого очищения кожи при уходе за лежачими больными, страдающими проблемой недержания мочи и кала, для проведения интимной гигиены. </w:t>
            </w:r>
            <w:r w:rsidRPr="00145A4A">
              <w:rPr>
                <w:rFonts w:eastAsia="Arial Unicode MS"/>
                <w:kern w:val="3"/>
                <w:sz w:val="22"/>
                <w:szCs w:val="22"/>
                <w:lang w:eastAsia="ar-SA" w:bidi="hi-IN"/>
              </w:rPr>
              <w:br/>
              <w:t xml:space="preserve">          В форме салфеток, в упаковке не менее 30 шт.</w:t>
            </w:r>
          </w:p>
          <w:p w:rsidR="00560B29" w:rsidRPr="00145A4A" w:rsidRDefault="00560B29" w:rsidP="00560B29">
            <w:pPr>
              <w:widowControl w:val="0"/>
              <w:tabs>
                <w:tab w:val="left" w:pos="690"/>
              </w:tabs>
              <w:suppressAutoHyphens/>
              <w:autoSpaceDN w:val="0"/>
              <w:snapToGrid w:val="0"/>
              <w:ind w:left="-18"/>
              <w:jc w:val="both"/>
              <w:textAlignment w:val="baseline"/>
              <w:rPr>
                <w:rFonts w:eastAsia="Arial Unicode MS"/>
                <w:bCs/>
                <w:color w:val="000000"/>
                <w:spacing w:val="1"/>
                <w:kern w:val="3"/>
                <w:sz w:val="22"/>
                <w:szCs w:val="22"/>
                <w:lang w:eastAsia="ar-SA" w:bidi="hi-IN"/>
              </w:rPr>
            </w:pPr>
            <w:r w:rsidRPr="00560B29">
              <w:rPr>
                <w:sz w:val="22"/>
                <w:szCs w:val="22"/>
              </w:rPr>
              <w:t>Соответствует ГОСТ ISO 10993-1-2011, ГОСТ ISO 10993-5-2011, ГОСТ ISO 10993-10-2011, ГОСТ Р 58235-2018, ГОСТ Р 58237-2018</w:t>
            </w:r>
          </w:p>
          <w:p w:rsidR="00560B29" w:rsidRPr="00145A4A" w:rsidRDefault="00560B29" w:rsidP="00560B29">
            <w:pPr>
              <w:spacing w:before="100" w:beforeAutospacing="1" w:after="119"/>
              <w:rPr>
                <w:sz w:val="22"/>
                <w:szCs w:val="22"/>
              </w:rPr>
            </w:pPr>
          </w:p>
        </w:tc>
        <w:tc>
          <w:tcPr>
            <w:tcW w:w="419" w:type="pct"/>
            <w:tcBorders>
              <w:top w:val="single" w:sz="4" w:space="0" w:color="auto"/>
              <w:left w:val="single" w:sz="4" w:space="0" w:color="auto"/>
              <w:bottom w:val="single" w:sz="4" w:space="0" w:color="auto"/>
              <w:right w:val="single" w:sz="4" w:space="0" w:color="auto"/>
            </w:tcBorders>
          </w:tcPr>
          <w:p w:rsidR="00560B29" w:rsidRPr="00145A4A" w:rsidRDefault="00DA1091" w:rsidP="00560B29">
            <w:pPr>
              <w:spacing w:before="100" w:beforeAutospacing="1" w:after="119"/>
              <w:jc w:val="center"/>
              <w:rPr>
                <w:sz w:val="22"/>
                <w:szCs w:val="22"/>
              </w:rPr>
            </w:pPr>
            <w:r>
              <w:rPr>
                <w:sz w:val="22"/>
                <w:szCs w:val="22"/>
              </w:rPr>
              <w:t>34,67</w:t>
            </w:r>
          </w:p>
        </w:tc>
        <w:tc>
          <w:tcPr>
            <w:tcW w:w="446" w:type="pct"/>
            <w:tcBorders>
              <w:top w:val="single" w:sz="4" w:space="0" w:color="auto"/>
              <w:left w:val="single" w:sz="4" w:space="0" w:color="auto"/>
              <w:bottom w:val="single" w:sz="4" w:space="0" w:color="auto"/>
              <w:right w:val="single" w:sz="4" w:space="0" w:color="auto"/>
            </w:tcBorders>
          </w:tcPr>
          <w:p w:rsidR="00560B29" w:rsidRPr="00145A4A" w:rsidRDefault="00560B29" w:rsidP="00560B29">
            <w:pPr>
              <w:spacing w:before="100" w:beforeAutospacing="1" w:after="119"/>
              <w:jc w:val="center"/>
              <w:rPr>
                <w:sz w:val="22"/>
                <w:szCs w:val="22"/>
              </w:rPr>
            </w:pPr>
            <w:r w:rsidRPr="00145A4A">
              <w:rPr>
                <w:sz w:val="22"/>
                <w:szCs w:val="22"/>
              </w:rPr>
              <w:t>62 000</w:t>
            </w:r>
          </w:p>
        </w:tc>
        <w:tc>
          <w:tcPr>
            <w:tcW w:w="1136" w:type="pct"/>
            <w:tcBorders>
              <w:top w:val="single" w:sz="4" w:space="0" w:color="auto"/>
              <w:left w:val="single" w:sz="4" w:space="0" w:color="auto"/>
              <w:bottom w:val="single" w:sz="4" w:space="0" w:color="auto"/>
              <w:right w:val="single" w:sz="4" w:space="0" w:color="auto"/>
            </w:tcBorders>
          </w:tcPr>
          <w:p w:rsidR="00560B29" w:rsidRPr="00145A4A" w:rsidRDefault="00DA1091" w:rsidP="00560B29">
            <w:pPr>
              <w:spacing w:before="100" w:beforeAutospacing="1" w:after="119"/>
              <w:jc w:val="center"/>
              <w:rPr>
                <w:sz w:val="22"/>
                <w:szCs w:val="22"/>
              </w:rPr>
            </w:pPr>
            <w:r>
              <w:rPr>
                <w:sz w:val="22"/>
                <w:szCs w:val="22"/>
              </w:rPr>
              <w:t>2 149 540,00</w:t>
            </w:r>
          </w:p>
        </w:tc>
      </w:tr>
      <w:tr w:rsidR="00560B29" w:rsidRPr="00145A4A" w:rsidTr="00DA1091">
        <w:trPr>
          <w:tblCellSpacing w:w="0" w:type="dxa"/>
        </w:trPr>
        <w:tc>
          <w:tcPr>
            <w:tcW w:w="3000" w:type="pct"/>
            <w:tcBorders>
              <w:top w:val="single" w:sz="4" w:space="0" w:color="auto"/>
              <w:left w:val="single" w:sz="4" w:space="0" w:color="auto"/>
              <w:bottom w:val="single" w:sz="4" w:space="0" w:color="auto"/>
              <w:right w:val="single" w:sz="4" w:space="0" w:color="auto"/>
            </w:tcBorders>
          </w:tcPr>
          <w:p w:rsidR="00560B29" w:rsidRPr="00560B29" w:rsidRDefault="00560B29" w:rsidP="00560B29">
            <w:pPr>
              <w:tabs>
                <w:tab w:val="left" w:pos="851"/>
              </w:tabs>
              <w:suppressAutoHyphens/>
              <w:autoSpaceDE w:val="0"/>
              <w:autoSpaceDN w:val="0"/>
              <w:snapToGrid w:val="0"/>
              <w:jc w:val="both"/>
              <w:textAlignment w:val="baseline"/>
              <w:rPr>
                <w:rFonts w:eastAsia="Arial Unicode MS"/>
                <w:bCs/>
                <w:color w:val="000000"/>
                <w:spacing w:val="1"/>
                <w:kern w:val="3"/>
                <w:sz w:val="22"/>
                <w:szCs w:val="22"/>
                <w:lang w:eastAsia="ar-SA"/>
              </w:rPr>
            </w:pPr>
            <w:r w:rsidRPr="00560B29">
              <w:rPr>
                <w:rFonts w:eastAsia="Arial Unicode MS"/>
                <w:b/>
                <w:bCs/>
                <w:color w:val="000000"/>
                <w:spacing w:val="1"/>
                <w:kern w:val="3"/>
                <w:sz w:val="22"/>
                <w:szCs w:val="22"/>
                <w:lang w:eastAsia="ar-SA"/>
              </w:rPr>
              <w:t>Нейтрализатор запаха во флаконе</w:t>
            </w:r>
            <w:r w:rsidRPr="00560B29">
              <w:rPr>
                <w:rFonts w:eastAsia="Arial Unicode MS"/>
                <w:bCs/>
                <w:color w:val="000000"/>
                <w:spacing w:val="1"/>
                <w:kern w:val="3"/>
                <w:sz w:val="22"/>
                <w:szCs w:val="22"/>
                <w:lang w:eastAsia="ar-SA"/>
              </w:rPr>
              <w:t xml:space="preserve"> применяется при использовании </w:t>
            </w:r>
            <w:proofErr w:type="spellStart"/>
            <w:r w:rsidRPr="00560B29">
              <w:rPr>
                <w:rFonts w:eastAsia="Arial Unicode MS"/>
                <w:bCs/>
                <w:color w:val="000000"/>
                <w:spacing w:val="1"/>
                <w:kern w:val="3"/>
                <w:sz w:val="22"/>
                <w:szCs w:val="22"/>
                <w:lang w:eastAsia="ar-SA"/>
              </w:rPr>
              <w:t>уроприемников</w:t>
            </w:r>
            <w:proofErr w:type="spellEnd"/>
            <w:r w:rsidRPr="00560B29">
              <w:rPr>
                <w:rFonts w:eastAsia="Arial Unicode MS"/>
                <w:bCs/>
                <w:color w:val="000000"/>
                <w:spacing w:val="1"/>
                <w:kern w:val="3"/>
                <w:sz w:val="22"/>
                <w:szCs w:val="22"/>
                <w:lang w:eastAsia="ar-SA"/>
              </w:rPr>
              <w:t xml:space="preserve"> и калоприемников. Средство представляет собой концентрированную жидкость, нейтрализующую запах. Нейтрализатор запаха удобен и безопасен в применении. Объем флакона 50 мл.</w:t>
            </w:r>
          </w:p>
          <w:p w:rsidR="00560B29" w:rsidRPr="00560B29" w:rsidRDefault="00560B29" w:rsidP="00560B29">
            <w:pPr>
              <w:tabs>
                <w:tab w:val="left" w:pos="851"/>
              </w:tabs>
              <w:suppressAutoHyphens/>
              <w:autoSpaceDE w:val="0"/>
              <w:autoSpaceDN w:val="0"/>
              <w:snapToGrid w:val="0"/>
              <w:jc w:val="both"/>
              <w:textAlignment w:val="baseline"/>
              <w:rPr>
                <w:rFonts w:eastAsia="Arial Unicode MS"/>
                <w:b/>
                <w:bCs/>
                <w:color w:val="000000"/>
                <w:spacing w:val="1"/>
                <w:kern w:val="3"/>
                <w:sz w:val="22"/>
                <w:szCs w:val="22"/>
                <w:lang w:eastAsia="ar-SA"/>
              </w:rPr>
            </w:pPr>
            <w:r w:rsidRPr="00560B29">
              <w:rPr>
                <w:rFonts w:eastAsia="Arial Unicode MS"/>
                <w:bCs/>
                <w:color w:val="000000"/>
                <w:spacing w:val="1"/>
                <w:kern w:val="3"/>
                <w:sz w:val="22"/>
                <w:szCs w:val="22"/>
                <w:lang w:eastAsia="ar-SA"/>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560B29" w:rsidRPr="00560B29" w:rsidRDefault="00DA1091" w:rsidP="00560B29">
            <w:pPr>
              <w:spacing w:before="100" w:beforeAutospacing="1" w:after="119"/>
              <w:jc w:val="center"/>
              <w:rPr>
                <w:sz w:val="22"/>
                <w:szCs w:val="22"/>
              </w:rPr>
            </w:pPr>
            <w:r>
              <w:rPr>
                <w:sz w:val="22"/>
                <w:szCs w:val="22"/>
              </w:rPr>
              <w:t>488,33</w:t>
            </w:r>
          </w:p>
        </w:tc>
        <w:tc>
          <w:tcPr>
            <w:tcW w:w="446" w:type="pct"/>
            <w:tcBorders>
              <w:top w:val="single" w:sz="4" w:space="0" w:color="auto"/>
              <w:left w:val="single" w:sz="4" w:space="0" w:color="auto"/>
              <w:bottom w:val="single" w:sz="4" w:space="0" w:color="auto"/>
              <w:right w:val="single" w:sz="4" w:space="0" w:color="auto"/>
            </w:tcBorders>
          </w:tcPr>
          <w:p w:rsidR="00560B29" w:rsidRPr="00560B29" w:rsidRDefault="00560B29" w:rsidP="00560B29">
            <w:pPr>
              <w:spacing w:before="100" w:beforeAutospacing="1" w:after="119"/>
              <w:jc w:val="center"/>
              <w:rPr>
                <w:sz w:val="22"/>
                <w:szCs w:val="22"/>
              </w:rPr>
            </w:pPr>
            <w:r w:rsidRPr="00145A4A">
              <w:rPr>
                <w:sz w:val="22"/>
                <w:szCs w:val="22"/>
              </w:rPr>
              <w:t>2</w:t>
            </w:r>
            <w:r w:rsidRPr="00560B29">
              <w:rPr>
                <w:sz w:val="22"/>
                <w:szCs w:val="22"/>
              </w:rPr>
              <w:t>00</w:t>
            </w:r>
          </w:p>
        </w:tc>
        <w:tc>
          <w:tcPr>
            <w:tcW w:w="1136" w:type="pct"/>
            <w:tcBorders>
              <w:top w:val="single" w:sz="4" w:space="0" w:color="auto"/>
              <w:left w:val="single" w:sz="4" w:space="0" w:color="auto"/>
              <w:bottom w:val="single" w:sz="4" w:space="0" w:color="auto"/>
              <w:right w:val="single" w:sz="4" w:space="0" w:color="auto"/>
            </w:tcBorders>
          </w:tcPr>
          <w:p w:rsidR="00560B29" w:rsidRPr="00560B29" w:rsidRDefault="00DA1091" w:rsidP="00560B29">
            <w:pPr>
              <w:spacing w:before="100" w:beforeAutospacing="1" w:after="119"/>
              <w:jc w:val="center"/>
              <w:rPr>
                <w:sz w:val="22"/>
                <w:szCs w:val="22"/>
              </w:rPr>
            </w:pPr>
            <w:r>
              <w:rPr>
                <w:sz w:val="22"/>
                <w:szCs w:val="22"/>
              </w:rPr>
              <w:t>97 666,00</w:t>
            </w:r>
          </w:p>
        </w:tc>
      </w:tr>
      <w:tr w:rsidR="00C411E2" w:rsidRPr="00145A4A" w:rsidTr="00DA1091">
        <w:trPr>
          <w:trHeight w:val="285"/>
          <w:tblCellSpacing w:w="0" w:type="dxa"/>
        </w:trPr>
        <w:tc>
          <w:tcPr>
            <w:tcW w:w="3000" w:type="pct"/>
            <w:hideMark/>
          </w:tcPr>
          <w:p w:rsidR="00C411E2" w:rsidRPr="00E24E6C" w:rsidRDefault="00C411E2" w:rsidP="00C411E2">
            <w:pPr>
              <w:spacing w:before="100" w:beforeAutospacing="1" w:after="119"/>
              <w:jc w:val="center"/>
              <w:rPr>
                <w:sz w:val="22"/>
                <w:szCs w:val="22"/>
              </w:rPr>
            </w:pPr>
            <w:r w:rsidRPr="00E24E6C">
              <w:rPr>
                <w:b/>
                <w:bCs/>
                <w:color w:val="000000"/>
                <w:sz w:val="22"/>
                <w:szCs w:val="22"/>
              </w:rPr>
              <w:t>Итого:</w:t>
            </w:r>
          </w:p>
        </w:tc>
        <w:tc>
          <w:tcPr>
            <w:tcW w:w="419" w:type="pct"/>
            <w:hideMark/>
          </w:tcPr>
          <w:p w:rsidR="00C411E2" w:rsidRPr="00E24E6C" w:rsidRDefault="00C411E2" w:rsidP="00C411E2">
            <w:pPr>
              <w:spacing w:before="100" w:beforeAutospacing="1" w:after="119"/>
              <w:jc w:val="center"/>
              <w:rPr>
                <w:sz w:val="22"/>
                <w:szCs w:val="22"/>
              </w:rPr>
            </w:pPr>
          </w:p>
        </w:tc>
        <w:tc>
          <w:tcPr>
            <w:tcW w:w="446" w:type="pct"/>
          </w:tcPr>
          <w:p w:rsidR="00C411E2" w:rsidRPr="00E24E6C" w:rsidRDefault="00DA1091" w:rsidP="00C411E2">
            <w:pPr>
              <w:spacing w:before="100" w:beforeAutospacing="1" w:after="119"/>
              <w:jc w:val="center"/>
              <w:rPr>
                <w:sz w:val="22"/>
                <w:szCs w:val="22"/>
              </w:rPr>
            </w:pPr>
            <w:r>
              <w:rPr>
                <w:sz w:val="22"/>
                <w:szCs w:val="22"/>
              </w:rPr>
              <w:t>189 840</w:t>
            </w:r>
          </w:p>
        </w:tc>
        <w:tc>
          <w:tcPr>
            <w:tcW w:w="1136" w:type="pct"/>
          </w:tcPr>
          <w:p w:rsidR="00C411E2" w:rsidRPr="00E24E6C" w:rsidRDefault="00DA1091" w:rsidP="00C411E2">
            <w:pPr>
              <w:spacing w:before="100" w:beforeAutospacing="1" w:after="119"/>
              <w:jc w:val="center"/>
              <w:rPr>
                <w:sz w:val="22"/>
                <w:szCs w:val="22"/>
              </w:rPr>
            </w:pPr>
            <w:r>
              <w:rPr>
                <w:sz w:val="22"/>
                <w:szCs w:val="22"/>
              </w:rPr>
              <w:t>8 997 618,80</w:t>
            </w:r>
          </w:p>
        </w:tc>
      </w:tr>
    </w:tbl>
    <w:p w:rsidR="00145A4A" w:rsidRPr="00145A4A" w:rsidRDefault="00145A4A" w:rsidP="00145A4A">
      <w:pPr>
        <w:spacing w:before="100" w:beforeAutospacing="1" w:line="276" w:lineRule="auto"/>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145A4A">
      <w:pPr>
        <w:spacing w:before="100" w:beforeAutospacing="1" w:line="276" w:lineRule="auto"/>
        <w:contextualSpacing/>
      </w:pPr>
      <w:r w:rsidRPr="00145A4A">
        <w:rPr>
          <w:b/>
          <w:bCs/>
          <w:color w:val="000000"/>
          <w:sz w:val="20"/>
          <w:szCs w:val="20"/>
        </w:rPr>
        <w:t xml:space="preserve">4. Начальная (максимальная) цена контракта: </w:t>
      </w:r>
      <w:r w:rsidR="00DA1091">
        <w:rPr>
          <w:b/>
          <w:bCs/>
          <w:color w:val="000000"/>
          <w:sz w:val="20"/>
          <w:szCs w:val="20"/>
        </w:rPr>
        <w:t>8 997 618 рублей 8</w:t>
      </w:r>
      <w:r>
        <w:rPr>
          <w:b/>
          <w:bCs/>
          <w:color w:val="000000"/>
          <w:sz w:val="20"/>
          <w:szCs w:val="20"/>
        </w:rPr>
        <w:t>0</w:t>
      </w:r>
      <w:r w:rsidRPr="00145A4A">
        <w:rPr>
          <w:b/>
          <w:bCs/>
          <w:color w:val="000000"/>
          <w:sz w:val="20"/>
          <w:szCs w:val="20"/>
        </w:rPr>
        <w:t xml:space="preserve"> копеек.</w:t>
      </w:r>
    </w:p>
    <w:p w:rsidR="00145A4A" w:rsidRPr="00145A4A" w:rsidRDefault="00145A4A" w:rsidP="00145A4A">
      <w:pPr>
        <w:spacing w:before="100" w:beforeAutospacing="1" w:line="276" w:lineRule="auto"/>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145A4A">
      <w:pPr>
        <w:spacing w:before="100" w:beforeAutospacing="1" w:line="276" w:lineRule="auto"/>
        <w:contextualSpacing/>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145A4A">
      <w:pPr>
        <w:spacing w:before="100" w:beforeAutospacing="1" w:line="276" w:lineRule="auto"/>
        <w:contextualSpacing/>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 xml:space="preserve">Весь объем товара должен быть поставлен на территорию г. </w:t>
      </w:r>
      <w:proofErr w:type="gramStart"/>
      <w:r w:rsidRPr="00145A4A">
        <w:rPr>
          <w:sz w:val="20"/>
          <w:szCs w:val="20"/>
        </w:rPr>
        <w:t xml:space="preserve">Якутска </w:t>
      </w:r>
      <w:r w:rsidR="00277900">
        <w:rPr>
          <w:sz w:val="20"/>
          <w:szCs w:val="20"/>
        </w:rPr>
        <w:t>:</w:t>
      </w:r>
      <w:proofErr w:type="gramEnd"/>
    </w:p>
    <w:p w:rsidR="00277900" w:rsidRPr="00E277E6" w:rsidRDefault="00277900" w:rsidP="00277900">
      <w:pPr>
        <w:tabs>
          <w:tab w:val="left" w:pos="432"/>
        </w:tabs>
        <w:jc w:val="both"/>
        <w:rPr>
          <w:i/>
          <w:iCs/>
          <w:sz w:val="20"/>
          <w:szCs w:val="20"/>
        </w:rPr>
      </w:pPr>
      <w:r w:rsidRPr="00E277E6">
        <w:rPr>
          <w:bCs/>
          <w:iCs/>
          <w:sz w:val="20"/>
          <w:szCs w:val="20"/>
        </w:rPr>
        <w:t xml:space="preserve">Поставка в течение 10 дней с момента </w:t>
      </w:r>
      <w:proofErr w:type="gramStart"/>
      <w:r w:rsidRPr="00E277E6">
        <w:rPr>
          <w:bCs/>
          <w:iCs/>
          <w:sz w:val="20"/>
          <w:szCs w:val="20"/>
        </w:rPr>
        <w:t>заключения  ГК</w:t>
      </w:r>
      <w:proofErr w:type="gramEnd"/>
      <w:r w:rsidRPr="00E277E6">
        <w:rPr>
          <w:b/>
          <w:bCs/>
          <w:i/>
          <w:iCs/>
          <w:sz w:val="20"/>
          <w:szCs w:val="20"/>
        </w:rPr>
        <w:t xml:space="preserve">- </w:t>
      </w:r>
      <w:r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 xml:space="preserve">Поставка в течение 60 дней с момента </w:t>
      </w:r>
      <w:proofErr w:type="gramStart"/>
      <w:r w:rsidRPr="00E277E6">
        <w:rPr>
          <w:bCs/>
          <w:iCs/>
          <w:sz w:val="20"/>
          <w:szCs w:val="20"/>
        </w:rPr>
        <w:t>заключения  ГК</w:t>
      </w:r>
      <w:proofErr w:type="gramEnd"/>
      <w:r w:rsidRPr="00E277E6">
        <w:rPr>
          <w:bCs/>
          <w:iCs/>
          <w:sz w:val="20"/>
          <w:szCs w:val="20"/>
        </w:rPr>
        <w:t xml:space="preserve">-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w:t>
      </w:r>
      <w:r w:rsidR="00072E94">
        <w:rPr>
          <w:color w:val="000000"/>
          <w:sz w:val="20"/>
          <w:szCs w:val="20"/>
        </w:rPr>
        <w:t>15</w:t>
      </w:r>
      <w:r w:rsidR="00277900">
        <w:rPr>
          <w:color w:val="000000"/>
          <w:sz w:val="20"/>
          <w:szCs w:val="20"/>
        </w:rPr>
        <w:t>» декабря 2022</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«15</w:t>
      </w:r>
      <w:r w:rsidR="00277900">
        <w:rPr>
          <w:color w:val="000000"/>
          <w:sz w:val="20"/>
          <w:szCs w:val="20"/>
        </w:rPr>
        <w:t>» декабря 2022</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Pr="00145A4A" w:rsidRDefault="00145A4A" w:rsidP="00145A4A">
      <w:pPr>
        <w:spacing w:before="100" w:beforeAutospacing="1" w:line="276" w:lineRule="auto"/>
        <w:contextualSpacing/>
      </w:pPr>
      <w:r w:rsidRPr="00145A4A">
        <w:rPr>
          <w:color w:val="000000"/>
          <w:sz w:val="20"/>
          <w:szCs w:val="20"/>
        </w:rPr>
        <w:t>Список получателей в разрезе районов Республики Саха (Якутия) указан в приложении №3. Данный список может быть скорректирован по мере поступления заявок на обеспечение ТСР.</w:t>
      </w:r>
    </w:p>
    <w:p w:rsidR="00145A4A" w:rsidRPr="00145A4A" w:rsidRDefault="00145A4A" w:rsidP="00145A4A">
      <w:pPr>
        <w:spacing w:before="100" w:beforeAutospacing="1" w:line="276" w:lineRule="auto"/>
        <w:contextualSpacing/>
      </w:pPr>
      <w:r w:rsidRPr="00145A4A">
        <w:rPr>
          <w:b/>
          <w:bCs/>
          <w:color w:val="000000"/>
          <w:sz w:val="20"/>
          <w:szCs w:val="20"/>
        </w:rPr>
        <w:t xml:space="preserve">8. Форма, сроки и порядок оплаты товара, работ, услуг: </w:t>
      </w:r>
      <w:r w:rsidRPr="00145A4A">
        <w:rPr>
          <w:rFonts w:ascii="Times New Roman CYR" w:hAnsi="Times New Roman CYR" w:cs="Times New Roman CYR"/>
          <w:color w:val="000000"/>
          <w:sz w:val="20"/>
          <w:szCs w:val="20"/>
        </w:rPr>
        <w:t xml:space="preserve">Оплата производится Заказчиком по безналичному расчету в течение </w:t>
      </w:r>
      <w:r w:rsidR="00B201C2">
        <w:rPr>
          <w:rFonts w:ascii="Times New Roman CYR" w:hAnsi="Times New Roman CYR" w:cs="Times New Roman CYR"/>
          <w:color w:val="000000"/>
          <w:sz w:val="20"/>
          <w:szCs w:val="20"/>
        </w:rPr>
        <w:t>7</w:t>
      </w:r>
      <w:r w:rsidRPr="00145A4A">
        <w:rPr>
          <w:rFonts w:ascii="Times New Roman CYR" w:hAnsi="Times New Roman CYR" w:cs="Times New Roman CYR"/>
          <w:color w:val="000000"/>
          <w:sz w:val="20"/>
          <w:szCs w:val="20"/>
        </w:rPr>
        <w:t xml:space="preserve"> (</w:t>
      </w:r>
      <w:r w:rsidR="00B201C2">
        <w:rPr>
          <w:rFonts w:ascii="Times New Roman CYR" w:hAnsi="Times New Roman CYR" w:cs="Times New Roman CYR"/>
          <w:color w:val="000000"/>
          <w:sz w:val="20"/>
          <w:szCs w:val="20"/>
        </w:rPr>
        <w:t>семи</w:t>
      </w:r>
      <w:r w:rsidRPr="00145A4A">
        <w:rPr>
          <w:rFonts w:ascii="Times New Roman CYR" w:hAnsi="Times New Roman CYR" w:cs="Times New Roman CYR"/>
          <w:color w:val="000000"/>
          <w:sz w:val="20"/>
          <w:szCs w:val="20"/>
        </w:rPr>
        <w:t xml:space="preserve">) </w:t>
      </w:r>
      <w:r w:rsidR="001642E6">
        <w:rPr>
          <w:rFonts w:ascii="Times New Roman CYR" w:hAnsi="Times New Roman CYR" w:cs="Times New Roman CYR"/>
          <w:color w:val="000000"/>
          <w:sz w:val="20"/>
          <w:szCs w:val="20"/>
        </w:rPr>
        <w:t>рабочих</w:t>
      </w:r>
      <w:r w:rsidRPr="00145A4A">
        <w:rPr>
          <w:rFonts w:ascii="Times New Roman CYR" w:hAnsi="Times New Roman CYR" w:cs="Times New Roman CYR"/>
          <w:color w:val="000000"/>
          <w:sz w:val="20"/>
          <w:szCs w:val="20"/>
        </w:rPr>
        <w:t xml:space="preserve"> дней с даты предоставления Поставщиком, подписанного Сторонами, реестра выдачи товаров (приложение №3), Актов приема-передачи Изделий (приложение №2), отрывного талона к направлению, счета на оплату, а также Акта поставки товара (приложение № 5).</w:t>
      </w:r>
    </w:p>
    <w:p w:rsidR="00145A4A" w:rsidRDefault="00145A4A" w:rsidP="00145A4A">
      <w:pPr>
        <w:spacing w:before="100" w:beforeAutospacing="1" w:line="276" w:lineRule="auto"/>
        <w:contextualSpacing/>
        <w:rPr>
          <w:rFonts w:ascii="Times New Roman CYR" w:hAnsi="Times New Roman CYR" w:cs="Times New Roman CYR"/>
          <w:color w:val="000000"/>
          <w:sz w:val="20"/>
          <w:szCs w:val="20"/>
        </w:rPr>
      </w:pPr>
      <w:r w:rsidRPr="00145A4A">
        <w:rPr>
          <w:b/>
          <w:bCs/>
          <w:color w:val="000000"/>
          <w:sz w:val="20"/>
          <w:szCs w:val="20"/>
        </w:rPr>
        <w:t>9</w:t>
      </w:r>
      <w:r w:rsidRPr="00145A4A">
        <w:rPr>
          <w:rFonts w:ascii="Times New Roman CYR" w:hAnsi="Times New Roman CYR" w:cs="Times New Roman CYR"/>
          <w:b/>
          <w:bCs/>
          <w:color w:val="000000"/>
          <w:sz w:val="20"/>
          <w:szCs w:val="20"/>
        </w:rPr>
        <w:t>. Размер обеспечения исполнения государственного контракта:</w:t>
      </w:r>
      <w:r w:rsidRPr="00145A4A">
        <w:rPr>
          <w:rFonts w:ascii="Times New Roman CYR" w:hAnsi="Times New Roman CYR" w:cs="Times New Roman CYR"/>
          <w:color w:val="000000"/>
          <w:sz w:val="20"/>
          <w:szCs w:val="20"/>
        </w:rPr>
        <w:t xml:space="preserve"> 30% от начальной (максимальной) цены контракта.</w:t>
      </w:r>
    </w:p>
    <w:p w:rsidR="00755DF5" w:rsidRPr="00755DF5" w:rsidRDefault="00755DF5" w:rsidP="00755DF5">
      <w:pPr>
        <w:widowControl w:val="0"/>
        <w:tabs>
          <w:tab w:val="left" w:pos="6480"/>
          <w:tab w:val="left" w:pos="12960"/>
        </w:tabs>
        <w:suppressAutoHyphens/>
        <w:autoSpaceDE w:val="0"/>
        <w:spacing w:line="100" w:lineRule="atLeast"/>
        <w:jc w:val="both"/>
        <w:rPr>
          <w:rFonts w:eastAsia="Times New Roman CYR"/>
          <w:color w:val="000000"/>
          <w:kern w:val="1"/>
          <w:sz w:val="20"/>
          <w:szCs w:val="20"/>
          <w:lang w:eastAsia="hi-IN" w:bidi="hi-IN"/>
        </w:rPr>
      </w:pPr>
      <w:r w:rsidRPr="00755DF5">
        <w:rPr>
          <w:rFonts w:eastAsia="Times New Roman CYR"/>
          <w:b/>
          <w:color w:val="000000"/>
          <w:kern w:val="1"/>
          <w:sz w:val="20"/>
          <w:szCs w:val="20"/>
          <w:lang w:eastAsia="hi-IN" w:bidi="hi-IN"/>
        </w:rPr>
        <w:t xml:space="preserve">10. </w:t>
      </w:r>
      <w:r w:rsidRPr="00755DF5">
        <w:rPr>
          <w:rFonts w:eastAsia="Arial Unicode MS"/>
          <w:b/>
          <w:bCs/>
          <w:color w:val="000000"/>
          <w:kern w:val="1"/>
          <w:sz w:val="20"/>
          <w:szCs w:val="20"/>
          <w:lang w:eastAsia="hi-IN" w:bidi="hi-IN"/>
        </w:rPr>
        <w:t xml:space="preserve">Размер обеспечения заявки: </w:t>
      </w:r>
      <w:r w:rsidRPr="00755DF5">
        <w:rPr>
          <w:rFonts w:eastAsia="Arial Unicode MS"/>
          <w:color w:val="000000"/>
          <w:kern w:val="1"/>
          <w:sz w:val="20"/>
          <w:szCs w:val="20"/>
          <w:lang w:eastAsia="hi-IN" w:bidi="hi-IN"/>
        </w:rPr>
        <w:t>1% от начальной (максимальной) цены контракта.</w:t>
      </w:r>
    </w:p>
    <w:p w:rsidR="00755DF5" w:rsidRPr="00755DF5" w:rsidRDefault="00755DF5" w:rsidP="00755DF5">
      <w:pPr>
        <w:tabs>
          <w:tab w:val="left" w:pos="6480"/>
          <w:tab w:val="left" w:pos="12960"/>
        </w:tabs>
        <w:suppressAutoHyphens/>
        <w:autoSpaceDE w:val="0"/>
        <w:spacing w:line="100" w:lineRule="atLeast"/>
        <w:jc w:val="both"/>
        <w:rPr>
          <w:rFonts w:eastAsia="Times New Roman CYR"/>
          <w:color w:val="000000"/>
          <w:kern w:val="1"/>
          <w:sz w:val="20"/>
          <w:szCs w:val="20"/>
          <w:lang w:eastAsia="hi-IN" w:bidi="hi-IN"/>
        </w:rPr>
      </w:pPr>
    </w:p>
    <w:p w:rsidR="00755DF5" w:rsidRPr="00145A4A" w:rsidRDefault="00755DF5" w:rsidP="00145A4A">
      <w:pPr>
        <w:spacing w:before="100" w:beforeAutospacing="1" w:line="276" w:lineRule="auto"/>
        <w:contextualSpacing/>
      </w:pPr>
    </w:p>
    <w:p w:rsidR="00145A4A" w:rsidRPr="00145A4A" w:rsidRDefault="00145A4A" w:rsidP="00145A4A">
      <w:pPr>
        <w:spacing w:before="100" w:beforeAutospacing="1" w:line="276" w:lineRule="auto"/>
        <w:ind w:firstLine="17"/>
        <w:contextualSpacing/>
        <w:jc w:val="center"/>
      </w:pPr>
    </w:p>
    <w:p w:rsidR="00F5472A" w:rsidRPr="00145A4A" w:rsidRDefault="00F5472A" w:rsidP="00E24E6C">
      <w:pPr>
        <w:rPr>
          <w:sz w:val="22"/>
          <w:szCs w:val="22"/>
        </w:rPr>
      </w:pPr>
      <w:bookmarkStart w:id="0" w:name="_GoBack"/>
      <w:bookmarkEnd w:id="0"/>
    </w:p>
    <w:sectPr w:rsidR="00F5472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707" w:rsidRDefault="00A43707">
      <w:r>
        <w:separator/>
      </w:r>
    </w:p>
  </w:endnote>
  <w:endnote w:type="continuationSeparator" w:id="0">
    <w:p w:rsidR="00A43707" w:rsidRDefault="00A4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0644A8">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707" w:rsidRDefault="00A43707">
      <w:r>
        <w:separator/>
      </w:r>
    </w:p>
  </w:footnote>
  <w:footnote w:type="continuationSeparator" w:id="0">
    <w:p w:rsidR="00A43707" w:rsidRDefault="00A4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4A8"/>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E94"/>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2E6"/>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5DF5"/>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707"/>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1C2"/>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023"/>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389"/>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901D-7C88-4725-908A-82358912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8375</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Безрукова Елена Евгеньевна</cp:lastModifiedBy>
  <cp:revision>8</cp:revision>
  <cp:lastPrinted>2022-09-12T05:58:00Z</cp:lastPrinted>
  <dcterms:created xsi:type="dcterms:W3CDTF">2022-09-12T00:09:00Z</dcterms:created>
  <dcterms:modified xsi:type="dcterms:W3CDTF">2022-09-15T07:41:00Z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