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8C3D78" w:rsidP="008C3D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3D78">
        <w:rPr>
          <w:rFonts w:ascii="Times New Roman" w:hAnsi="Times New Roman" w:cs="Times New Roman"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851"/>
        <w:gridCol w:w="1134"/>
      </w:tblGrid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Для выполнения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функций по обеспечению инвалида протезом бедра модульным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 микропроцессорным управлением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 части описания функциональных и технических характеристик, заказчик руководствовался рекомендациями индивидуальных программ реаб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литации или абилитации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разработанными федеральными учреждениями медико-социальной экспертизы, с учетом антропометрических и социаль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 бытовых особенностей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содержащие технические решения, в том числе специальные, используемые для компенсации или устранения стойких ограничений жизнедеятел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ьности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Выполняемы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е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инвалида протезом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содержать комплекс медицинских, технических и социальных ме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оприятий проводимых с инвалидом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имеющим нарушения и (или) дефекты опорно-двигательного аппарата, в целях восстановления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или компенсации ограничений его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жизнедеятельности.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8C3D78" w:rsidRPr="00874A7B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, подвергший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ся в процессе эксплуатации резкому 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изменению т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емпературы внешней среды,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сохранять работоспособность.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отвечать требованиям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ГОСТ Р 51819-2022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«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>Протезирование и ортезирование верхних и нижних конечностей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. Термины и определения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»,   ГОСТ Р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</w:t>
            </w:r>
            <w:r w:rsidRPr="00D3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Р 58447-2019 «Протезы нижних конечностей с внешним источником энергии. Общие технические требования». 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 соответствии с ГОСТ Р ИСО 22523-2007 «Протезы конечностей и протезы наружные. Требования и методы испытаний»,  ГОСТ Р 53869-2021 «Протезы нижних конечностей. Технические требования», ГОСТ Р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ериалов для изготовления изделия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одолжительность контакта изделия или его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частей с организмом человека.</w:t>
            </w:r>
          </w:p>
          <w:p w:rsidR="008C3D78" w:rsidRPr="00D3169A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следует считать эффектив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о исполненными, если у инвалида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инвалида протезом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быть выполнены с надлежащим качеством и в установленные сроки.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24 месяцев от даты подписания Акта сдачи-приемки работ Получателем. Гарантийный срок на коленный  модул</w:t>
            </w:r>
            <w:r w:rsidR="00823983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ь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 составлять не менее 36 месяцев от даты подписания Акта сдачи-приемки работ Получателем.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течение гарантийного срока все расходы, связанные с текущим обслуживанием, ремонтом и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заменой (в случае невозможности ремонта) Изделия, несет Подрядчик.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Ср</w:t>
            </w:r>
            <w:r w:rsidR="00823983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ок выполнения работ - не более 6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0  календарных дней со дня получения Подрядчиком реестра Получателей Изделий.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ке, упаковке и отгрузке протеза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 ГОСТ Р ИСО 22523-2007 «Протезы конечностей и протезы наружные. Требования и методы испытаний»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иметь этикетку. На этикетке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 При необходимости, на этикетке должна быть приведена информация о диапазонах или ограничениях пр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назначенном применении протеза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температура окружающей среды от минус 40 °C до плюс 70 °C;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атмосферное давление от 500 до 1060 гПа.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Порядок и срок выполнения работ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>: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изготовлению протеза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осущес</w:t>
            </w:r>
            <w:r w:rsidR="00E1370A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твляются Подрядчиком не более 60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календарных дней со дня получения Подрядчиком реестра Получателей Изделий.</w:t>
            </w:r>
          </w:p>
          <w:p w:rsidR="008C3D78" w:rsidRPr="00D3169A" w:rsidRDefault="008C3D78" w:rsidP="0082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</w:t>
            </w:r>
            <w:r w:rsidR="00281A20">
              <w:rPr>
                <w:rFonts w:ascii="Times New Roman" w:eastAsia="Arial" w:hAnsi="Times New Roman" w:cs="Times New Roman"/>
                <w:bCs/>
                <w:lang w:eastAsia="ru-RU"/>
              </w:rPr>
              <w:t>31.07</w:t>
            </w:r>
            <w:r w:rsidR="000B2F72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.2023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года.</w:t>
            </w:r>
          </w:p>
        </w:tc>
      </w:tr>
      <w:tr w:rsidR="008C3D78" w:rsidRPr="008C3D78" w:rsidTr="00E22E0E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9A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8C3D78" w:rsidRPr="008C3D78" w:rsidTr="00E22E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8-07-12.</w:t>
            </w:r>
          </w:p>
          <w:p w:rsidR="008C3D78" w:rsidRPr="008C3D78" w:rsidRDefault="008C3D78" w:rsidP="008C3D7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изготовления по слепку с культи инвалида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одной пробной гильзой из термолина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. Материал индивидуальной постоян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гильзы должен</w:t>
            </w:r>
            <w:r w:rsidR="00452FB2">
              <w:rPr>
                <w:rFonts w:ascii="Times New Roman" w:eastAsia="Times New Roman" w:hAnsi="Times New Roman" w:cs="Times New Roman"/>
                <w:lang w:eastAsia="ru-RU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угле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пластик на основе акриловых смол.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Крепление протеза должно быть индивидуальным (по медицинским показаниям).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соответствовать весу инвалида.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Микропроцессорный 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пациентов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с уровнем двигательной активности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 до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4-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 иметь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4332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защитный корпус;</w:t>
            </w:r>
          </w:p>
          <w:p w:rsidR="005A4332" w:rsidRPr="008C3D78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демпфирование пяточного удара;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от спотыкания;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поддержку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 управлении фазой опоры;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поддержку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при посадке на стул;</w:t>
            </w:r>
          </w:p>
          <w:p w:rsidR="008C3D78" w:rsidRPr="008C3D78" w:rsidRDefault="00D53D40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пользовательские режимы;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A4332">
              <w:rPr>
                <w:rFonts w:ascii="Times New Roman" w:eastAsia="Times New Roman" w:hAnsi="Times New Roman" w:cs="Times New Roman"/>
                <w:lang w:eastAsia="ru-RU"/>
              </w:rPr>
              <w:t>максимальный угол сгибания в колене 130°.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Стопа должна быть с максимальной нагрузкой до 150 кг и иметь: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адаптер из высокопрочного титана;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взаимозаменяемые пяточные клинья, которые должны позволять индивидуально настроить характеристики переката;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пружины из карбона, которые должны  обеспечивать эффективную амортизацию при спуске вниз;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систему пружин в переднем отделе стопы – разделенный передний отдел стопы, который должен обеспечивать высокую стабильность, безопасность и высокую отдачу энергии;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опорную пружинную систему – сегментированную опорную пружину, которая должна объединять пяточную и переднюю часть стопы в оптимальную единую систему.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 должен быть постоянным.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937F43" w:rsidP="008C3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8C3D78" w:rsidRPr="008C3D78" w:rsidRDefault="008C3D78" w:rsidP="008C3D78">
      <w:pPr>
        <w:jc w:val="center"/>
        <w:rPr>
          <w:rFonts w:ascii="Times New Roman" w:hAnsi="Times New Roman" w:cs="Times New Roman"/>
        </w:rPr>
      </w:pPr>
    </w:p>
    <w:sectPr w:rsidR="008C3D78" w:rsidRPr="008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9"/>
    <w:rsid w:val="0008394B"/>
    <w:rsid w:val="000B2F72"/>
    <w:rsid w:val="001456D0"/>
    <w:rsid w:val="001B0744"/>
    <w:rsid w:val="002340A5"/>
    <w:rsid w:val="002514D0"/>
    <w:rsid w:val="0026763A"/>
    <w:rsid w:val="00281A20"/>
    <w:rsid w:val="002F4858"/>
    <w:rsid w:val="00307798"/>
    <w:rsid w:val="0037011B"/>
    <w:rsid w:val="00452FB2"/>
    <w:rsid w:val="004E5B87"/>
    <w:rsid w:val="005A4332"/>
    <w:rsid w:val="005C05D1"/>
    <w:rsid w:val="006102C2"/>
    <w:rsid w:val="006858EB"/>
    <w:rsid w:val="006B0393"/>
    <w:rsid w:val="006C15BA"/>
    <w:rsid w:val="0071263A"/>
    <w:rsid w:val="00782915"/>
    <w:rsid w:val="00823983"/>
    <w:rsid w:val="00874A7B"/>
    <w:rsid w:val="008B472B"/>
    <w:rsid w:val="008C3D78"/>
    <w:rsid w:val="00937F43"/>
    <w:rsid w:val="00A1532C"/>
    <w:rsid w:val="00AA39D0"/>
    <w:rsid w:val="00AA7164"/>
    <w:rsid w:val="00C65B0F"/>
    <w:rsid w:val="00D3169A"/>
    <w:rsid w:val="00D43966"/>
    <w:rsid w:val="00D53D40"/>
    <w:rsid w:val="00DC1C16"/>
    <w:rsid w:val="00E1370A"/>
    <w:rsid w:val="00E140B2"/>
    <w:rsid w:val="00E80849"/>
    <w:rsid w:val="00F82485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Назарова Марина Вадимовна</cp:lastModifiedBy>
  <cp:revision>2</cp:revision>
  <cp:lastPrinted>2022-12-07T08:00:00Z</cp:lastPrinted>
  <dcterms:created xsi:type="dcterms:W3CDTF">2023-02-17T06:52:00Z</dcterms:created>
  <dcterms:modified xsi:type="dcterms:W3CDTF">2023-02-17T06:52:00Z</dcterms:modified>
</cp:coreProperties>
</file>