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59" w:rsidRPr="00425CE2" w:rsidRDefault="007B0359" w:rsidP="007B0359">
      <w:pPr>
        <w:spacing w:line="276" w:lineRule="auto"/>
        <w:ind w:left="2123" w:firstLine="709"/>
        <w:rPr>
          <w:rFonts w:eastAsia="Calibri"/>
          <w:b/>
          <w:bCs/>
          <w:sz w:val="26"/>
          <w:szCs w:val="26"/>
          <w:lang w:eastAsia="en-US"/>
        </w:rPr>
      </w:pPr>
      <w:r w:rsidRPr="00425CE2">
        <w:rPr>
          <w:rFonts w:eastAsia="Calibri"/>
          <w:b/>
          <w:bCs/>
          <w:sz w:val="26"/>
          <w:szCs w:val="26"/>
          <w:lang w:eastAsia="en-US"/>
        </w:rPr>
        <w:t>Описание объекта закупки</w:t>
      </w:r>
    </w:p>
    <w:p w:rsidR="007B0359" w:rsidRPr="00425CE2" w:rsidRDefault="007B0359" w:rsidP="007B0359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25CE2">
        <w:rPr>
          <w:rFonts w:eastAsia="Calibri"/>
          <w:b/>
          <w:bCs/>
          <w:sz w:val="26"/>
          <w:szCs w:val="26"/>
          <w:lang w:eastAsia="en-US"/>
        </w:rPr>
        <w:t xml:space="preserve">Техническое задание </w:t>
      </w:r>
      <w:r w:rsidRPr="00425CE2">
        <w:rPr>
          <w:b/>
          <w:sz w:val="26"/>
          <w:szCs w:val="26"/>
        </w:rPr>
        <w:t>на выполнение работ по изготовлению протеза бедра модульного с микропроцессорным управлением</w:t>
      </w:r>
    </w:p>
    <w:tbl>
      <w:tblPr>
        <w:tblW w:w="107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2504"/>
        <w:gridCol w:w="6513"/>
        <w:gridCol w:w="1150"/>
      </w:tblGrid>
      <w:tr w:rsidR="007B0359" w:rsidRPr="00425CE2" w:rsidTr="00705280">
        <w:trPr>
          <w:trHeight w:val="5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359" w:rsidRPr="00425CE2" w:rsidRDefault="007B0359" w:rsidP="00705280">
            <w:pPr>
              <w:jc w:val="center"/>
              <w:rPr>
                <w:b/>
                <w:bCs/>
                <w:sz w:val="26"/>
                <w:szCs w:val="26"/>
              </w:rPr>
            </w:pPr>
            <w:r w:rsidRPr="00425CE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CE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25CE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25CE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359" w:rsidRPr="00425CE2" w:rsidRDefault="007B0359" w:rsidP="00705280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425CE2">
              <w:rPr>
                <w:b/>
                <w:sz w:val="26"/>
                <w:szCs w:val="26"/>
              </w:rPr>
              <w:t>КОЗ, наименование Работ, код позиции по КТРУ (при наличии), код ОКПД</w:t>
            </w:r>
            <w:proofErr w:type="gramStart"/>
            <w:r w:rsidRPr="00425CE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359" w:rsidRPr="00425CE2" w:rsidRDefault="007B0359" w:rsidP="00705280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425CE2">
              <w:rPr>
                <w:b/>
                <w:bCs/>
                <w:sz w:val="26"/>
                <w:szCs w:val="26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359" w:rsidRPr="00425CE2" w:rsidRDefault="007B0359" w:rsidP="0070528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25CE2">
              <w:rPr>
                <w:b/>
                <w:bCs/>
                <w:sz w:val="26"/>
                <w:szCs w:val="26"/>
              </w:rPr>
              <w:t>Кол-во (шт.)</w:t>
            </w:r>
          </w:p>
        </w:tc>
      </w:tr>
      <w:tr w:rsidR="007B0359" w:rsidRPr="00425CE2" w:rsidTr="00705280">
        <w:trPr>
          <w:trHeight w:val="2821"/>
        </w:trPr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359" w:rsidRPr="00425CE2" w:rsidRDefault="007B0359" w:rsidP="00705280">
            <w:pPr>
              <w:spacing w:line="276" w:lineRule="auto"/>
              <w:ind w:right="43"/>
              <w:jc w:val="center"/>
              <w:rPr>
                <w:sz w:val="26"/>
                <w:szCs w:val="26"/>
              </w:rPr>
            </w:pPr>
            <w:r w:rsidRPr="00425CE2">
              <w:rPr>
                <w:sz w:val="26"/>
                <w:szCs w:val="26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359" w:rsidRPr="008F16A2" w:rsidRDefault="007B0359" w:rsidP="007B0359">
            <w:pPr>
              <w:pStyle w:val="a4"/>
              <w:keepNext/>
              <w:suppressAutoHyphens w:val="0"/>
              <w:contextualSpacing/>
              <w:jc w:val="center"/>
              <w:rPr>
                <w:rStyle w:val="ng-binding"/>
                <w:sz w:val="24"/>
              </w:rPr>
            </w:pPr>
            <w:r w:rsidRPr="008F16A2">
              <w:rPr>
                <w:rStyle w:val="ng-binding"/>
                <w:sz w:val="24"/>
              </w:rPr>
              <w:t>32.50.22.121</w:t>
            </w:r>
          </w:p>
          <w:p w:rsidR="007B0359" w:rsidRPr="00995059" w:rsidRDefault="007B0359" w:rsidP="007B0359">
            <w:pPr>
              <w:pStyle w:val="a4"/>
              <w:keepNext/>
              <w:suppressAutoHyphens w:val="0"/>
              <w:contextualSpacing/>
              <w:jc w:val="center"/>
              <w:rPr>
                <w:rStyle w:val="ng-binding"/>
                <w:color w:val="333333"/>
                <w:sz w:val="24"/>
              </w:rPr>
            </w:pPr>
            <w:r w:rsidRPr="00995059">
              <w:rPr>
                <w:rStyle w:val="ng-binding"/>
                <w:color w:val="333333"/>
                <w:sz w:val="24"/>
              </w:rPr>
              <w:t>Протез бедра модульный с микропроцессорным управлением</w:t>
            </w:r>
          </w:p>
          <w:p w:rsidR="007B0359" w:rsidRPr="00425CE2" w:rsidRDefault="007B0359" w:rsidP="007B0359">
            <w:pPr>
              <w:pStyle w:val="a4"/>
              <w:keepNext/>
              <w:suppressAutoHyphens w:val="0"/>
              <w:contextualSpacing/>
              <w:jc w:val="center"/>
              <w:rPr>
                <w:sz w:val="26"/>
                <w:szCs w:val="26"/>
              </w:rPr>
            </w:pPr>
            <w:r w:rsidRPr="00995059">
              <w:rPr>
                <w:rStyle w:val="ng-binding"/>
                <w:color w:val="333333"/>
                <w:sz w:val="24"/>
              </w:rPr>
              <w:t>КОЗ: 0</w:t>
            </w:r>
            <w:r>
              <w:rPr>
                <w:rStyle w:val="ng-binding"/>
                <w:color w:val="333333"/>
                <w:sz w:val="24"/>
              </w:rPr>
              <w:t>3</w:t>
            </w:r>
            <w:r w:rsidRPr="00995059">
              <w:rPr>
                <w:rStyle w:val="ng-binding"/>
                <w:color w:val="333333"/>
                <w:sz w:val="24"/>
              </w:rPr>
              <w:t>.28.08.07.12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359" w:rsidRDefault="007B0359" w:rsidP="007B0359">
            <w:r>
              <w:t xml:space="preserve">Приемная гильза бедра индивидуального изготовления по слепку с культи пациента. Материал постоянной гильзы - углепластик на основе акриловых смол, используемых в протезировании. Приемная гильза протеза бедра </w:t>
            </w:r>
            <w:proofErr w:type="spellStart"/>
            <w:r>
              <w:t>скелетированная</w:t>
            </w:r>
            <w:proofErr w:type="spellEnd"/>
            <w:r>
              <w:t xml:space="preserve"> с интегрированной системой регулировки объемных параметров в пределах 0-2,0см BOA. Изготовление пробных гильз из термопласта. Регулировочно-соединительные устройства, соответствуют весовым и нагрузочным параметрам пациента. Применение поворотного устройства, обеспечивающего поворот коленного модуля и стопы относительно </w:t>
            </w:r>
            <w:proofErr w:type="spellStart"/>
            <w:r>
              <w:t>культеприемной</w:t>
            </w:r>
            <w:proofErr w:type="spellEnd"/>
            <w:r>
              <w:t xml:space="preserve"> гильзы на 360° для облегчения самообслуживания пользователя протеза. Электронный одноосный, гидравлический коленный модуль </w:t>
            </w:r>
            <w:proofErr w:type="spellStart"/>
            <w:r>
              <w:t>c</w:t>
            </w:r>
            <w:proofErr w:type="spellEnd"/>
            <w:r>
              <w:t xml:space="preserve"> защитой от брызг (IP67), с полностью электронным контролем фазы опоры и переноса, с адаптивной функцией контроля подгибания до угла 17°, наличием динамического контроля устойчивости DSC, с адаптивным контролем фазы переноса с ограничением сгибания в 65°, интуитивной функцией опоры, функцией осознанной блокировки, с возможностью спуска </w:t>
            </w:r>
          </w:p>
          <w:p w:rsidR="007B0359" w:rsidRPr="00425CE2" w:rsidRDefault="007B0359" w:rsidP="007B0359">
            <w:pPr>
              <w:rPr>
                <w:sz w:val="26"/>
                <w:szCs w:val="26"/>
              </w:rPr>
            </w:pPr>
            <w:r>
              <w:t>и подъема по лестнице переменным шагом. 5 индивидуально программируемых режимов работы. Автоматический переход в режим бега. Безопасное движение спиной вперед. Крепление на пациенте вакуумное при помощи силиконового чехла с интегрированной прорезиненной (полимерной) мембраной. Стопа из углепластика с расщепленной носочной частью, отведенным первым пальцем, взаимозаменяемыми пяточными клиньями, предназначенная для пациентов высокой и повышенной активности. Косметическая облицовка модульная специализированная</w:t>
            </w:r>
            <w:r w:rsidR="001E28DB">
              <w:t>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0359" w:rsidRPr="00425CE2" w:rsidRDefault="007B0359" w:rsidP="00705280">
            <w:pPr>
              <w:spacing w:line="276" w:lineRule="auto"/>
              <w:ind w:right="43" w:hanging="39"/>
              <w:jc w:val="center"/>
              <w:rPr>
                <w:color w:val="000000"/>
                <w:sz w:val="26"/>
                <w:szCs w:val="26"/>
              </w:rPr>
            </w:pPr>
            <w:r w:rsidRPr="00425CE2">
              <w:rPr>
                <w:color w:val="000000"/>
                <w:sz w:val="26"/>
                <w:szCs w:val="26"/>
              </w:rPr>
              <w:t>1</w:t>
            </w:r>
          </w:p>
        </w:tc>
      </w:tr>
      <w:tr w:rsidR="007B0359" w:rsidRPr="00425CE2" w:rsidTr="00705280">
        <w:trPr>
          <w:trHeight w:val="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0359" w:rsidRPr="00425CE2" w:rsidRDefault="007B0359" w:rsidP="007052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0359" w:rsidRPr="00DB3C5A" w:rsidRDefault="007B0359" w:rsidP="00DB3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5C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59" w:rsidRPr="00425CE2" w:rsidRDefault="007B0359" w:rsidP="0070528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5CE2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</w:tbl>
    <w:p w:rsidR="007B0359" w:rsidRPr="00425CE2" w:rsidRDefault="007B0359" w:rsidP="00DB3C5A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lastRenderedPageBreak/>
        <w:t xml:space="preserve">Наименование изделий в соответствии с Приказом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Протезы должны соответствовать требованиям: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-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 -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51819-2022 «Протезирование и </w:t>
      </w:r>
      <w:proofErr w:type="spellStart"/>
      <w:r w:rsidRPr="00425CE2">
        <w:rPr>
          <w:sz w:val="26"/>
          <w:szCs w:val="26"/>
        </w:rPr>
        <w:t>ортезирование</w:t>
      </w:r>
      <w:proofErr w:type="spellEnd"/>
      <w:r w:rsidRPr="00425CE2">
        <w:rPr>
          <w:sz w:val="26"/>
          <w:szCs w:val="26"/>
        </w:rPr>
        <w:t xml:space="preserve"> верхних и нижних конечностей. Термины и определения», 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-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ИСО 22523-2007 «Протезы конечностей и </w:t>
      </w:r>
      <w:proofErr w:type="spellStart"/>
      <w:r w:rsidRPr="00425CE2">
        <w:rPr>
          <w:sz w:val="26"/>
          <w:szCs w:val="26"/>
        </w:rPr>
        <w:t>ортезы</w:t>
      </w:r>
      <w:proofErr w:type="spellEnd"/>
      <w:r w:rsidRPr="00425CE2">
        <w:rPr>
          <w:sz w:val="26"/>
          <w:szCs w:val="26"/>
        </w:rPr>
        <w:t xml:space="preserve"> наружные. Требования и методы испытаний», 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- 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53869-2021 «Протезы нижних конечностей. Технические требования»,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-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52770-2020 «Изделия медицинские. Система оценки биологического действия. Часть 1. Общие требования биологической безопасности».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- 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59542-2021    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Выполняемые работы по обеспечению инвалидов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 и нижних конечностей получателей с помощью протезов. При необходимости работы по протезированию должны осуществляться в условиях стационара.</w:t>
      </w:r>
      <w:r w:rsidRPr="00425CE2">
        <w:rPr>
          <w:sz w:val="26"/>
          <w:szCs w:val="26"/>
        </w:rPr>
        <w:tab/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Приемная гильза протеза конечности должна изготавливаться по индивидуальным параметрам получателя,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Рабочий протез нижней конечности имеет внешний вид упрощенной конструкции протеза без стопы.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Протезирование включает следующие этапы, предусмотренные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53870-2021 «Услуги по протезированию нижних конечностей. Состав, содержание и порядок предоставления услуг»: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изготовление протеза;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lastRenderedPageBreak/>
        <w:t>- подгонку протеза с учетом особенностей культи и опорно-двигательной активности получателя;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замену приемной гильзы протеза по мере формирования культи при изменении ее размеров;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проверку состояния культи в процессе протезирования;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оценку качества протезирования;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выдачу протеза.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Конструкцией протезов при применении их пользователем обеспечиваются следующие статико-динамические показатели: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возможность находиться пользователю в положениях стояния, сидения, приседания;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proofErr w:type="gramStart"/>
      <w:r w:rsidRPr="00425CE2">
        <w:rPr>
          <w:sz w:val="26"/>
          <w:szCs w:val="26"/>
        </w:rPr>
        <w:t>- возможность перемещения в стороны приставным шагом (п. 8.1.1.</w:t>
      </w:r>
      <w:proofErr w:type="gramEnd"/>
      <w:r w:rsidRPr="00425CE2">
        <w:rPr>
          <w:sz w:val="26"/>
          <w:szCs w:val="26"/>
        </w:rPr>
        <w:t xml:space="preserve">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53869-2021).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протоколов испытаний (при наличии),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Исполнитель изготавливает протезы, удовлетворяющие следующим требованиям: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не создается угрозы для жизни и здоровья получателя, окружающей среды, а также использование протезов не причиняет вред имуществу получателя при его эксплуатации;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При необходимости отправка протезов к месту нахождения получателей осуществляется с соблюдением требований ГОСТ 20790-93/ГОСТ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50444-2020 «Приборы аппараты и оборудование медицинские. Общие технические условия», ГОСТ </w:t>
      </w:r>
      <w:proofErr w:type="gramStart"/>
      <w:r w:rsidRPr="00425CE2">
        <w:rPr>
          <w:sz w:val="26"/>
          <w:szCs w:val="26"/>
        </w:rPr>
        <w:t>Р</w:t>
      </w:r>
      <w:proofErr w:type="gramEnd"/>
      <w:r w:rsidRPr="00425CE2">
        <w:rPr>
          <w:sz w:val="26"/>
          <w:szCs w:val="26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lastRenderedPageBreak/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7B0359" w:rsidRPr="00425CE2" w:rsidRDefault="007B0359" w:rsidP="007B0359">
      <w:pPr>
        <w:keepNext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Гарантийный срок на протезы модульные должен быть не менее 12 месяцев.</w:t>
      </w:r>
    </w:p>
    <w:p w:rsidR="007B0359" w:rsidRPr="00425CE2" w:rsidRDefault="007B0359" w:rsidP="007B0359">
      <w:pPr>
        <w:spacing w:line="276" w:lineRule="auto"/>
        <w:ind w:firstLine="709"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Гарантийный срок на протезы </w:t>
      </w:r>
      <w:proofErr w:type="gramStart"/>
      <w:r w:rsidRPr="00425CE2">
        <w:rPr>
          <w:sz w:val="26"/>
          <w:szCs w:val="26"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425CE2">
        <w:rPr>
          <w:sz w:val="26"/>
          <w:szCs w:val="26"/>
        </w:rPr>
        <w:t xml:space="preserve"> замену или ремонт изделия бесплатно.</w:t>
      </w:r>
    </w:p>
    <w:p w:rsidR="007B0359" w:rsidRPr="00425CE2" w:rsidRDefault="007B0359" w:rsidP="007B0359">
      <w:pPr>
        <w:spacing w:line="276" w:lineRule="auto"/>
        <w:ind w:firstLine="709"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Исполнитель должен осуществлять гарантийный ремонт протезов в период гарантийного срока за свой счет. </w:t>
      </w:r>
    </w:p>
    <w:p w:rsidR="007B0359" w:rsidRPr="00425CE2" w:rsidRDefault="007B0359" w:rsidP="007B0359">
      <w:pPr>
        <w:spacing w:line="276" w:lineRule="auto"/>
        <w:ind w:firstLine="709"/>
        <w:jc w:val="both"/>
        <w:rPr>
          <w:sz w:val="26"/>
          <w:szCs w:val="26"/>
        </w:rPr>
      </w:pPr>
      <w:r w:rsidRPr="00425CE2">
        <w:rPr>
          <w:sz w:val="26"/>
          <w:szCs w:val="26"/>
        </w:rPr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7B0359" w:rsidRPr="00425CE2" w:rsidRDefault="007B0359" w:rsidP="007B0359">
      <w:pPr>
        <w:spacing w:line="276" w:lineRule="auto"/>
        <w:ind w:firstLine="709"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Исполнитель при выдаче изделия получателю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 В случае обнаружения получателем в течени</w:t>
      </w:r>
      <w:proofErr w:type="gramStart"/>
      <w:r w:rsidRPr="00425CE2">
        <w:rPr>
          <w:sz w:val="26"/>
          <w:szCs w:val="26"/>
        </w:rPr>
        <w:t>и</w:t>
      </w:r>
      <w:proofErr w:type="gramEnd"/>
      <w:r w:rsidRPr="00425CE2">
        <w:rPr>
          <w:sz w:val="26"/>
          <w:szCs w:val="26"/>
        </w:rPr>
        <w:t xml:space="preserve">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 </w:t>
      </w:r>
    </w:p>
    <w:p w:rsidR="007B0359" w:rsidRPr="00425CE2" w:rsidRDefault="007B0359" w:rsidP="007B0359">
      <w:pPr>
        <w:spacing w:line="276" w:lineRule="auto"/>
        <w:ind w:firstLine="709"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Исполнитель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:rsidR="007B0359" w:rsidRPr="00425CE2" w:rsidRDefault="007B0359" w:rsidP="007B0359">
      <w:pPr>
        <w:spacing w:line="276" w:lineRule="auto"/>
        <w:ind w:firstLine="709"/>
        <w:jc w:val="both"/>
        <w:rPr>
          <w:sz w:val="26"/>
          <w:szCs w:val="26"/>
        </w:rPr>
      </w:pPr>
      <w:r w:rsidRPr="00425CE2">
        <w:rPr>
          <w:sz w:val="26"/>
          <w:szCs w:val="26"/>
        </w:rP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05.03.2021 года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B0359" w:rsidRPr="00425CE2" w:rsidRDefault="007B0359" w:rsidP="007B0359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425CE2">
        <w:rPr>
          <w:b/>
          <w:bCs/>
          <w:sz w:val="26"/>
          <w:szCs w:val="26"/>
        </w:rPr>
        <w:t>Место, условия и сроки (периоды) выполнения работ</w:t>
      </w:r>
    </w:p>
    <w:p w:rsidR="007B0359" w:rsidRPr="00425CE2" w:rsidRDefault="007B0359" w:rsidP="007B0359">
      <w:pPr>
        <w:jc w:val="both"/>
        <w:rPr>
          <w:rFonts w:eastAsia="Calibri"/>
          <w:bCs/>
          <w:sz w:val="26"/>
          <w:szCs w:val="26"/>
          <w:lang w:eastAsia="en-US"/>
        </w:rPr>
      </w:pPr>
      <w:r w:rsidRPr="00425CE2">
        <w:rPr>
          <w:rFonts w:eastAsia="Calibri"/>
          <w:bCs/>
          <w:sz w:val="26"/>
          <w:szCs w:val="26"/>
          <w:lang w:eastAsia="en-US"/>
        </w:rPr>
        <w:t>Место выполнения работ - РФ, по месту изготовления изделий. Прием заказов, примерка, подгонка, обучение пользованию, при наличии направления Заказчика.</w:t>
      </w:r>
    </w:p>
    <w:p w:rsidR="007B0359" w:rsidRPr="00E316D9" w:rsidRDefault="007B0359" w:rsidP="007B03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316D9">
        <w:rPr>
          <w:b/>
        </w:rPr>
        <w:t xml:space="preserve">Срок действия контракта - </w:t>
      </w:r>
      <w:proofErr w:type="gramStart"/>
      <w:r w:rsidRPr="00E316D9">
        <w:rPr>
          <w:b/>
        </w:rPr>
        <w:t>с даты заключения</w:t>
      </w:r>
      <w:proofErr w:type="gramEnd"/>
      <w:r w:rsidRPr="00E316D9">
        <w:rPr>
          <w:b/>
        </w:rPr>
        <w:t xml:space="preserve"> контракта до 30 сентября 2024 года.</w:t>
      </w:r>
    </w:p>
    <w:p w:rsidR="007B0359" w:rsidRPr="00E316D9" w:rsidRDefault="007B0359" w:rsidP="007B0359">
      <w:pPr>
        <w:tabs>
          <w:tab w:val="num" w:pos="0"/>
        </w:tabs>
        <w:jc w:val="both"/>
      </w:pPr>
      <w:r w:rsidRPr="00E316D9">
        <w:rPr>
          <w:b/>
        </w:rPr>
        <w:t xml:space="preserve">Срок поставки товара- </w:t>
      </w:r>
      <w:proofErr w:type="gramStart"/>
      <w:r w:rsidRPr="00E316D9">
        <w:rPr>
          <w:b/>
        </w:rPr>
        <w:t>с даты заключения</w:t>
      </w:r>
      <w:proofErr w:type="gramEnd"/>
      <w:r w:rsidRPr="00E316D9">
        <w:rPr>
          <w:b/>
        </w:rPr>
        <w:t xml:space="preserve"> контракта до 30 сентября 2024 года.</w:t>
      </w:r>
    </w:p>
    <w:p w:rsidR="007B0359" w:rsidRPr="00425CE2" w:rsidRDefault="007B0359" w:rsidP="007B0359">
      <w:pPr>
        <w:pStyle w:val="Standard"/>
        <w:snapToGrid w:val="0"/>
        <w:jc w:val="both"/>
        <w:rPr>
          <w:rFonts w:cs="Times New Roman"/>
          <w:sz w:val="26"/>
          <w:szCs w:val="26"/>
        </w:rPr>
      </w:pPr>
    </w:p>
    <w:p w:rsidR="007B0359" w:rsidRPr="00425CE2" w:rsidRDefault="007B0359" w:rsidP="007B0359">
      <w:pPr>
        <w:pStyle w:val="Standard"/>
        <w:snapToGrid w:val="0"/>
        <w:jc w:val="both"/>
        <w:rPr>
          <w:rFonts w:cs="Times New Roman"/>
          <w:b/>
          <w:sz w:val="26"/>
          <w:szCs w:val="26"/>
        </w:rPr>
      </w:pPr>
      <w:r w:rsidRPr="00425CE2">
        <w:rPr>
          <w:rFonts w:cs="Times New Roman"/>
          <w:b/>
          <w:sz w:val="26"/>
          <w:szCs w:val="26"/>
        </w:rPr>
        <w:t>Начальник ООИТСР</w:t>
      </w:r>
      <w:r w:rsidRPr="00425CE2">
        <w:rPr>
          <w:rFonts w:cs="Times New Roman"/>
          <w:b/>
          <w:sz w:val="26"/>
          <w:szCs w:val="26"/>
        </w:rPr>
        <w:tab/>
      </w:r>
      <w:r w:rsidRPr="00425CE2">
        <w:rPr>
          <w:rFonts w:cs="Times New Roman"/>
          <w:b/>
          <w:sz w:val="26"/>
          <w:szCs w:val="26"/>
        </w:rPr>
        <w:tab/>
      </w:r>
      <w:r w:rsidRPr="00425CE2">
        <w:rPr>
          <w:rFonts w:cs="Times New Roman"/>
          <w:b/>
          <w:sz w:val="26"/>
          <w:szCs w:val="26"/>
        </w:rPr>
        <w:tab/>
      </w:r>
      <w:r w:rsidRPr="00425CE2">
        <w:rPr>
          <w:rFonts w:cs="Times New Roman"/>
          <w:b/>
          <w:sz w:val="26"/>
          <w:szCs w:val="26"/>
        </w:rPr>
        <w:tab/>
      </w:r>
      <w:r w:rsidRPr="00425CE2">
        <w:rPr>
          <w:rFonts w:cs="Times New Roman"/>
          <w:b/>
          <w:sz w:val="26"/>
          <w:szCs w:val="26"/>
        </w:rPr>
        <w:tab/>
      </w:r>
      <w:r w:rsidRPr="00425CE2">
        <w:rPr>
          <w:rFonts w:cs="Times New Roman"/>
          <w:b/>
          <w:sz w:val="26"/>
          <w:szCs w:val="26"/>
        </w:rPr>
        <w:tab/>
        <w:t>Джабраилова А.И.</w:t>
      </w:r>
    </w:p>
    <w:p w:rsidR="00D01B36" w:rsidRDefault="00D01B36"/>
    <w:sectPr w:rsidR="00D01B36" w:rsidSect="00AF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59"/>
    <w:rsid w:val="001D5FFA"/>
    <w:rsid w:val="001E28DB"/>
    <w:rsid w:val="00216CC6"/>
    <w:rsid w:val="00262D3A"/>
    <w:rsid w:val="00315ED5"/>
    <w:rsid w:val="003304A0"/>
    <w:rsid w:val="003B4CED"/>
    <w:rsid w:val="004270A4"/>
    <w:rsid w:val="00492BFB"/>
    <w:rsid w:val="00515BC6"/>
    <w:rsid w:val="00546BCE"/>
    <w:rsid w:val="006A7168"/>
    <w:rsid w:val="007B0359"/>
    <w:rsid w:val="007B452F"/>
    <w:rsid w:val="0083745D"/>
    <w:rsid w:val="008D1E6F"/>
    <w:rsid w:val="00A72195"/>
    <w:rsid w:val="00AE692C"/>
    <w:rsid w:val="00AF780D"/>
    <w:rsid w:val="00B61A45"/>
    <w:rsid w:val="00CA3E1C"/>
    <w:rsid w:val="00CB6ABE"/>
    <w:rsid w:val="00D01B36"/>
    <w:rsid w:val="00DB3C5A"/>
    <w:rsid w:val="00DD30A6"/>
    <w:rsid w:val="00E316D9"/>
    <w:rsid w:val="00E46DA9"/>
    <w:rsid w:val="00EE6269"/>
    <w:rsid w:val="00F04082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0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03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B0359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ng-binding">
    <w:name w:val="ng-binding"/>
    <w:rsid w:val="007B0359"/>
  </w:style>
  <w:style w:type="character" w:customStyle="1" w:styleId="4">
    <w:name w:val="Заголовок 4 Знак"/>
    <w:rsid w:val="007B0359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020BashtaevaMM</dc:creator>
  <cp:lastModifiedBy>020BuzurkaevaKHM</cp:lastModifiedBy>
  <cp:revision>4</cp:revision>
  <cp:lastPrinted>2023-12-25T06:42:00Z</cp:lastPrinted>
  <dcterms:created xsi:type="dcterms:W3CDTF">2023-12-22T13:32:00Z</dcterms:created>
  <dcterms:modified xsi:type="dcterms:W3CDTF">2024-01-16T09:21:00Z</dcterms:modified>
</cp:coreProperties>
</file>