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16" w:rsidRPr="000E17D9" w:rsidRDefault="000E17D9" w:rsidP="003B7316">
      <w:pPr>
        <w:keepNext/>
        <w:jc w:val="center"/>
        <w:rPr>
          <w:rFonts w:cs="Times New Roman"/>
          <w:b/>
          <w:lang w:val="ru-RU"/>
        </w:rPr>
      </w:pPr>
      <w:r w:rsidRPr="000E17D9">
        <w:rPr>
          <w:rFonts w:cs="Times New Roman"/>
          <w:b/>
          <w:lang w:val="ru-RU"/>
        </w:rPr>
        <w:t>Описание объекта закупки</w:t>
      </w:r>
    </w:p>
    <w:p w:rsidR="003B7316" w:rsidRPr="000E17D9" w:rsidRDefault="003B7316" w:rsidP="005C7661">
      <w:pPr>
        <w:widowControl w:val="0"/>
        <w:jc w:val="center"/>
        <w:rPr>
          <w:b/>
          <w:lang w:val="ru-RU"/>
        </w:rPr>
      </w:pPr>
      <w:r w:rsidRPr="000E17D9">
        <w:rPr>
          <w:rFonts w:eastAsia="Times New Roman" w:cs="Times New Roman"/>
          <w:b/>
          <w:color w:val="auto"/>
          <w:kern w:val="0"/>
          <w:lang w:val="ru-RU" w:eastAsia="ar-SA" w:bidi="ar-SA"/>
        </w:rPr>
        <w:t>Выполнение работ по</w:t>
      </w:r>
      <w:r w:rsidR="00523985" w:rsidRPr="000E17D9">
        <w:rPr>
          <w:rFonts w:eastAsia="Times New Roman" w:cs="Times New Roman"/>
          <w:b/>
          <w:color w:val="auto"/>
          <w:kern w:val="0"/>
          <w:lang w:val="ru-RU" w:eastAsia="ar-SA" w:bidi="ar-SA"/>
        </w:rPr>
        <w:t xml:space="preserve"> </w:t>
      </w:r>
      <w:r w:rsidRPr="000E17D9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изготовлению</w:t>
      </w:r>
      <w:r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 xml:space="preserve"> </w:t>
      </w:r>
      <w:r w:rsidR="00965506"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>протез</w:t>
      </w:r>
      <w:r w:rsidR="007C7B9A"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 xml:space="preserve">а </w:t>
      </w:r>
      <w:r w:rsidR="000539D8"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>предплечья</w:t>
      </w:r>
      <w:r w:rsidR="003D0E60"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 xml:space="preserve"> с микропроцессорным управлением</w:t>
      </w:r>
      <w:r w:rsidR="000539D8"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 xml:space="preserve"> </w:t>
      </w:r>
      <w:r w:rsidR="00394FD9" w:rsidRPr="000E17D9">
        <w:rPr>
          <w:b/>
          <w:bCs/>
          <w:lang w:val="ru-RU"/>
        </w:rPr>
        <w:t>застрахованн</w:t>
      </w:r>
      <w:r w:rsidR="007C7B9A" w:rsidRPr="000E17D9">
        <w:rPr>
          <w:b/>
          <w:bCs/>
          <w:lang w:val="ru-RU"/>
        </w:rPr>
        <w:t>ому</w:t>
      </w:r>
      <w:r w:rsidR="00394FD9" w:rsidRPr="000E17D9">
        <w:rPr>
          <w:b/>
          <w:bCs/>
          <w:lang w:val="ru-RU"/>
        </w:rPr>
        <w:t xml:space="preserve"> лиц</w:t>
      </w:r>
      <w:r w:rsidR="007C7B9A" w:rsidRPr="000E17D9">
        <w:rPr>
          <w:b/>
          <w:bCs/>
          <w:lang w:val="ru-RU"/>
        </w:rPr>
        <w:t>у</w:t>
      </w:r>
      <w:r w:rsidR="00394FD9" w:rsidRPr="000E17D9">
        <w:rPr>
          <w:b/>
          <w:bCs/>
          <w:lang w:val="ru-RU"/>
        </w:rPr>
        <w:t>, пострадавш</w:t>
      </w:r>
      <w:r w:rsidR="007C7B9A" w:rsidRPr="000E17D9">
        <w:rPr>
          <w:b/>
          <w:bCs/>
          <w:lang w:val="ru-RU"/>
        </w:rPr>
        <w:t>ему</w:t>
      </w:r>
      <w:r w:rsidR="00394FD9" w:rsidRPr="000E17D9">
        <w:rPr>
          <w:b/>
          <w:bCs/>
          <w:lang w:val="ru-RU"/>
        </w:rPr>
        <w:t xml:space="preserve"> вследствие несчастн</w:t>
      </w:r>
      <w:r w:rsidR="007C7B9A" w:rsidRPr="000E17D9">
        <w:rPr>
          <w:b/>
          <w:bCs/>
          <w:lang w:val="ru-RU"/>
        </w:rPr>
        <w:t>ого</w:t>
      </w:r>
      <w:r w:rsidR="00965506" w:rsidRPr="000E17D9">
        <w:rPr>
          <w:b/>
          <w:bCs/>
          <w:lang w:val="ru-RU"/>
        </w:rPr>
        <w:t xml:space="preserve"> </w:t>
      </w:r>
      <w:r w:rsidR="00394FD9" w:rsidRPr="000E17D9">
        <w:rPr>
          <w:b/>
          <w:bCs/>
          <w:lang w:val="ru-RU"/>
        </w:rPr>
        <w:t>случа</w:t>
      </w:r>
      <w:r w:rsidR="007C7B9A" w:rsidRPr="000E17D9">
        <w:rPr>
          <w:b/>
          <w:bCs/>
          <w:lang w:val="ru-RU"/>
        </w:rPr>
        <w:t>я</w:t>
      </w:r>
      <w:r w:rsidR="003062C6" w:rsidRPr="000E17D9">
        <w:rPr>
          <w:b/>
          <w:bCs/>
          <w:lang w:val="ru-RU"/>
        </w:rPr>
        <w:t xml:space="preserve"> на производстве</w:t>
      </w:r>
      <w:r w:rsidR="005434AE" w:rsidRPr="000E17D9">
        <w:rPr>
          <w:b/>
          <w:bCs/>
          <w:lang w:val="ru-RU"/>
        </w:rPr>
        <w:t xml:space="preserve"> в 2023 году.</w:t>
      </w:r>
      <w:r w:rsidRPr="000E17D9">
        <w:rPr>
          <w:rFonts w:cs="Times New Roman"/>
          <w:b/>
          <w:bCs/>
          <w:color w:val="auto"/>
          <w:kern w:val="3"/>
          <w:lang w:val="ru-RU" w:eastAsia="ru-RU" w:bidi="ar-SA"/>
        </w:rPr>
        <w:t xml:space="preserve"> </w:t>
      </w:r>
    </w:p>
    <w:p w:rsidR="003B7316" w:rsidRPr="00C61371" w:rsidRDefault="003B7316" w:rsidP="003B7316">
      <w:pPr>
        <w:widowControl w:val="0"/>
        <w:autoSpaceDN w:val="0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3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6946"/>
        <w:gridCol w:w="1701"/>
      </w:tblGrid>
      <w:tr w:rsidR="003268F2" w:rsidRPr="005434AE" w:rsidTr="003268F2">
        <w:trPr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8F2" w:rsidRPr="00C61371" w:rsidRDefault="003268F2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 xml:space="preserve">Наименование изделия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8F2" w:rsidRPr="00C61371" w:rsidRDefault="003268F2" w:rsidP="00D448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C61371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2" w:rsidRPr="00C61371" w:rsidRDefault="003268F2" w:rsidP="000E17D9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Начальная</w:t>
            </w:r>
            <w:r w:rsidRPr="00C61371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 xml:space="preserve"> стоимость руб.</w:t>
            </w:r>
          </w:p>
        </w:tc>
      </w:tr>
      <w:tr w:rsidR="003268F2" w:rsidRPr="006026D7" w:rsidTr="003268F2">
        <w:trPr>
          <w:trHeight w:val="93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8F2" w:rsidRPr="003268F2" w:rsidRDefault="003268F2" w:rsidP="000539D8">
            <w:pPr>
              <w:pStyle w:val="Standard"/>
              <w:jc w:val="center"/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</w:pPr>
            <w:r w:rsidRPr="003268F2">
              <w:rPr>
                <w:rFonts w:ascii="Times New Roman" w:hAnsi="Times New Roman"/>
                <w:iCs/>
                <w:color w:val="000000"/>
                <w:kern w:val="1"/>
                <w:lang w:eastAsia="en-US" w:bidi="en-US"/>
              </w:rPr>
              <w:t>8-04-02</w:t>
            </w:r>
          </w:p>
          <w:p w:rsidR="003268F2" w:rsidRPr="003268F2" w:rsidRDefault="003268F2" w:rsidP="000539D8">
            <w:pPr>
              <w:widowControl w:val="0"/>
              <w:autoSpaceDN w:val="0"/>
              <w:snapToGrid w:val="0"/>
              <w:jc w:val="center"/>
              <w:textAlignment w:val="baseline"/>
              <w:rPr>
                <w:iCs/>
                <w:lang w:val="ru-RU"/>
              </w:rPr>
            </w:pPr>
            <w:r w:rsidRPr="003268F2">
              <w:rPr>
                <w:iCs/>
                <w:lang w:val="ru-RU"/>
              </w:rPr>
              <w:t>Протез предплечья с микропроцессорным управлением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68F2" w:rsidRPr="003268F2" w:rsidRDefault="003268F2" w:rsidP="00382CC4">
            <w:pPr>
              <w:jc w:val="both"/>
              <w:rPr>
                <w:lang w:val="ru-RU"/>
              </w:rPr>
            </w:pPr>
            <w:r w:rsidRPr="003268F2">
              <w:rPr>
                <w:lang w:val="ru-RU"/>
              </w:rPr>
              <w:t xml:space="preserve">Протез предплечья с микропроцессорным управлением, индивидуального изготовления, с изготовлением приёмной гильзы по слепку. Гильза индивидуального изготовления из слоистого пластика на основе акриловых смол с вкладышем из высокотемпературного силикона или термопласта, примерочная гильза из термопласта. Протез должен быть изготовлен с учетом анатомических дефектов </w:t>
            </w:r>
            <w:bookmarkStart w:id="0" w:name="_GoBack"/>
            <w:bookmarkEnd w:id="0"/>
            <w:r w:rsidRPr="003268F2">
              <w:rPr>
                <w:lang w:val="ru-RU"/>
              </w:rPr>
              <w:t xml:space="preserve">верхней конечности индивидуально по особым параметрам пациента, при этом максимально учитывая физическое состояние пользователя, индивидуальные особенности пациента. Миоэлектрическая кисть с пятью независимыми мультисуставными пальцами с индивидуальным питанием, большой палец приводится второй рукой. Независимое питание пальцев с возможностью совместного захвата и остановки пальца в требуемом для захвата положении. Большой палец должен переводится в боковое или приведенное положение. Для управления с помощью мышц должны использоваться особые мышечные сигналы-триггеры, с помощью которых рука активирует определенный захват. Допускается выполнить до 14 различных типов захвата. С помощью установочного программного обеспечения можно заранее отрегулировать до 8 типов захвата. Предусмотрен электромеханический ротатор для электрического вращения системной электрокисти или системного электросхвата. </w:t>
            </w:r>
            <w:r w:rsidRPr="003268F2">
              <w:t> </w:t>
            </w:r>
            <w:r w:rsidRPr="003268F2">
              <w:rPr>
                <w:lang w:val="ru-RU"/>
              </w:rPr>
              <w:t xml:space="preserve">Косметическая оболочка силиконовая с приближенным цветом сохранной конечности, с выраженными суставами, ногтями. </w:t>
            </w:r>
            <w:r w:rsidRPr="003268F2">
              <w:t>Крепление индивидуальное подгоночное.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F2" w:rsidRPr="003268F2" w:rsidRDefault="003268F2" w:rsidP="00E65CC6">
            <w:pPr>
              <w:jc w:val="center"/>
              <w:rPr>
                <w:iCs/>
                <w:lang w:val="ru-RU"/>
              </w:rPr>
            </w:pPr>
            <w:r w:rsidRPr="003268F2">
              <w:rPr>
                <w:iCs/>
                <w:lang w:val="ru-RU"/>
              </w:rPr>
              <w:t>3 473 296,00</w:t>
            </w:r>
          </w:p>
        </w:tc>
      </w:tr>
    </w:tbl>
    <w:p w:rsidR="00305CE0" w:rsidRPr="00C61371" w:rsidRDefault="00305CE0" w:rsidP="003B7316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0539D8" w:rsidRPr="000539D8" w:rsidRDefault="000539D8" w:rsidP="003268F2">
      <w:pPr>
        <w:ind w:left="284" w:right="141"/>
        <w:jc w:val="center"/>
        <w:rPr>
          <w:b/>
          <w:iCs/>
          <w:lang w:val="ru-RU"/>
        </w:rPr>
      </w:pPr>
      <w:r w:rsidRPr="000539D8">
        <w:rPr>
          <w:b/>
          <w:iCs/>
          <w:lang w:val="ru-RU"/>
        </w:rPr>
        <w:t>Требования к качеству работ</w:t>
      </w:r>
      <w:r w:rsidR="003268F2">
        <w:rPr>
          <w:b/>
          <w:iCs/>
          <w:lang w:val="ru-RU"/>
        </w:rPr>
        <w:t>:</w:t>
      </w:r>
    </w:p>
    <w:p w:rsid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Протезы должны быть классифицированы в соответствии с требованиями Национального стандарта Российской Федерации ГОСТ Р ИСО 22523-2007 «Протезы конечностей и ортезы наружные. Требования и методы испытаний», ГОСТ Р 56138-2021 «Протезы верхних конечностей. Технические требования»,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10993-1-2021 «Изделия медицинские. Оценка биологического действия медицинских изделий. Часть 1. Оценка и исследование»,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10993-5-2011 «Изделия медицинские. Оценка биологического действия медицинских изделий. Часть 5. И</w:t>
      </w:r>
      <w:r w:rsidR="003268F2">
        <w:rPr>
          <w:bCs/>
          <w:iCs/>
          <w:lang w:val="ru-RU"/>
        </w:rPr>
        <w:t xml:space="preserve">сследования на цитотоксичность: </w:t>
      </w:r>
      <w:r w:rsidRPr="00E65CC6">
        <w:rPr>
          <w:bCs/>
          <w:iCs/>
          <w:lang w:val="ru-RU"/>
        </w:rPr>
        <w:t xml:space="preserve">методы </w:t>
      </w:r>
      <w:r w:rsidRPr="00500437">
        <w:rPr>
          <w:bCs/>
          <w:iCs/>
        </w:rPr>
        <w:t>in</w:t>
      </w:r>
      <w:r w:rsidRPr="00E65CC6">
        <w:rPr>
          <w:bCs/>
          <w:iCs/>
          <w:lang w:val="ru-RU"/>
        </w:rPr>
        <w:t xml:space="preserve"> </w:t>
      </w:r>
      <w:r w:rsidRPr="00500437">
        <w:rPr>
          <w:bCs/>
          <w:iCs/>
        </w:rPr>
        <w:t>vitro</w:t>
      </w:r>
      <w:r w:rsidRPr="00E65CC6">
        <w:rPr>
          <w:bCs/>
          <w:iCs/>
          <w:lang w:val="ru-RU"/>
        </w:rPr>
        <w:t xml:space="preserve">», 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3268F2" w:rsidRPr="00E65CC6" w:rsidRDefault="003268F2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</w:p>
    <w:p w:rsidR="00E65CC6" w:rsidRPr="00E65CC6" w:rsidRDefault="00E65CC6" w:rsidP="003268F2">
      <w:pPr>
        <w:widowControl w:val="0"/>
        <w:ind w:left="142" w:right="141" w:firstLine="425"/>
        <w:jc w:val="center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Требования к безопасности работ: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Выполнение работ должно удовлетворять всем изложенным в настоящем техническом задании требованиям. Исполнитель должен гарантировать безопасность эксплуатации изделия.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Изготовленные изделия должны соответствовать следующим документам по стандартизации: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10993-1-2021 «Изделия медицинские. Оценка биологического действия медицинских изделий»;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500437">
        <w:rPr>
          <w:bCs/>
          <w:iCs/>
        </w:rPr>
        <w:t>in</w:t>
      </w:r>
      <w:r w:rsidRPr="00E65CC6">
        <w:rPr>
          <w:bCs/>
          <w:iCs/>
          <w:lang w:val="ru-RU"/>
        </w:rPr>
        <w:t xml:space="preserve"> </w:t>
      </w:r>
      <w:r w:rsidRPr="00500437">
        <w:rPr>
          <w:bCs/>
          <w:iCs/>
        </w:rPr>
        <w:t>vitro</w:t>
      </w:r>
      <w:r w:rsidRPr="00E65CC6">
        <w:rPr>
          <w:bCs/>
          <w:iCs/>
          <w:lang w:val="ru-RU"/>
        </w:rPr>
        <w:t>».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 xml:space="preserve">ГОСТ </w:t>
      </w:r>
      <w:r w:rsidRPr="00500437">
        <w:rPr>
          <w:bCs/>
          <w:iCs/>
        </w:rPr>
        <w:t>ISO</w:t>
      </w:r>
      <w:r w:rsidRPr="00E65CC6">
        <w:rPr>
          <w:bCs/>
          <w:iCs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Изделия должны сопровождаться декларациями о соответствии документам по стандартизации, указанным в настоящем техническом задании.</w:t>
      </w:r>
    </w:p>
    <w:p w:rsidR="000539D8" w:rsidRPr="00B82A91" w:rsidRDefault="000539D8" w:rsidP="003268F2">
      <w:pPr>
        <w:pStyle w:val="Standard"/>
        <w:ind w:left="142" w:right="141" w:firstLine="425"/>
        <w:jc w:val="both"/>
        <w:rPr>
          <w:rFonts w:ascii="Times New Roman" w:hAnsi="Times New Roman"/>
          <w:b/>
          <w:iCs/>
          <w:color w:val="000000"/>
          <w:kern w:val="1"/>
          <w:lang w:eastAsia="en-US" w:bidi="en-US"/>
        </w:rPr>
      </w:pPr>
    </w:p>
    <w:p w:rsidR="00E65CC6" w:rsidRPr="00E65CC6" w:rsidRDefault="00E65CC6" w:rsidP="003268F2">
      <w:pPr>
        <w:widowControl w:val="0"/>
        <w:ind w:left="142" w:right="141" w:firstLine="425"/>
        <w:jc w:val="center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Обеспечение исполнения контракта и гарантийных обязательств</w:t>
      </w:r>
    </w:p>
    <w:p w:rsidR="00E65CC6" w:rsidRPr="00530C28" w:rsidRDefault="00E65CC6" w:rsidP="003268F2">
      <w:pPr>
        <w:pStyle w:val="Standard"/>
        <w:ind w:left="142" w:right="141" w:firstLine="425"/>
        <w:jc w:val="both"/>
        <w:rPr>
          <w:rFonts w:ascii="Times New Roman" w:hAnsi="Times New Roman"/>
          <w:bCs/>
          <w:iCs/>
          <w:color w:val="000000"/>
          <w:kern w:val="1"/>
          <w:lang w:eastAsia="en-US" w:bidi="en-US"/>
        </w:rPr>
      </w:pPr>
      <w:r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>Исполнитель при заключении Контракта должен представить Заказчику обеспечение исполнения Контракта в размере 15 %</w:t>
      </w:r>
      <w:r w:rsidR="007B4C63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 xml:space="preserve"> </w:t>
      </w:r>
      <w:r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>от</w:t>
      </w:r>
      <w:r w:rsidR="00530C28" w:rsidRPr="00530C28">
        <w:rPr>
          <w:rFonts w:ascii="Times New Roman" w:hAnsi="Times New Roman"/>
          <w:bCs/>
          <w:iCs/>
          <w:color w:val="000000"/>
          <w:kern w:val="1"/>
          <w:lang w:eastAsia="en-US" w:bidi="en-US"/>
        </w:rPr>
        <w:t xml:space="preserve"> начальной (максимальной) цены Контракта.</w:t>
      </w:r>
    </w:p>
    <w:p w:rsidR="003268F2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Исполнитель до оформления документа о приемке должен предоставить Заказчику обеспечение гарантийного обязательства, на выполняемую работу в рамках Контракта, в размере 1 (одного) % от</w:t>
      </w:r>
      <w:r w:rsidR="00530C28" w:rsidRPr="00530C28">
        <w:rPr>
          <w:bCs/>
          <w:iCs/>
          <w:lang w:val="ru-RU"/>
        </w:rPr>
        <w:t xml:space="preserve"> начальной (максимальной) цены Контракта</w:t>
      </w:r>
      <w:r w:rsidR="003268F2">
        <w:rPr>
          <w:bCs/>
          <w:iCs/>
          <w:lang w:val="ru-RU"/>
        </w:rPr>
        <w:t>.</w:t>
      </w:r>
    </w:p>
    <w:p w:rsidR="00530C28" w:rsidRDefault="00530C28" w:rsidP="003268F2">
      <w:pPr>
        <w:widowControl w:val="0"/>
        <w:ind w:left="142" w:right="141" w:firstLine="425"/>
        <w:jc w:val="both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 xml:space="preserve"> 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Требования к сроку и (или) объему предоставления гарантий качества выполнения работ: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Гарантийный срок устанавливается в соответствии с техническими условиями производителя и составляет 12 (двенадцать)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3268F2" w:rsidRDefault="003268F2" w:rsidP="003268F2">
      <w:pPr>
        <w:widowControl w:val="0"/>
        <w:ind w:left="142" w:right="141" w:firstLine="425"/>
        <w:jc w:val="center"/>
        <w:textAlignment w:val="baseline"/>
        <w:rPr>
          <w:b/>
          <w:bCs/>
          <w:iCs/>
          <w:lang w:val="ru-RU"/>
        </w:rPr>
      </w:pPr>
    </w:p>
    <w:p w:rsidR="00E65CC6" w:rsidRPr="00E65CC6" w:rsidRDefault="00E65CC6" w:rsidP="003268F2">
      <w:pPr>
        <w:widowControl w:val="0"/>
        <w:ind w:left="142" w:right="141" w:firstLine="425"/>
        <w:jc w:val="center"/>
        <w:textAlignment w:val="baseline"/>
        <w:rPr>
          <w:b/>
          <w:bCs/>
          <w:iCs/>
          <w:lang w:val="ru-RU"/>
        </w:rPr>
      </w:pPr>
      <w:r w:rsidRPr="00E65CC6">
        <w:rPr>
          <w:b/>
          <w:bCs/>
          <w:iCs/>
          <w:lang w:val="ru-RU"/>
        </w:rPr>
        <w:t>Условия оплаты по Контракту:</w:t>
      </w:r>
    </w:p>
    <w:p w:rsidR="00E65CC6" w:rsidRPr="00E65CC6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>Оплата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</w:t>
      </w:r>
      <w:r w:rsidRPr="00DA55E9">
        <w:rPr>
          <w:bCs/>
          <w:iCs/>
        </w:rPr>
        <w:t> </w:t>
      </w:r>
      <w:r w:rsidRPr="00E65CC6">
        <w:rPr>
          <w:bCs/>
          <w:iCs/>
          <w:lang w:val="ru-RU"/>
        </w:rPr>
        <w:t>усиленной квалифицированной</w:t>
      </w:r>
      <w:r>
        <w:rPr>
          <w:bCs/>
          <w:iCs/>
        </w:rPr>
        <w:t> </w:t>
      </w:r>
      <w:r w:rsidRPr="00E65CC6">
        <w:rPr>
          <w:bCs/>
          <w:iCs/>
          <w:lang w:val="ru-RU"/>
        </w:rPr>
        <w:t xml:space="preserve">электронной подписью документа о приемке, сформированного Исполнителем с использованием единой </w:t>
      </w:r>
      <w:r w:rsidR="00530C28">
        <w:rPr>
          <w:bCs/>
          <w:iCs/>
          <w:lang w:val="ru-RU"/>
        </w:rPr>
        <w:t>информационной системы.</w:t>
      </w:r>
    </w:p>
    <w:p w:rsidR="00FD688F" w:rsidRPr="00BC0FD1" w:rsidRDefault="00E65CC6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  <w:r w:rsidRPr="00E65CC6">
        <w:rPr>
          <w:bCs/>
          <w:iCs/>
          <w:lang w:val="ru-RU"/>
        </w:rPr>
        <w:tab/>
      </w:r>
    </w:p>
    <w:p w:rsidR="000539D8" w:rsidRPr="00B82A91" w:rsidRDefault="000539D8" w:rsidP="003268F2">
      <w:pPr>
        <w:autoSpaceDE w:val="0"/>
        <w:ind w:left="142" w:right="141" w:firstLine="425"/>
        <w:jc w:val="both"/>
        <w:rPr>
          <w:b/>
          <w:iCs/>
          <w:lang w:val="ru-RU"/>
        </w:rPr>
      </w:pPr>
      <w:r w:rsidRPr="00B82A91">
        <w:rPr>
          <w:b/>
          <w:iCs/>
          <w:lang w:val="ru-RU"/>
        </w:rPr>
        <w:t>Требования к сроку и (или) объему предоставления гарантий качества выполнения работ</w:t>
      </w:r>
    </w:p>
    <w:p w:rsidR="000539D8" w:rsidRPr="000539D8" w:rsidRDefault="000539D8" w:rsidP="003268F2">
      <w:pPr>
        <w:autoSpaceDE w:val="0"/>
        <w:ind w:left="142" w:right="141" w:firstLine="425"/>
        <w:jc w:val="both"/>
        <w:rPr>
          <w:iCs/>
          <w:lang w:val="ru-RU"/>
        </w:rPr>
      </w:pPr>
      <w:r w:rsidRPr="000539D8">
        <w:rPr>
          <w:iCs/>
          <w:lang w:val="ru-RU"/>
        </w:rPr>
        <w:t xml:space="preserve">Гарантийный срок устанавливается в соответствии с техническими условиями производителя и составляет для протеза предплечья с микропроцессорным управлением 12 (двенадцать) месяцев после подписания Акта сдачи–приемки работ Получателем. </w:t>
      </w:r>
    </w:p>
    <w:p w:rsidR="00FD688F" w:rsidRDefault="000539D8" w:rsidP="003268F2">
      <w:pPr>
        <w:autoSpaceDE w:val="0"/>
        <w:ind w:left="142" w:right="141" w:firstLine="425"/>
        <w:jc w:val="both"/>
        <w:rPr>
          <w:iCs/>
          <w:lang w:val="ru-RU"/>
        </w:rPr>
      </w:pPr>
      <w:r w:rsidRPr="000539D8">
        <w:rPr>
          <w:iCs/>
          <w:lang w:val="ru-RU"/>
        </w:rPr>
        <w:t>В период гарантийного срока Исполнитель производит ремонт или замену за счет собственных средств.</w:t>
      </w:r>
    </w:p>
    <w:p w:rsidR="003268F2" w:rsidRPr="000539D8" w:rsidRDefault="003268F2" w:rsidP="003268F2">
      <w:pPr>
        <w:autoSpaceDE w:val="0"/>
        <w:ind w:left="142" w:right="141" w:firstLine="425"/>
        <w:jc w:val="both"/>
        <w:rPr>
          <w:iCs/>
          <w:lang w:val="ru-RU"/>
        </w:rPr>
      </w:pPr>
    </w:p>
    <w:p w:rsidR="00530C28" w:rsidRDefault="00D02438" w:rsidP="003268F2">
      <w:pPr>
        <w:pStyle w:val="aa"/>
        <w:ind w:left="142" w:right="141" w:firstLine="425"/>
        <w:jc w:val="center"/>
        <w:rPr>
          <w:color w:val="auto"/>
          <w:lang w:val="ru-RU"/>
        </w:rPr>
      </w:pPr>
      <w:r w:rsidRPr="00D02438">
        <w:rPr>
          <w:b/>
          <w:bCs/>
          <w:iCs/>
          <w:lang w:val="ru-RU"/>
        </w:rPr>
        <w:t>Сроки (периоды) выполнения работ</w:t>
      </w:r>
      <w:r w:rsidRPr="00D02438">
        <w:rPr>
          <w:bCs/>
          <w:iCs/>
          <w:lang w:val="ru-RU"/>
        </w:rPr>
        <w:t>:</w:t>
      </w:r>
      <w:bookmarkStart w:id="1" w:name="_Ref36039690"/>
    </w:p>
    <w:p w:rsidR="00530C28" w:rsidRPr="0098194C" w:rsidRDefault="00530C28" w:rsidP="003268F2">
      <w:pPr>
        <w:pStyle w:val="aa"/>
        <w:ind w:left="142" w:right="141" w:firstLine="425"/>
        <w:jc w:val="both"/>
        <w:rPr>
          <w:color w:val="auto"/>
          <w:lang w:val="ru-RU"/>
        </w:rPr>
      </w:pPr>
      <w:r w:rsidRPr="0098194C">
        <w:rPr>
          <w:color w:val="auto"/>
          <w:lang w:val="ru-RU"/>
        </w:rPr>
        <w:t>Срок выполнения Работ: с 0</w:t>
      </w:r>
      <w:r>
        <w:rPr>
          <w:color w:val="auto"/>
          <w:lang w:val="ru-RU"/>
        </w:rPr>
        <w:t>9</w:t>
      </w:r>
      <w:r w:rsidRPr="0098194C">
        <w:rPr>
          <w:color w:val="auto"/>
          <w:lang w:val="ru-RU"/>
        </w:rPr>
        <w:t xml:space="preserve">.01.2023 до </w:t>
      </w:r>
      <w:r>
        <w:rPr>
          <w:color w:val="auto"/>
          <w:lang w:val="ru-RU"/>
        </w:rPr>
        <w:t>01</w:t>
      </w:r>
      <w:r w:rsidRPr="0098194C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июля</w:t>
      </w:r>
      <w:r w:rsidRPr="0098194C">
        <w:rPr>
          <w:color w:val="auto"/>
          <w:lang w:val="ru-RU"/>
        </w:rPr>
        <w:t xml:space="preserve"> 2023 года</w:t>
      </w:r>
      <w:bookmarkEnd w:id="1"/>
      <w:r w:rsidRPr="0098194C">
        <w:rPr>
          <w:color w:val="auto"/>
          <w:lang w:val="ru-RU"/>
        </w:rPr>
        <w:t>, после получения от Заказчика Заявки по форме «реестра Получателей».</w:t>
      </w:r>
    </w:p>
    <w:p w:rsidR="00530C28" w:rsidRPr="002F5869" w:rsidRDefault="00530C28" w:rsidP="003268F2">
      <w:pPr>
        <w:pStyle w:val="aa"/>
        <w:ind w:left="142" w:right="141" w:firstLine="425"/>
        <w:jc w:val="both"/>
        <w:rPr>
          <w:lang w:val="ru-RU"/>
        </w:rPr>
      </w:pPr>
      <w:r w:rsidRPr="002F5869">
        <w:rPr>
          <w:color w:val="auto"/>
          <w:lang w:val="ru-RU"/>
        </w:rPr>
        <w:t>Контракт вступает в силу с</w:t>
      </w:r>
      <w:r>
        <w:rPr>
          <w:color w:val="auto"/>
          <w:lang w:val="ru-RU"/>
        </w:rPr>
        <w:t>о дня подписания</w:t>
      </w:r>
      <w:r w:rsidRPr="002F5869">
        <w:rPr>
          <w:color w:val="auto"/>
          <w:lang w:val="ru-RU"/>
        </w:rPr>
        <w:t xml:space="preserve"> его Сторонами и действует до </w:t>
      </w:r>
      <w:r>
        <w:rPr>
          <w:color w:val="auto"/>
          <w:lang w:val="ru-RU"/>
        </w:rPr>
        <w:t>20 июля</w:t>
      </w:r>
      <w:r w:rsidRPr="002F5869">
        <w:rPr>
          <w:color w:val="auto"/>
          <w:lang w:val="ru-RU"/>
        </w:rPr>
        <w:t xml:space="preserve"> 202</w:t>
      </w:r>
      <w:r>
        <w:rPr>
          <w:color w:val="auto"/>
          <w:lang w:val="ru-RU"/>
        </w:rPr>
        <w:t xml:space="preserve">3 года, в том числе в части взаиморасчетов. </w:t>
      </w:r>
      <w:r w:rsidRPr="002F5869">
        <w:rPr>
          <w:color w:val="auto"/>
          <w:lang w:val="ru-RU" w:eastAsia="ru-RU"/>
        </w:rPr>
        <w:t xml:space="preserve">Окончание срока </w:t>
      </w:r>
      <w:r w:rsidRPr="002F5869">
        <w:rPr>
          <w:lang w:val="ru-RU" w:eastAsia="ru-RU"/>
        </w:rPr>
        <w:t>действия Контракта не влечёт прекращения неисполненных обязательств Сторон по Контракту, в том числе гарантийных обязательств Исполнителя.</w:t>
      </w:r>
    </w:p>
    <w:p w:rsidR="00530C28" w:rsidRPr="00D90DFC" w:rsidRDefault="00530C28" w:rsidP="003268F2">
      <w:pPr>
        <w:pStyle w:val="aa"/>
        <w:ind w:left="142" w:right="141" w:firstLine="425"/>
        <w:jc w:val="both"/>
        <w:rPr>
          <w:lang w:val="ru-RU"/>
        </w:rPr>
      </w:pPr>
      <w:r>
        <w:rPr>
          <w:rFonts w:cs="Times New Roman"/>
          <w:lang w:val="ru-RU"/>
        </w:rPr>
        <w:t>В</w:t>
      </w:r>
      <w:r w:rsidRPr="002F5869">
        <w:rPr>
          <w:rFonts w:cs="Times New Roman"/>
          <w:lang w:val="ru-RU"/>
        </w:rPr>
        <w:t xml:space="preserve"> случае, если на </w:t>
      </w:r>
      <w:r>
        <w:rPr>
          <w:rFonts w:cs="Times New Roman"/>
          <w:lang w:val="ru-RU"/>
        </w:rPr>
        <w:t>02 июля</w:t>
      </w:r>
      <w:r w:rsidRPr="002F5869">
        <w:rPr>
          <w:rFonts w:cs="Times New Roman"/>
          <w:lang w:val="ru-RU"/>
        </w:rPr>
        <w:t xml:space="preserve"> 202</w:t>
      </w:r>
      <w:r>
        <w:rPr>
          <w:rFonts w:cs="Times New Roman"/>
          <w:lang w:val="ru-RU"/>
        </w:rPr>
        <w:t>3</w:t>
      </w:r>
      <w:r w:rsidRPr="002F5869">
        <w:rPr>
          <w:rFonts w:cs="Times New Roman"/>
          <w:lang w:val="ru-RU"/>
        </w:rPr>
        <w:t xml:space="preserve"> года </w:t>
      </w:r>
      <w:r>
        <w:rPr>
          <w:rFonts w:cs="Times New Roman"/>
          <w:lang w:val="ru-RU"/>
        </w:rPr>
        <w:t>Работы</w:t>
      </w:r>
      <w:r w:rsidRPr="002F5869">
        <w:rPr>
          <w:rFonts w:cs="Times New Roman"/>
          <w:lang w:val="ru-RU"/>
        </w:rPr>
        <w:t>, указанны</w:t>
      </w:r>
      <w:r>
        <w:rPr>
          <w:rFonts w:cs="Times New Roman"/>
          <w:lang w:val="ru-RU"/>
        </w:rPr>
        <w:t>е</w:t>
      </w:r>
      <w:r w:rsidRPr="002F5869">
        <w:rPr>
          <w:rFonts w:cs="Times New Roman"/>
          <w:lang w:val="ru-RU"/>
        </w:rPr>
        <w:t xml:space="preserve"> в Техническом задании</w:t>
      </w:r>
      <w:r>
        <w:rPr>
          <w:rFonts w:cs="Times New Roman"/>
          <w:lang w:val="ru-RU"/>
        </w:rPr>
        <w:t xml:space="preserve"> (приложение № 1 к Контракту)</w:t>
      </w:r>
      <w:r w:rsidRPr="002F5869">
        <w:rPr>
          <w:rFonts w:cs="Times New Roman"/>
          <w:lang w:val="ru-RU"/>
        </w:rPr>
        <w:t xml:space="preserve">, не </w:t>
      </w:r>
      <w:r>
        <w:rPr>
          <w:rFonts w:cs="Times New Roman"/>
          <w:lang w:val="ru-RU"/>
        </w:rPr>
        <w:t xml:space="preserve">будут выполнены </w:t>
      </w:r>
      <w:r w:rsidRPr="002F5869">
        <w:rPr>
          <w:rFonts w:cs="Times New Roman"/>
          <w:lang w:val="ru-RU"/>
        </w:rPr>
        <w:t>в полном объеме, по обстоятельствам, не</w:t>
      </w:r>
      <w:r>
        <w:rPr>
          <w:rFonts w:cs="Times New Roman"/>
          <w:lang w:val="ru-RU"/>
        </w:rPr>
        <w:t xml:space="preserve"> </w:t>
      </w:r>
      <w:r w:rsidRPr="002F5869">
        <w:rPr>
          <w:rFonts w:cs="Times New Roman"/>
          <w:lang w:val="ru-RU"/>
        </w:rPr>
        <w:t>зависящим от воли Сторон (обстоятельств непреодолимой силы; обстоятельств, зависящих от Получателя (отказ от получения, отсутствие потребности, смерть и т.п.), исключая просрочку исполнения обязательств Исполнителем), Стороны (Заказчик и Исполнитель) праве расторгнуть настоящий Контракт в связи с невозможностью его исполнения.</w:t>
      </w:r>
    </w:p>
    <w:p w:rsidR="00D02438" w:rsidRPr="00D02438" w:rsidRDefault="00D02438" w:rsidP="003268F2">
      <w:pPr>
        <w:widowControl w:val="0"/>
        <w:ind w:left="142" w:right="141" w:firstLine="425"/>
        <w:jc w:val="both"/>
        <w:textAlignment w:val="baseline"/>
        <w:rPr>
          <w:bCs/>
          <w:iCs/>
          <w:lang w:val="ru-RU"/>
        </w:rPr>
      </w:pPr>
    </w:p>
    <w:p w:rsidR="007C3038" w:rsidRDefault="003268F2" w:rsidP="003268F2">
      <w:pPr>
        <w:widowControl w:val="0"/>
        <w:spacing w:line="100" w:lineRule="atLeast"/>
        <w:ind w:left="142" w:right="141" w:firstLine="425"/>
        <w:jc w:val="center"/>
        <w:textAlignment w:val="baseline"/>
        <w:rPr>
          <w:b/>
          <w:iCs/>
          <w:lang w:val="ru-RU"/>
        </w:rPr>
      </w:pPr>
      <w:r>
        <w:rPr>
          <w:b/>
          <w:iCs/>
          <w:lang w:val="ru-RU"/>
        </w:rPr>
        <w:t>Место выполнения работ</w:t>
      </w:r>
      <w:r w:rsidR="00344633" w:rsidRPr="00344633">
        <w:rPr>
          <w:b/>
          <w:iCs/>
          <w:lang w:val="ru-RU"/>
        </w:rPr>
        <w:t>:</w:t>
      </w:r>
    </w:p>
    <w:p w:rsidR="00382CC4" w:rsidRDefault="00382CC4" w:rsidP="00382CC4">
      <w:pPr>
        <w:widowControl w:val="0"/>
        <w:spacing w:line="100" w:lineRule="atLeast"/>
        <w:ind w:left="142" w:right="141" w:firstLine="425"/>
        <w:jc w:val="both"/>
        <w:textAlignment w:val="baseline"/>
        <w:rPr>
          <w:iCs/>
          <w:lang w:val="ru-RU"/>
        </w:rPr>
      </w:pPr>
      <w:r w:rsidRPr="00382CC4">
        <w:rPr>
          <w:iCs/>
          <w:lang w:val="ru-RU"/>
        </w:rPr>
        <w:t>Выполнение работ должно быть осуществлено:</w:t>
      </w:r>
      <w:r>
        <w:rPr>
          <w:iCs/>
          <w:lang w:val="ru-RU"/>
        </w:rPr>
        <w:t xml:space="preserve"> </w:t>
      </w:r>
      <w:r w:rsidRPr="00382CC4">
        <w:rPr>
          <w:iCs/>
          <w:lang w:val="ru-RU"/>
        </w:rPr>
        <w:t>Российская Федерация, по месту нахождения Исполнителя.</w:t>
      </w:r>
    </w:p>
    <w:p w:rsidR="00BC0FD1" w:rsidRDefault="00344633" w:rsidP="00382CC4">
      <w:pPr>
        <w:widowControl w:val="0"/>
        <w:spacing w:line="100" w:lineRule="atLeast"/>
        <w:ind w:left="142" w:right="141" w:firstLine="425"/>
        <w:jc w:val="both"/>
        <w:textAlignment w:val="baseline"/>
        <w:rPr>
          <w:iCs/>
          <w:lang w:val="ru-RU"/>
        </w:rPr>
      </w:pPr>
      <w:r w:rsidRPr="003268F2">
        <w:rPr>
          <w:iCs/>
          <w:lang w:val="ru-RU"/>
        </w:rPr>
        <w:t>Место приема заказов, примерки и выдачи изделий:</w:t>
      </w:r>
      <w:r w:rsidR="003268F2" w:rsidRPr="003268F2">
        <w:rPr>
          <w:iCs/>
          <w:lang w:val="ru-RU"/>
        </w:rPr>
        <w:t xml:space="preserve"> </w:t>
      </w:r>
      <w:r>
        <w:rPr>
          <w:iCs/>
          <w:lang w:val="ru-RU"/>
        </w:rPr>
        <w:t>г. Владивосток, Приморский край</w:t>
      </w:r>
      <w:r w:rsidR="003268F2">
        <w:rPr>
          <w:iCs/>
          <w:lang w:val="ru-RU"/>
        </w:rPr>
        <w:t>.</w:t>
      </w:r>
    </w:p>
    <w:sectPr w:rsidR="00BC0FD1" w:rsidSect="003268F2">
      <w:pgSz w:w="11906" w:h="16838"/>
      <w:pgMar w:top="709" w:right="566" w:bottom="426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69" w:rsidRDefault="00834A69" w:rsidP="00493E4D">
      <w:r>
        <w:separator/>
      </w:r>
    </w:p>
  </w:endnote>
  <w:endnote w:type="continuationSeparator" w:id="0">
    <w:p w:rsidR="00834A69" w:rsidRDefault="00834A69" w:rsidP="004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69" w:rsidRDefault="00834A69" w:rsidP="00493E4D">
      <w:r>
        <w:separator/>
      </w:r>
    </w:p>
  </w:footnote>
  <w:footnote w:type="continuationSeparator" w:id="0">
    <w:p w:rsidR="00834A69" w:rsidRDefault="00834A69" w:rsidP="0049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262F"/>
    <w:multiLevelType w:val="multilevel"/>
    <w:tmpl w:val="4B7E8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17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16"/>
    <w:rsid w:val="00005F06"/>
    <w:rsid w:val="00015C1E"/>
    <w:rsid w:val="00025CF0"/>
    <w:rsid w:val="00031192"/>
    <w:rsid w:val="00036809"/>
    <w:rsid w:val="000539D8"/>
    <w:rsid w:val="00054176"/>
    <w:rsid w:val="00073222"/>
    <w:rsid w:val="000A0975"/>
    <w:rsid w:val="000A2149"/>
    <w:rsid w:val="000B0A4A"/>
    <w:rsid w:val="000D12FA"/>
    <w:rsid w:val="000E17D9"/>
    <w:rsid w:val="000E2526"/>
    <w:rsid w:val="000F60FE"/>
    <w:rsid w:val="001208E4"/>
    <w:rsid w:val="001226FB"/>
    <w:rsid w:val="001505B4"/>
    <w:rsid w:val="00153441"/>
    <w:rsid w:val="0017003F"/>
    <w:rsid w:val="00183A41"/>
    <w:rsid w:val="001926BC"/>
    <w:rsid w:val="00195AC3"/>
    <w:rsid w:val="001A0235"/>
    <w:rsid w:val="001A467C"/>
    <w:rsid w:val="001E5724"/>
    <w:rsid w:val="001F34F0"/>
    <w:rsid w:val="00200D36"/>
    <w:rsid w:val="00216A3F"/>
    <w:rsid w:val="0021711E"/>
    <w:rsid w:val="002347CE"/>
    <w:rsid w:val="002604CB"/>
    <w:rsid w:val="00282C0C"/>
    <w:rsid w:val="00284BF7"/>
    <w:rsid w:val="00292FCB"/>
    <w:rsid w:val="002A49BE"/>
    <w:rsid w:val="002B705A"/>
    <w:rsid w:val="002F1A9A"/>
    <w:rsid w:val="002F2591"/>
    <w:rsid w:val="00305CE0"/>
    <w:rsid w:val="003062C6"/>
    <w:rsid w:val="003268F2"/>
    <w:rsid w:val="00335048"/>
    <w:rsid w:val="00344633"/>
    <w:rsid w:val="00382CC4"/>
    <w:rsid w:val="00394FD9"/>
    <w:rsid w:val="003B7316"/>
    <w:rsid w:val="003C53E0"/>
    <w:rsid w:val="003C6D20"/>
    <w:rsid w:val="003C7338"/>
    <w:rsid w:val="003D0E60"/>
    <w:rsid w:val="003E6ED7"/>
    <w:rsid w:val="00405D5C"/>
    <w:rsid w:val="00411ACF"/>
    <w:rsid w:val="004275FF"/>
    <w:rsid w:val="004376FD"/>
    <w:rsid w:val="00447EDE"/>
    <w:rsid w:val="0045014B"/>
    <w:rsid w:val="00451D5C"/>
    <w:rsid w:val="00457D21"/>
    <w:rsid w:val="00475A1A"/>
    <w:rsid w:val="00493E4D"/>
    <w:rsid w:val="004B76F1"/>
    <w:rsid w:val="004E2921"/>
    <w:rsid w:val="004E4C43"/>
    <w:rsid w:val="004F0764"/>
    <w:rsid w:val="004F213B"/>
    <w:rsid w:val="00523985"/>
    <w:rsid w:val="00530C28"/>
    <w:rsid w:val="005434AE"/>
    <w:rsid w:val="00581A03"/>
    <w:rsid w:val="00587E51"/>
    <w:rsid w:val="005949DF"/>
    <w:rsid w:val="005C7661"/>
    <w:rsid w:val="005F0999"/>
    <w:rsid w:val="005F1F7F"/>
    <w:rsid w:val="005F3C2B"/>
    <w:rsid w:val="006017B8"/>
    <w:rsid w:val="006026D7"/>
    <w:rsid w:val="00620555"/>
    <w:rsid w:val="006323DA"/>
    <w:rsid w:val="006C6D85"/>
    <w:rsid w:val="006D0D9F"/>
    <w:rsid w:val="006D1299"/>
    <w:rsid w:val="006E6489"/>
    <w:rsid w:val="00703F5E"/>
    <w:rsid w:val="007113B2"/>
    <w:rsid w:val="00711932"/>
    <w:rsid w:val="007171F3"/>
    <w:rsid w:val="00740724"/>
    <w:rsid w:val="00757124"/>
    <w:rsid w:val="00772A70"/>
    <w:rsid w:val="007B2A21"/>
    <w:rsid w:val="007B4C63"/>
    <w:rsid w:val="007C03D7"/>
    <w:rsid w:val="007C3038"/>
    <w:rsid w:val="007C5601"/>
    <w:rsid w:val="007C7B9A"/>
    <w:rsid w:val="007E4B49"/>
    <w:rsid w:val="00834A69"/>
    <w:rsid w:val="00867B3C"/>
    <w:rsid w:val="008743DA"/>
    <w:rsid w:val="00886A0C"/>
    <w:rsid w:val="008B204B"/>
    <w:rsid w:val="008D1018"/>
    <w:rsid w:val="008D1A34"/>
    <w:rsid w:val="008D55AD"/>
    <w:rsid w:val="008E2CC6"/>
    <w:rsid w:val="008F35D0"/>
    <w:rsid w:val="00921794"/>
    <w:rsid w:val="00922EEA"/>
    <w:rsid w:val="00936078"/>
    <w:rsid w:val="009613FF"/>
    <w:rsid w:val="00965506"/>
    <w:rsid w:val="0098387D"/>
    <w:rsid w:val="00990C6F"/>
    <w:rsid w:val="00992135"/>
    <w:rsid w:val="009963F1"/>
    <w:rsid w:val="009A26B8"/>
    <w:rsid w:val="009D36DB"/>
    <w:rsid w:val="00A07CB2"/>
    <w:rsid w:val="00A13F6E"/>
    <w:rsid w:val="00A1702E"/>
    <w:rsid w:val="00A21A17"/>
    <w:rsid w:val="00A22FC4"/>
    <w:rsid w:val="00A36878"/>
    <w:rsid w:val="00A44C25"/>
    <w:rsid w:val="00A60F57"/>
    <w:rsid w:val="00AD45EC"/>
    <w:rsid w:val="00AE0A31"/>
    <w:rsid w:val="00AE29EC"/>
    <w:rsid w:val="00AE5872"/>
    <w:rsid w:val="00AE7588"/>
    <w:rsid w:val="00AE7614"/>
    <w:rsid w:val="00AF3E03"/>
    <w:rsid w:val="00B00E9F"/>
    <w:rsid w:val="00B017E4"/>
    <w:rsid w:val="00B23545"/>
    <w:rsid w:val="00B54421"/>
    <w:rsid w:val="00B63561"/>
    <w:rsid w:val="00B77963"/>
    <w:rsid w:val="00B80535"/>
    <w:rsid w:val="00B80C71"/>
    <w:rsid w:val="00B82A91"/>
    <w:rsid w:val="00B93D6B"/>
    <w:rsid w:val="00BC0FD1"/>
    <w:rsid w:val="00C606C4"/>
    <w:rsid w:val="00C6127B"/>
    <w:rsid w:val="00C61371"/>
    <w:rsid w:val="00CA685E"/>
    <w:rsid w:val="00CA7703"/>
    <w:rsid w:val="00CB0E38"/>
    <w:rsid w:val="00CB3B66"/>
    <w:rsid w:val="00CC45FD"/>
    <w:rsid w:val="00CC5C34"/>
    <w:rsid w:val="00CF2163"/>
    <w:rsid w:val="00D02438"/>
    <w:rsid w:val="00D07DC3"/>
    <w:rsid w:val="00D16DE9"/>
    <w:rsid w:val="00D65EBC"/>
    <w:rsid w:val="00D66016"/>
    <w:rsid w:val="00DA7E89"/>
    <w:rsid w:val="00DB1721"/>
    <w:rsid w:val="00DB58B4"/>
    <w:rsid w:val="00DB66F7"/>
    <w:rsid w:val="00DC5B0B"/>
    <w:rsid w:val="00DF27F9"/>
    <w:rsid w:val="00DF4ED5"/>
    <w:rsid w:val="00DF7058"/>
    <w:rsid w:val="00DF70DE"/>
    <w:rsid w:val="00DF7B67"/>
    <w:rsid w:val="00E41FE4"/>
    <w:rsid w:val="00E4252B"/>
    <w:rsid w:val="00E46613"/>
    <w:rsid w:val="00E60015"/>
    <w:rsid w:val="00E65CC6"/>
    <w:rsid w:val="00EA2A1B"/>
    <w:rsid w:val="00ED320B"/>
    <w:rsid w:val="00ED610F"/>
    <w:rsid w:val="00F11CD2"/>
    <w:rsid w:val="00F222FC"/>
    <w:rsid w:val="00F8263B"/>
    <w:rsid w:val="00F9620E"/>
    <w:rsid w:val="00FD688F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08807-9D79-4DE5-A630-0651487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styleId="a6">
    <w:name w:val="header"/>
    <w:basedOn w:val="a"/>
    <w:link w:val="a7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93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E4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WW-Absatz-Standardschriftart">
    <w:name w:val="WW-Absatz-Standardschriftart"/>
    <w:rsid w:val="007C7B9A"/>
  </w:style>
  <w:style w:type="paragraph" w:styleId="aa">
    <w:name w:val="List Paragraph"/>
    <w:basedOn w:val="a"/>
    <w:uiPriority w:val="34"/>
    <w:qFormat/>
    <w:rsid w:val="00E6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221E-997C-4D26-AB94-83347A08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14</cp:revision>
  <cp:lastPrinted>2022-11-28T05:00:00Z</cp:lastPrinted>
  <dcterms:created xsi:type="dcterms:W3CDTF">2022-11-28T01:34:00Z</dcterms:created>
  <dcterms:modified xsi:type="dcterms:W3CDTF">2022-11-30T06:05:00Z</dcterms:modified>
</cp:coreProperties>
</file>