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FC7DCC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FC7DCC" w:rsidRPr="00086E15" w:rsidRDefault="00FC7DCC" w:rsidP="00086E1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6E15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F7436A" w:rsidRPr="00086E15" w:rsidRDefault="00F7436A" w:rsidP="0008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086E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Оказание услуг по санаторно-курортному лечению граждан-получателей набора социальных услуг с заболеваниями системы кровообращения, костно-мышечной системы, эндокринной системы, нервной системы, системы пищеварения, органов дыхания и сопровождающих их лиц</w:t>
      </w:r>
    </w:p>
    <w:p w:rsidR="00F7436A" w:rsidRPr="00086E15" w:rsidRDefault="00F7436A" w:rsidP="00086E15">
      <w:pPr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86E1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Предмет и объём оказываемых услуг:</w:t>
      </w:r>
    </w:p>
    <w:p w:rsidR="00F7436A" w:rsidRPr="003E6373" w:rsidRDefault="00F7436A" w:rsidP="0008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086E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Оказание услуг по </w:t>
      </w:r>
      <w:bookmarkStart w:id="0" w:name="_GoBack"/>
      <w:bookmarkEnd w:id="0"/>
      <w:r w:rsidRPr="00086E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санаторно-курортному лечению граждан-получателей набора социальных услуг с заболеваниями системы кровообращения, костно-мышечной </w:t>
      </w:r>
      <w:r w:rsidRPr="003E6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системы, эндокринной системы, нервной системы, системы пищеварения, органов дыхания и сопровождающих их лиц.</w:t>
      </w:r>
    </w:p>
    <w:p w:rsidR="0079674A" w:rsidRPr="003E6373" w:rsidRDefault="0079674A" w:rsidP="003E6373">
      <w:pPr>
        <w:widowControl w:val="0"/>
        <w:spacing w:before="120"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373">
        <w:rPr>
          <w:rFonts w:ascii="Times New Roman" w:hAnsi="Times New Roman" w:cs="Times New Roman"/>
          <w:b/>
          <w:sz w:val="26"/>
          <w:szCs w:val="26"/>
        </w:rPr>
        <w:t>Количество</w:t>
      </w:r>
      <w:r w:rsidRPr="003E6373">
        <w:rPr>
          <w:rFonts w:ascii="Times New Roman" w:hAnsi="Times New Roman" w:cs="Times New Roman"/>
          <w:b/>
          <w:bCs/>
          <w:sz w:val="26"/>
          <w:szCs w:val="26"/>
        </w:rPr>
        <w:t xml:space="preserve"> услуг:</w:t>
      </w:r>
      <w:r w:rsidRPr="003E63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674A" w:rsidRPr="003E6373" w:rsidRDefault="0079674A" w:rsidP="003E6373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373">
        <w:rPr>
          <w:rFonts w:ascii="Times New Roman" w:hAnsi="Times New Roman" w:cs="Times New Roman"/>
          <w:sz w:val="26"/>
          <w:szCs w:val="26"/>
        </w:rPr>
        <w:t>Б</w:t>
      </w:r>
      <w:r w:rsidRPr="003E6373">
        <w:rPr>
          <w:rFonts w:ascii="Times New Roman" w:hAnsi="Times New Roman" w:cs="Times New Roman"/>
          <w:sz w:val="26"/>
          <w:szCs w:val="26"/>
        </w:rPr>
        <w:t>ез определенного объёма в зависимости от потребности Заказчика в объеме услуг, не превышающем максимального значения цены государственного контракта.</w:t>
      </w:r>
    </w:p>
    <w:p w:rsidR="0091222C" w:rsidRPr="003E6373" w:rsidRDefault="0091222C" w:rsidP="00086E1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E6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Место оказания услуг:</w:t>
      </w:r>
    </w:p>
    <w:p w:rsidR="0091222C" w:rsidRPr="003E6373" w:rsidRDefault="0091222C" w:rsidP="00086E15">
      <w:pPr>
        <w:widowControl w:val="0"/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E6373">
        <w:rPr>
          <w:rFonts w:ascii="Times New Roman" w:hAnsi="Times New Roman" w:cs="Times New Roman"/>
          <w:sz w:val="26"/>
          <w:szCs w:val="26"/>
        </w:rPr>
        <w:t xml:space="preserve">Санаторно-курортные организации местного значения, </w:t>
      </w:r>
      <w:r w:rsidRPr="003E6373">
        <w:rPr>
          <w:rFonts w:ascii="Times New Roman" w:hAnsi="Times New Roman" w:cs="Times New Roman"/>
          <w:spacing w:val="-4"/>
          <w:sz w:val="26"/>
          <w:szCs w:val="26"/>
        </w:rPr>
        <w:t>расположенные на территории Омской области</w:t>
      </w:r>
      <w:r w:rsidRPr="003E6373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91222C" w:rsidRPr="003E6373" w:rsidRDefault="0091222C" w:rsidP="00086E1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E6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Срок оказания услуг: </w:t>
      </w:r>
    </w:p>
    <w:p w:rsidR="0091222C" w:rsidRPr="003E6373" w:rsidRDefault="0091222C" w:rsidP="00086E1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  <w:u w:val="single"/>
        </w:rPr>
      </w:pPr>
      <w:r w:rsidRPr="003E63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 февраля 2023 </w:t>
      </w:r>
      <w:r w:rsidRPr="003E6373">
        <w:rPr>
          <w:rFonts w:ascii="Times New Roman" w:hAnsi="Times New Roman" w:cs="Times New Roman"/>
          <w:bCs/>
          <w:sz w:val="26"/>
          <w:szCs w:val="26"/>
        </w:rPr>
        <w:t>года по октябрь 2023 года.</w:t>
      </w:r>
    </w:p>
    <w:p w:rsidR="0091222C" w:rsidRPr="00086E15" w:rsidRDefault="0091222C" w:rsidP="00086E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373">
        <w:rPr>
          <w:rFonts w:ascii="Times New Roman" w:hAnsi="Times New Roman" w:cs="Times New Roman"/>
          <w:sz w:val="26"/>
          <w:szCs w:val="26"/>
        </w:rPr>
        <w:t>График</w:t>
      </w:r>
      <w:r w:rsidRPr="00086E15">
        <w:rPr>
          <w:rFonts w:ascii="Times New Roman" w:hAnsi="Times New Roman" w:cs="Times New Roman"/>
          <w:sz w:val="26"/>
          <w:szCs w:val="26"/>
        </w:rPr>
        <w:t xml:space="preserve"> заездов согласовывается Сторонами в течение 5 (пяти) рабочих дней после заключения контракта.</w:t>
      </w:r>
    </w:p>
    <w:p w:rsidR="0091222C" w:rsidRPr="00086E15" w:rsidRDefault="0091222C" w:rsidP="00086E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>С учетом реальной потребности в санаторно-курортном лечении граждан-получателей государственной социальной помощи в виде набора социальных услуг Заказчик по согласованию с Исполнителем изменяет даты заездов в пределах общего количества предоставленных койко-дней.</w:t>
      </w:r>
    </w:p>
    <w:p w:rsidR="0091222C" w:rsidRPr="00086E15" w:rsidRDefault="0091222C" w:rsidP="00086E1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86E1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Условия оказания услуг:</w:t>
      </w:r>
    </w:p>
    <w:p w:rsidR="0091222C" w:rsidRPr="00086E15" w:rsidRDefault="0091222C" w:rsidP="00086E15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>Услуги по санаторно-курортному лечению оказываются в соответствии с техническим заданием (приложением к контракту) в котором согласованы и определены срок действия и цена за койко-день, а также</w:t>
      </w:r>
      <w:r w:rsidRPr="00086E15">
        <w:rPr>
          <w:rFonts w:ascii="Times New Roman" w:hAnsi="Times New Roman" w:cs="Times New Roman"/>
          <w:spacing w:val="4"/>
          <w:sz w:val="26"/>
          <w:szCs w:val="26"/>
        </w:rPr>
        <w:t xml:space="preserve"> примерный перечень процедур, который окончательно определяется лечащим врачом в соответствии со </w:t>
      </w:r>
      <w:r w:rsidRPr="00086E15">
        <w:rPr>
          <w:rFonts w:ascii="Times New Roman" w:hAnsi="Times New Roman" w:cs="Times New Roman"/>
          <w:sz w:val="26"/>
          <w:szCs w:val="26"/>
        </w:rPr>
        <w:t>Стандартом санаторно-курортной помощи и</w:t>
      </w:r>
      <w:r w:rsidRPr="00086E15">
        <w:rPr>
          <w:rFonts w:ascii="Times New Roman" w:hAnsi="Times New Roman" w:cs="Times New Roman"/>
          <w:spacing w:val="4"/>
          <w:sz w:val="26"/>
          <w:szCs w:val="26"/>
        </w:rPr>
        <w:t xml:space="preserve"> в зависимости от состояния здоровья гражданина.</w:t>
      </w:r>
    </w:p>
    <w:p w:rsidR="0091222C" w:rsidRPr="00086E15" w:rsidRDefault="0091222C" w:rsidP="00086E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86E15">
        <w:rPr>
          <w:rFonts w:ascii="Times New Roman" w:hAnsi="Times New Roman" w:cs="Times New Roman"/>
          <w:spacing w:val="-6"/>
          <w:sz w:val="26"/>
          <w:szCs w:val="26"/>
        </w:rPr>
        <w:t>Продолжительность одного заезда (путёвке) составляет 18</w:t>
      </w:r>
      <w:r w:rsidRPr="00086E15">
        <w:rPr>
          <w:rFonts w:ascii="Times New Roman" w:hAnsi="Times New Roman" w:cs="Times New Roman"/>
          <w:spacing w:val="-4"/>
          <w:sz w:val="26"/>
          <w:szCs w:val="26"/>
        </w:rPr>
        <w:t xml:space="preserve"> (восемнадцать) дней</w:t>
      </w:r>
      <w:r w:rsidRPr="00086E15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91222C" w:rsidRPr="00086E15" w:rsidRDefault="0091222C" w:rsidP="00086E15">
      <w:pPr>
        <w:widowControl w:val="0"/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>Стоимость одного койко-дня остаётся неизменной в течение всего срока действия контракта.</w:t>
      </w:r>
    </w:p>
    <w:p w:rsidR="0091222C" w:rsidRPr="00086E15" w:rsidRDefault="0091222C" w:rsidP="00086E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 xml:space="preserve">Заезд (бланк путёвки) действителен только для указанного в ней лица. </w:t>
      </w:r>
    </w:p>
    <w:p w:rsidR="0091222C" w:rsidRPr="00086E15" w:rsidRDefault="0091222C" w:rsidP="00086E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 xml:space="preserve">Деление заезда (путёвки) на два срока и/или перепродажа бланков путевок другим лицам запрещена. </w:t>
      </w:r>
    </w:p>
    <w:p w:rsidR="0091222C" w:rsidRPr="00086E15" w:rsidRDefault="0091222C" w:rsidP="00086E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>Прохождение санаторно-курортного лечения сопровождающего лица без гражданина льготной категории, которого он сопровождает, не допускается.</w:t>
      </w:r>
    </w:p>
    <w:p w:rsidR="0091222C" w:rsidRPr="00086E15" w:rsidRDefault="0091222C" w:rsidP="00086E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>Заказчиком оплачиваются предоставленные услуги по санаторно-курортному лечению на условиях заключенного контракта.</w:t>
      </w:r>
    </w:p>
    <w:p w:rsidR="0091222C" w:rsidRPr="00086E15" w:rsidRDefault="0091222C" w:rsidP="00086E1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E15">
        <w:rPr>
          <w:rFonts w:ascii="Times New Roman" w:hAnsi="Times New Roman" w:cs="Times New Roman"/>
          <w:b/>
          <w:sz w:val="26"/>
          <w:szCs w:val="26"/>
        </w:rPr>
        <w:t>Требования к качеству и характеристикам предлагаемых услуг, к их безопасности:</w:t>
      </w:r>
    </w:p>
    <w:p w:rsidR="000104C6" w:rsidRPr="00086E15" w:rsidRDefault="000104C6" w:rsidP="00086E1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  <w:proofErr w:type="gramStart"/>
      <w:r w:rsidRPr="00086E15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Наличие у санаторно-курортной организации действующей лицензии на </w:t>
      </w:r>
      <w:r w:rsidRPr="00086E15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lastRenderedPageBreak/>
        <w:t>осуществление медицинской деятельности по оказанию</w:t>
      </w:r>
      <w:r w:rsidRPr="00086E1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086E15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медицинской помощи при</w:t>
      </w:r>
      <w:r w:rsidRPr="00086E1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086E15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санаторно-курортном лечении</w:t>
      </w:r>
      <w:r w:rsidRPr="00086E1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(в соответствии с классификатором работ (услуг), составляющих медицинскую деятельность, утвержденным приказом Министерства здравоохранения Российской Федерации от 19.08.2021 № 866н), предоставленной лицензирующим органом в соответствии с Федеральным законом от 04.05.2011 № 99-ФЗ «О лицензировании отдельных видов деятельности» и Положением о лицензировании медицинской деятельности, утвержденным постановлением Правительства</w:t>
      </w:r>
      <w:proofErr w:type="gramEnd"/>
      <w:r w:rsidRPr="00086E1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proofErr w:type="gramStart"/>
      <w:r w:rsidRPr="00086E1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Российской Федерации 01.06.2021 № 852, по следующим работам (услугам) </w:t>
      </w:r>
      <w:r w:rsidRPr="00086E1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по перечню</w:t>
      </w:r>
      <w:r w:rsidRPr="00086E1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: </w:t>
      </w:r>
      <w:r w:rsidRPr="00086E15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неврология, кардиология, оториноларингология (за исключением </w:t>
      </w:r>
      <w:proofErr w:type="spellStart"/>
      <w:r w:rsidRPr="00086E15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кохлеарной</w:t>
      </w:r>
      <w:proofErr w:type="spellEnd"/>
      <w:r w:rsidRPr="00086E15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имплантации), травматология и ортопедия, пульмонология, эндокринология, терапия, гастроэнтерология.</w:t>
      </w:r>
      <w:proofErr w:type="gramEnd"/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 xml:space="preserve">Санаторно-курортные услуги должны быть оказаны с надлежащим качеством и в объемах, определенных соответствующими Стандартами санаторно-курортной помощи, утвержденными приказами Министерства здравоохранения и социального развития Российской Федерации:        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222 "Об утверждении стандарта санаторно-курортной помощи больным с болезнями, характеризующимися повышенным кровяным давлением",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211 "Об утверждении стандарта санаторно-курортной помощи больным с болезнями вен"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артропатии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, инфекционные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артропатии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, воспалительные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артропатии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>, артрозы, другие поражения суставов)"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полиневропатиями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и другими поражениями периферической нервной системы"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212 "Об утверждении стандарта санаторно-курортной помощи больным с болезнями органов дыхания"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дорсопатии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спондилопатии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, болезни мягких тканей,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остеопатии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хондропатии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>)"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224 "Об утверждении стандарта санаторно-курортной помощи больным с болезнями щитовидной железы"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223 "Об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липидемиями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>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221 "Об утверждении стандарта санаторно-курортной помощи больным с ишемической болезнью сердца: стенокардией, хронической ИБС"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220 "Об утверждении стандарта санаторно-курортной помощи больным сахарным диабетом"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22.11.2004 № 217 "Об утверждении стандарта санаторно-курортной помощи больным с воспалительными болезнями центральной нервной системы"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23.11.2004 № 276 "Об утверждении стандарта санаторно-курортной помощи больным с цереброваскулярными </w:t>
      </w:r>
      <w:r w:rsidRPr="00086E15">
        <w:rPr>
          <w:rFonts w:ascii="Times New Roman" w:hAnsi="Times New Roman" w:cs="Times New Roman"/>
          <w:color w:val="000000"/>
          <w:sz w:val="26"/>
          <w:szCs w:val="26"/>
        </w:rPr>
        <w:lastRenderedPageBreak/>
        <w:t>болезнями"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23.11.2004 № 278 "Об утверждении стандарта санаторно-курортной помощи больным с болезнями пищевода, желудка и двенадцатиперстной кишки, кишечника"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23.11.2004 № 277 "Об утверждении стандарта санаторно-курортной помощи больным с болезнями печени, желчного пузыря, желчевыводящих путей и поджелудочной железы"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23.11.2004 № 275 "Об утверждении стандарта санаторно-курортной помощи больным с болезнями уха и сосцевидного отростка, верхних дыхательных путей"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РФ от 23.11.2004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086E15">
        <w:rPr>
          <w:rFonts w:ascii="Times New Roman" w:hAnsi="Times New Roman" w:cs="Times New Roman"/>
          <w:color w:val="000000"/>
          <w:sz w:val="26"/>
          <w:szCs w:val="26"/>
        </w:rPr>
        <w:t>соматоформными</w:t>
      </w:r>
      <w:proofErr w:type="spellEnd"/>
      <w:r w:rsidRPr="00086E15">
        <w:rPr>
          <w:rFonts w:ascii="Times New Roman" w:hAnsi="Times New Roman" w:cs="Times New Roman"/>
          <w:color w:val="000000"/>
          <w:sz w:val="26"/>
          <w:szCs w:val="26"/>
        </w:rPr>
        <w:t xml:space="preserve"> расстройствами"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eastAsia="Arial Unicode MS" w:hAnsi="Times New Roman" w:cs="Times New Roman"/>
          <w:bCs/>
          <w:kern w:val="2"/>
          <w:sz w:val="26"/>
          <w:szCs w:val="26"/>
        </w:rPr>
        <w:t>Здания, техническое оборудование и оснащение, санитарные объекты общего пользования, помещения для предоставления дополнительных услуг и общественные помещения организации, оказывающей санаторно-курортные услуги, должны соответствовать общим требованиям к санаториям, кроме того</w:t>
      </w:r>
      <w:r w:rsidRPr="00086E15">
        <w:rPr>
          <w:rFonts w:ascii="Times New Roman" w:hAnsi="Times New Roman" w:cs="Times New Roman"/>
          <w:sz w:val="26"/>
          <w:szCs w:val="26"/>
        </w:rPr>
        <w:t xml:space="preserve"> жилой, лечебный, диагностический корпуса и столовая должны располагаться в одном здании или в зданиях, соединенных теплыми переходами. </w:t>
      </w:r>
    </w:p>
    <w:p w:rsidR="000104C6" w:rsidRPr="00086E15" w:rsidRDefault="000104C6" w:rsidP="00086E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Размещение граждан в двухместных номерах </w:t>
      </w:r>
      <w:r w:rsidRPr="00086E15">
        <w:rPr>
          <w:rFonts w:ascii="Times New Roman" w:hAnsi="Times New Roman" w:cs="Times New Roman"/>
          <w:sz w:val="26"/>
          <w:szCs w:val="26"/>
        </w:rPr>
        <w:t xml:space="preserve">(площадь одного </w:t>
      </w:r>
      <w:proofErr w:type="spellStart"/>
      <w:r w:rsidRPr="00086E15">
        <w:rPr>
          <w:rFonts w:ascii="Times New Roman" w:hAnsi="Times New Roman" w:cs="Times New Roman"/>
          <w:sz w:val="26"/>
          <w:szCs w:val="26"/>
        </w:rPr>
        <w:t>койко</w:t>
      </w:r>
      <w:proofErr w:type="spellEnd"/>
      <w:r w:rsidRPr="00086E15">
        <w:rPr>
          <w:rFonts w:ascii="Times New Roman" w:hAnsi="Times New Roman" w:cs="Times New Roman"/>
          <w:sz w:val="26"/>
          <w:szCs w:val="26"/>
        </w:rPr>
        <w:t xml:space="preserve">/места не менее 6,0 </w:t>
      </w:r>
      <w:proofErr w:type="spellStart"/>
      <w:r w:rsidRPr="00086E15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086E15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086E15">
        <w:rPr>
          <w:rFonts w:ascii="Times New Roman" w:hAnsi="Times New Roman" w:cs="Times New Roman"/>
          <w:sz w:val="26"/>
          <w:szCs w:val="26"/>
        </w:rPr>
        <w:t>)</w:t>
      </w:r>
      <w:r w:rsidRPr="00086E15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</w:t>
      </w:r>
      <w:r w:rsidRPr="00086E15">
        <w:rPr>
          <w:rFonts w:ascii="Times New Roman" w:hAnsi="Times New Roman" w:cs="Times New Roman"/>
          <w:sz w:val="26"/>
          <w:szCs w:val="26"/>
        </w:rPr>
        <w:t>. Техническое оснащение номеров, оснащение мебелью и инвентарем, а также предметами санитарно-гигиенического оснащения</w:t>
      </w:r>
      <w:r w:rsidRPr="00086E15">
        <w:rPr>
          <w:rFonts w:ascii="Times New Roman" w:eastAsia="Arial Unicode MS" w:hAnsi="Times New Roman" w:cs="Times New Roman"/>
          <w:bCs/>
          <w:kern w:val="2"/>
          <w:sz w:val="26"/>
          <w:szCs w:val="26"/>
        </w:rPr>
        <w:t xml:space="preserve"> должны соответствовать общим требованиям к номерам санаториев.</w:t>
      </w:r>
    </w:p>
    <w:p w:rsidR="000104C6" w:rsidRPr="00086E15" w:rsidRDefault="000104C6" w:rsidP="00086E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086E15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Организация, оказывающая санаторно-курортные услуги, должна предоставлять гражданам дополнительные услуги, определенные общими требованиями к услугам санаториев. </w:t>
      </w:r>
    </w:p>
    <w:p w:rsidR="000104C6" w:rsidRPr="00086E15" w:rsidRDefault="000104C6" w:rsidP="00086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>Оснащение и оборудование лечебно-диагностических отделений и кабинетов организаций, оказывающих санаторно-курортные услуги гражданам - получателям набора социальных услуг, должно быть достаточным для проведения полного курса санаторно-курортного лечения.</w:t>
      </w:r>
    </w:p>
    <w:p w:rsidR="000104C6" w:rsidRPr="00086E15" w:rsidRDefault="000104C6" w:rsidP="00086E1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086E15">
        <w:rPr>
          <w:rFonts w:ascii="Times New Roman" w:eastAsia="Arial Unicode MS" w:hAnsi="Times New Roman" w:cs="Times New Roman"/>
          <w:kern w:val="2"/>
          <w:sz w:val="26"/>
          <w:szCs w:val="26"/>
        </w:rPr>
        <w:t>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0104C6" w:rsidRPr="00086E15" w:rsidRDefault="000104C6" w:rsidP="00086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 xml:space="preserve">Диетическое и лечебное питание должно проводиться в соответствии с медицинскими показаниями, при этом организация лечебного питания в санаторно-курортных организациях должна осуществляться в соответствии с приказом Министерства здравоохранения Российской Федерации </w:t>
      </w:r>
      <w:r w:rsidRPr="00086E15">
        <w:rPr>
          <w:rFonts w:ascii="Times New Roman" w:hAnsi="Times New Roman" w:cs="Times New Roman"/>
          <w:b/>
          <w:sz w:val="26"/>
          <w:szCs w:val="26"/>
        </w:rPr>
        <w:t>от 05.08.2003г. № 330</w:t>
      </w:r>
      <w:r w:rsidRPr="00086E15">
        <w:rPr>
          <w:rFonts w:ascii="Times New Roman" w:hAnsi="Times New Roman" w:cs="Times New Roman"/>
          <w:sz w:val="26"/>
          <w:szCs w:val="26"/>
        </w:rPr>
        <w:t xml:space="preserve">  «О мерах по совершенствованию лечебного питания в лечебно-профилактических учреждениях Российской Федерации».</w:t>
      </w:r>
    </w:p>
    <w:p w:rsidR="000104C6" w:rsidRPr="00086E15" w:rsidRDefault="000104C6" w:rsidP="00086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 xml:space="preserve">Медицинская документация на граждан, поступающих для санаторно-курортного лечения, должна вестись по установленным формам </w:t>
      </w:r>
      <w:proofErr w:type="spellStart"/>
      <w:r w:rsidRPr="00086E15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086E15">
        <w:rPr>
          <w:rFonts w:ascii="Times New Roman" w:hAnsi="Times New Roman" w:cs="Times New Roman"/>
          <w:sz w:val="26"/>
          <w:szCs w:val="26"/>
        </w:rPr>
        <w:t xml:space="preserve"> России.</w:t>
      </w:r>
    </w:p>
    <w:p w:rsidR="000104C6" w:rsidRPr="00086E15" w:rsidRDefault="000104C6" w:rsidP="0008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15">
        <w:rPr>
          <w:rFonts w:ascii="Times New Roman" w:hAnsi="Times New Roman" w:cs="Times New Roman"/>
          <w:sz w:val="26"/>
          <w:szCs w:val="26"/>
        </w:rPr>
        <w:t xml:space="preserve">На дату заезда гражданина льготной категории, должны соблюдаться требования, предъявляемые </w:t>
      </w:r>
      <w:proofErr w:type="spellStart"/>
      <w:r w:rsidRPr="00086E15">
        <w:rPr>
          <w:rFonts w:ascii="Times New Roman" w:hAnsi="Times New Roman" w:cs="Times New Roman"/>
          <w:sz w:val="26"/>
          <w:szCs w:val="26"/>
        </w:rPr>
        <w:t>Роспотребназором</w:t>
      </w:r>
      <w:proofErr w:type="spellEnd"/>
      <w:r w:rsidRPr="00086E15">
        <w:rPr>
          <w:rFonts w:ascii="Times New Roman" w:hAnsi="Times New Roman" w:cs="Times New Roman"/>
          <w:sz w:val="26"/>
          <w:szCs w:val="26"/>
        </w:rPr>
        <w:t xml:space="preserve"> РФ Методическими рекомендациями № МР3.1/2.1.0182-20.</w:t>
      </w:r>
    </w:p>
    <w:p w:rsidR="000104C6" w:rsidRPr="00086E15" w:rsidRDefault="000104C6" w:rsidP="00086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222C" w:rsidRDefault="0091222C" w:rsidP="001E01A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1222C" w:rsidSect="000E329D">
      <w:headerReference w:type="default" r:id="rId7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62" w:rsidRDefault="00763A62" w:rsidP="000E329D">
      <w:pPr>
        <w:spacing w:after="0" w:line="240" w:lineRule="auto"/>
      </w:pPr>
      <w:r>
        <w:separator/>
      </w:r>
    </w:p>
  </w:endnote>
  <w:endnote w:type="continuationSeparator" w:id="0">
    <w:p w:rsidR="00763A62" w:rsidRDefault="00763A62" w:rsidP="000E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62" w:rsidRDefault="00763A62" w:rsidP="000E329D">
      <w:pPr>
        <w:spacing w:after="0" w:line="240" w:lineRule="auto"/>
      </w:pPr>
      <w:r>
        <w:separator/>
      </w:r>
    </w:p>
  </w:footnote>
  <w:footnote w:type="continuationSeparator" w:id="0">
    <w:p w:rsidR="00763A62" w:rsidRDefault="00763A62" w:rsidP="000E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9D" w:rsidRPr="000E329D" w:rsidRDefault="000E329D" w:rsidP="000E329D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0E329D">
      <w:rPr>
        <w:rFonts w:ascii="Times New Roman" w:hAnsi="Times New Roman" w:cs="Times New Roman"/>
        <w:sz w:val="20"/>
        <w:szCs w:val="20"/>
      </w:rPr>
      <w:fldChar w:fldCharType="begin"/>
    </w:r>
    <w:r w:rsidRPr="000E329D">
      <w:rPr>
        <w:rFonts w:ascii="Times New Roman" w:hAnsi="Times New Roman" w:cs="Times New Roman"/>
        <w:sz w:val="20"/>
        <w:szCs w:val="20"/>
      </w:rPr>
      <w:instrText>PAGE   \* MERGEFORMAT</w:instrText>
    </w:r>
    <w:r w:rsidRPr="000E329D">
      <w:rPr>
        <w:rFonts w:ascii="Times New Roman" w:hAnsi="Times New Roman" w:cs="Times New Roman"/>
        <w:sz w:val="20"/>
        <w:szCs w:val="20"/>
      </w:rPr>
      <w:fldChar w:fldCharType="separate"/>
    </w:r>
    <w:r w:rsidR="003E6373">
      <w:rPr>
        <w:rFonts w:ascii="Times New Roman" w:hAnsi="Times New Roman" w:cs="Times New Roman"/>
        <w:noProof/>
        <w:sz w:val="20"/>
        <w:szCs w:val="20"/>
      </w:rPr>
      <w:t>3</w:t>
    </w:r>
    <w:r w:rsidRPr="000E329D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104C6"/>
    <w:rsid w:val="00013275"/>
    <w:rsid w:val="000570A9"/>
    <w:rsid w:val="00086E15"/>
    <w:rsid w:val="000977BF"/>
    <w:rsid w:val="000C40BA"/>
    <w:rsid w:val="000C7D1B"/>
    <w:rsid w:val="000E329D"/>
    <w:rsid w:val="000F0BC7"/>
    <w:rsid w:val="0010533A"/>
    <w:rsid w:val="001171A3"/>
    <w:rsid w:val="00153F38"/>
    <w:rsid w:val="00161EEB"/>
    <w:rsid w:val="00172109"/>
    <w:rsid w:val="001864F9"/>
    <w:rsid w:val="001D0E5F"/>
    <w:rsid w:val="001E01A8"/>
    <w:rsid w:val="00207E63"/>
    <w:rsid w:val="00210A85"/>
    <w:rsid w:val="00211F2D"/>
    <w:rsid w:val="00217FBF"/>
    <w:rsid w:val="002320E5"/>
    <w:rsid w:val="002449A2"/>
    <w:rsid w:val="002635AB"/>
    <w:rsid w:val="002759BE"/>
    <w:rsid w:val="002A6254"/>
    <w:rsid w:val="002A6A46"/>
    <w:rsid w:val="0035623B"/>
    <w:rsid w:val="00357BB5"/>
    <w:rsid w:val="0038370B"/>
    <w:rsid w:val="003D6B63"/>
    <w:rsid w:val="003E6373"/>
    <w:rsid w:val="004958B1"/>
    <w:rsid w:val="004979A6"/>
    <w:rsid w:val="004B2757"/>
    <w:rsid w:val="004C788F"/>
    <w:rsid w:val="004D228D"/>
    <w:rsid w:val="004E4BB0"/>
    <w:rsid w:val="00507186"/>
    <w:rsid w:val="0054337C"/>
    <w:rsid w:val="00567D0A"/>
    <w:rsid w:val="005A0A9C"/>
    <w:rsid w:val="005B7135"/>
    <w:rsid w:val="00610281"/>
    <w:rsid w:val="00654FC7"/>
    <w:rsid w:val="00663072"/>
    <w:rsid w:val="00672137"/>
    <w:rsid w:val="00694D12"/>
    <w:rsid w:val="006A24B3"/>
    <w:rsid w:val="006A7FC4"/>
    <w:rsid w:val="006C7C6B"/>
    <w:rsid w:val="006D2CEE"/>
    <w:rsid w:val="006E3C30"/>
    <w:rsid w:val="006F280F"/>
    <w:rsid w:val="006F3829"/>
    <w:rsid w:val="00700BED"/>
    <w:rsid w:val="007159DF"/>
    <w:rsid w:val="007533A6"/>
    <w:rsid w:val="00755EBC"/>
    <w:rsid w:val="00763A62"/>
    <w:rsid w:val="00794634"/>
    <w:rsid w:val="0079674A"/>
    <w:rsid w:val="007D4EA2"/>
    <w:rsid w:val="007E0FEC"/>
    <w:rsid w:val="007E129F"/>
    <w:rsid w:val="007E53EC"/>
    <w:rsid w:val="00821739"/>
    <w:rsid w:val="00822624"/>
    <w:rsid w:val="00834940"/>
    <w:rsid w:val="00844584"/>
    <w:rsid w:val="008564D8"/>
    <w:rsid w:val="00866648"/>
    <w:rsid w:val="00875364"/>
    <w:rsid w:val="00881252"/>
    <w:rsid w:val="00894BD9"/>
    <w:rsid w:val="008A6A44"/>
    <w:rsid w:val="008D78F6"/>
    <w:rsid w:val="008E3EF2"/>
    <w:rsid w:val="00904E17"/>
    <w:rsid w:val="0091222C"/>
    <w:rsid w:val="009170B9"/>
    <w:rsid w:val="00922658"/>
    <w:rsid w:val="0092623E"/>
    <w:rsid w:val="009629BD"/>
    <w:rsid w:val="0098051D"/>
    <w:rsid w:val="00990785"/>
    <w:rsid w:val="009A4560"/>
    <w:rsid w:val="00A40B26"/>
    <w:rsid w:val="00A6000D"/>
    <w:rsid w:val="00A8663D"/>
    <w:rsid w:val="00AB74C0"/>
    <w:rsid w:val="00AC7F94"/>
    <w:rsid w:val="00AF1E34"/>
    <w:rsid w:val="00B67302"/>
    <w:rsid w:val="00B74B31"/>
    <w:rsid w:val="00BA2AF6"/>
    <w:rsid w:val="00BC69C3"/>
    <w:rsid w:val="00BD3B6A"/>
    <w:rsid w:val="00BE21E3"/>
    <w:rsid w:val="00C4652D"/>
    <w:rsid w:val="00C96DD5"/>
    <w:rsid w:val="00CA57CB"/>
    <w:rsid w:val="00CF0FB2"/>
    <w:rsid w:val="00CF7832"/>
    <w:rsid w:val="00D22FA6"/>
    <w:rsid w:val="00D87625"/>
    <w:rsid w:val="00DB4AF8"/>
    <w:rsid w:val="00DC105D"/>
    <w:rsid w:val="00DC16CE"/>
    <w:rsid w:val="00DF0C29"/>
    <w:rsid w:val="00E22F1A"/>
    <w:rsid w:val="00E6689C"/>
    <w:rsid w:val="00EB3A95"/>
    <w:rsid w:val="00EB5837"/>
    <w:rsid w:val="00F30785"/>
    <w:rsid w:val="00F457F3"/>
    <w:rsid w:val="00F7436A"/>
    <w:rsid w:val="00FB3347"/>
    <w:rsid w:val="00FB4302"/>
    <w:rsid w:val="00FC7DCC"/>
    <w:rsid w:val="00FD4D3C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A6"/>
    <w:pPr>
      <w:ind w:left="720"/>
      <w:contextualSpacing/>
    </w:pPr>
  </w:style>
  <w:style w:type="paragraph" w:styleId="2">
    <w:name w:val="Body Text 2"/>
    <w:basedOn w:val="a"/>
    <w:link w:val="20"/>
    <w:rsid w:val="006F28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2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6F28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E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29D"/>
  </w:style>
  <w:style w:type="paragraph" w:styleId="a6">
    <w:name w:val="footer"/>
    <w:basedOn w:val="a"/>
    <w:link w:val="a7"/>
    <w:uiPriority w:val="99"/>
    <w:unhideWhenUsed/>
    <w:rsid w:val="000E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A6"/>
    <w:pPr>
      <w:ind w:left="720"/>
      <w:contextualSpacing/>
    </w:pPr>
  </w:style>
  <w:style w:type="paragraph" w:styleId="2">
    <w:name w:val="Body Text 2"/>
    <w:basedOn w:val="a"/>
    <w:link w:val="20"/>
    <w:rsid w:val="006F28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2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6F28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E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29D"/>
  </w:style>
  <w:style w:type="paragraph" w:styleId="a6">
    <w:name w:val="footer"/>
    <w:basedOn w:val="a"/>
    <w:link w:val="a7"/>
    <w:uiPriority w:val="99"/>
    <w:unhideWhenUsed/>
    <w:rsid w:val="000E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Худорожко Александр Павлович</cp:lastModifiedBy>
  <cp:revision>403</cp:revision>
  <dcterms:created xsi:type="dcterms:W3CDTF">2022-06-23T03:07:00Z</dcterms:created>
  <dcterms:modified xsi:type="dcterms:W3CDTF">2022-11-24T12:05:00Z</dcterms:modified>
</cp:coreProperties>
</file>