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F2513">
      <w:pPr>
        <w:widowControl w:val="0"/>
        <w:jc w:val="both"/>
        <w:rPr>
          <w:b/>
        </w:rPr>
      </w:pPr>
    </w:p>
    <w:p w:rsidR="00FF2513" w:rsidRPr="00FF2513" w:rsidRDefault="00FF2513" w:rsidP="00F55AB0">
      <w:pPr>
        <w:widowControl w:val="0"/>
        <w:ind w:firstLine="720"/>
        <w:jc w:val="center"/>
        <w:rPr>
          <w:b/>
          <w:color w:val="000000"/>
          <w:spacing w:val="-4"/>
        </w:rPr>
      </w:pPr>
      <w:r w:rsidRPr="00FF2513">
        <w:rPr>
          <w:b/>
          <w:color w:val="000000"/>
          <w:spacing w:val="-4"/>
        </w:rPr>
        <w:t>Техническое задание</w:t>
      </w:r>
    </w:p>
    <w:p w:rsidR="002F630D" w:rsidRPr="004B57DD" w:rsidRDefault="002F630D" w:rsidP="004B57DD">
      <w:pPr>
        <w:tabs>
          <w:tab w:val="center" w:pos="4677"/>
          <w:tab w:val="right" w:pos="9355"/>
        </w:tabs>
        <w:suppressAutoHyphens/>
        <w:rPr>
          <w:sz w:val="20"/>
          <w:szCs w:val="20"/>
          <w:lang w:eastAsia="ar-SA"/>
        </w:rPr>
      </w:pPr>
    </w:p>
    <w:p w:rsidR="002F630D" w:rsidRPr="002F630D" w:rsidRDefault="002F630D" w:rsidP="002F630D">
      <w:pPr>
        <w:tabs>
          <w:tab w:val="center" w:pos="4677"/>
          <w:tab w:val="right" w:pos="9355"/>
        </w:tabs>
        <w:suppressAutoHyphens/>
        <w:ind w:firstLine="709"/>
        <w:jc w:val="both"/>
        <w:rPr>
          <w:b/>
          <w:bCs/>
          <w:lang w:eastAsia="ar-SA"/>
        </w:rPr>
      </w:pPr>
      <w:r w:rsidRPr="002F630D">
        <w:rPr>
          <w:b/>
          <w:lang w:eastAsia="ar-SA"/>
        </w:rPr>
        <w:t xml:space="preserve">1. Наименование объекта закупки: </w:t>
      </w:r>
      <w:r w:rsidRPr="002F630D">
        <w:rPr>
          <w:lang w:eastAsia="ar-SA"/>
        </w:rPr>
        <w:t>выполнение работ по изготовлению корсетов в 2024 году.</w:t>
      </w:r>
    </w:p>
    <w:p w:rsidR="002F630D" w:rsidRPr="002F630D" w:rsidRDefault="002F630D" w:rsidP="002F630D">
      <w:pPr>
        <w:tabs>
          <w:tab w:val="center" w:pos="4677"/>
          <w:tab w:val="right" w:pos="9355"/>
        </w:tabs>
        <w:suppressAutoHyphens/>
        <w:ind w:firstLine="709"/>
        <w:jc w:val="both"/>
        <w:rPr>
          <w:lang w:eastAsia="ar-SA"/>
        </w:rPr>
      </w:pPr>
      <w:r w:rsidRPr="002F630D">
        <w:rPr>
          <w:b/>
          <w:lang w:eastAsia="ar-SA"/>
        </w:rPr>
        <w:t>2.</w:t>
      </w:r>
      <w:r w:rsidRPr="002F630D">
        <w:rPr>
          <w:b/>
          <w:bCs/>
          <w:lang w:eastAsia="ar-SA"/>
        </w:rPr>
        <w:t xml:space="preserve"> Место выполнения работ:</w:t>
      </w:r>
      <w:r w:rsidRPr="002F630D">
        <w:rPr>
          <w:bCs/>
          <w:lang w:eastAsia="ar-SA"/>
        </w:rPr>
        <w:t xml:space="preserve"> </w:t>
      </w:r>
      <w:r w:rsidRPr="002F630D">
        <w:rPr>
          <w:lang w:eastAsia="ar-SA"/>
        </w:rPr>
        <w:t xml:space="preserve">по месту изготовления изделий </w:t>
      </w:r>
      <w:r w:rsidRPr="002F630D">
        <w:rPr>
          <w:bCs/>
          <w:lang w:eastAsia="ar-SA"/>
        </w:rPr>
        <w:t>в</w:t>
      </w:r>
      <w:r w:rsidRPr="002F630D">
        <w:rPr>
          <w:lang w:eastAsia="ar-SA"/>
        </w:rPr>
        <w:t xml:space="preserve"> </w:t>
      </w:r>
      <w:r w:rsidRPr="002F630D">
        <w:rPr>
          <w:bCs/>
          <w:lang w:eastAsia="ar-SA"/>
        </w:rPr>
        <w:t>Российской Федерации, в том числе в условиях специализированного стационара, при наличии Направления Заказчика. Прием Получателей, снятие мерок, слепков, примерки, обучение пользованию, выдача готовых к эксплуатации изделий осуществляется на территории Тюменской области в г. Тюмени.</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N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2F630D" w:rsidRPr="002F630D" w:rsidRDefault="002F630D" w:rsidP="002F630D">
      <w:pPr>
        <w:tabs>
          <w:tab w:val="center" w:pos="4677"/>
          <w:tab w:val="right" w:pos="9355"/>
        </w:tabs>
        <w:suppressAutoHyphens/>
        <w:ind w:firstLine="709"/>
        <w:jc w:val="both"/>
        <w:rPr>
          <w:lang w:eastAsia="ar-SA"/>
        </w:rPr>
      </w:pPr>
      <w:r w:rsidRPr="002F630D">
        <w:rPr>
          <w:b/>
          <w:lang w:eastAsia="ar-SA"/>
        </w:rPr>
        <w:t>3.</w:t>
      </w:r>
      <w:r w:rsidRPr="002F630D">
        <w:rPr>
          <w:b/>
          <w:bCs/>
          <w:lang w:eastAsia="ar-SA"/>
        </w:rPr>
        <w:t xml:space="preserve"> Срок выполнения работ: </w:t>
      </w:r>
      <w:r w:rsidRPr="002F630D">
        <w:rPr>
          <w:lang w:eastAsia="ar-SA"/>
        </w:rPr>
        <w:t>с даты заключения государственного Контракта по 31 июля 2024 года (включительно).</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В соответствии с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г. № 240, срок обеспечения инвалида (ветерана) техническим средством (изделием) изготавливаемых по индивидуальному заказу с привлечением инвалида (ветерана) и предназначенных исключительно для личного использования, в рамках государственного контракта, заключенного с организацией, в которую выдано направление, не может превышать 60 календарных дней со дня обращения инвалида (ветерана) в организацию, в которую выдано направление.</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4. Условия выполнения работ: </w:t>
      </w:r>
      <w:r w:rsidRPr="002F630D">
        <w:rPr>
          <w:bCs/>
          <w:lang w:eastAsia="ar-SA"/>
        </w:rPr>
        <w:t xml:space="preserve">работы по </w:t>
      </w:r>
      <w:r w:rsidRPr="002F630D">
        <w:rPr>
          <w:lang w:eastAsia="ar-SA"/>
        </w:rPr>
        <w:t xml:space="preserve">обеспечению получателей корсетами </w:t>
      </w:r>
      <w:r w:rsidRPr="002F630D">
        <w:rPr>
          <w:bCs/>
          <w:lang w:eastAsia="ar-SA"/>
        </w:rPr>
        <w:t>включают изготовление технических устройств, к которым относятся корсеты жесткие, корсеты функционально-корригирующие. Корсеты должны быть индивидуального производства.</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В случае изготовления изделия в амбулаторных условиях, расходы на проживание получателя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5. Требования к техническим и функциональным характеристикам работ: </w:t>
      </w:r>
      <w:r w:rsidRPr="002F630D">
        <w:rPr>
          <w:lang w:eastAsia="ar-SA"/>
        </w:rPr>
        <w:t xml:space="preserve">выполняемые работы по обеспечению получателей корсетами должны соответствовать ГОСТ Р 57892-2017 «Корсеты ортопедические, </w:t>
      </w:r>
      <w:proofErr w:type="spellStart"/>
      <w:r w:rsidRPr="002F630D">
        <w:rPr>
          <w:lang w:eastAsia="ar-SA"/>
        </w:rPr>
        <w:t>головодержатели</w:t>
      </w:r>
      <w:proofErr w:type="spellEnd"/>
      <w:r w:rsidRPr="002F630D">
        <w:rPr>
          <w:lang w:eastAsia="ar-SA"/>
        </w:rPr>
        <w:t>. Технические требования и методы испытаний»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2F630D" w:rsidRPr="002F630D" w:rsidRDefault="002F630D" w:rsidP="002F630D">
      <w:pPr>
        <w:tabs>
          <w:tab w:val="center" w:pos="4677"/>
          <w:tab w:val="right" w:pos="9355"/>
        </w:tabs>
        <w:suppressAutoHyphens/>
        <w:ind w:firstLine="709"/>
        <w:jc w:val="both"/>
        <w:rPr>
          <w:bCs/>
          <w:lang w:eastAsia="ar-SA"/>
        </w:rPr>
      </w:pPr>
      <w:r w:rsidRPr="002F630D">
        <w:rPr>
          <w:lang w:eastAsia="ar-SA"/>
        </w:rPr>
        <w:t>Работы должны соответствовать ГОСТ Р 52877-2021 «Услуги по медицинской реабилитации инвалидов. Основные положения».</w:t>
      </w:r>
    </w:p>
    <w:p w:rsidR="002F630D" w:rsidRDefault="002F630D" w:rsidP="002F630D">
      <w:pPr>
        <w:tabs>
          <w:tab w:val="center" w:pos="4677"/>
          <w:tab w:val="right" w:pos="9355"/>
        </w:tabs>
        <w:suppressAutoHyphens/>
        <w:ind w:firstLine="709"/>
        <w:jc w:val="both"/>
        <w:rPr>
          <w:bCs/>
          <w:lang w:eastAsia="ar-SA"/>
        </w:rPr>
      </w:pPr>
      <w:r w:rsidRPr="002F630D">
        <w:rPr>
          <w:bCs/>
          <w:lang w:eastAsia="ar-SA"/>
        </w:rPr>
        <w:t>Выполнение работ должно включать:</w:t>
      </w:r>
    </w:p>
    <w:p w:rsidR="002F630D" w:rsidRPr="002F630D" w:rsidRDefault="002F630D" w:rsidP="002F630D">
      <w:pPr>
        <w:pStyle w:val="afe"/>
        <w:numPr>
          <w:ilvl w:val="0"/>
          <w:numId w:val="22"/>
        </w:numPr>
        <w:tabs>
          <w:tab w:val="center" w:pos="4677"/>
          <w:tab w:val="right" w:pos="9355"/>
        </w:tabs>
        <w:jc w:val="both"/>
        <w:rPr>
          <w:bCs/>
        </w:rPr>
      </w:pPr>
      <w:r w:rsidRPr="002F630D">
        <w:t>определение врачом-ортопедом показаний и временных противопоказаний к ортезированию;</w:t>
      </w:r>
    </w:p>
    <w:p w:rsidR="002F630D" w:rsidRPr="002F630D" w:rsidRDefault="002F630D" w:rsidP="002F630D">
      <w:pPr>
        <w:pStyle w:val="afe"/>
        <w:numPr>
          <w:ilvl w:val="0"/>
          <w:numId w:val="22"/>
        </w:numPr>
        <w:tabs>
          <w:tab w:val="center" w:pos="4677"/>
          <w:tab w:val="right" w:pos="9355"/>
        </w:tabs>
        <w:jc w:val="both"/>
        <w:rPr>
          <w:bCs/>
        </w:rPr>
      </w:pPr>
      <w:r w:rsidRPr="002F630D">
        <w:t>выбор конструкции (типа и состава) корсета с учетом анатомо-функциональных особенностей, профессионального и социального статуса пользователя;</w:t>
      </w:r>
    </w:p>
    <w:p w:rsidR="002F630D" w:rsidRPr="002F630D" w:rsidRDefault="002F630D" w:rsidP="002F630D">
      <w:pPr>
        <w:pStyle w:val="afe"/>
        <w:numPr>
          <w:ilvl w:val="0"/>
          <w:numId w:val="22"/>
        </w:numPr>
        <w:tabs>
          <w:tab w:val="center" w:pos="4677"/>
          <w:tab w:val="right" w:pos="9355"/>
        </w:tabs>
        <w:jc w:val="both"/>
        <w:rPr>
          <w:bCs/>
        </w:rPr>
      </w:pPr>
      <w:r w:rsidRPr="002F630D">
        <w:t>должен быть изготовление корсетов, включая снятие слепка, примерки, подгонки, настройки;</w:t>
      </w:r>
    </w:p>
    <w:p w:rsidR="002F630D" w:rsidRPr="002F630D" w:rsidRDefault="002F630D" w:rsidP="002F630D">
      <w:pPr>
        <w:pStyle w:val="afe"/>
        <w:numPr>
          <w:ilvl w:val="0"/>
          <w:numId w:val="22"/>
        </w:numPr>
        <w:tabs>
          <w:tab w:val="center" w:pos="4677"/>
          <w:tab w:val="right" w:pos="9355"/>
        </w:tabs>
        <w:jc w:val="both"/>
        <w:rPr>
          <w:bCs/>
        </w:rPr>
      </w:pPr>
      <w:r w:rsidRPr="002F630D">
        <w:lastRenderedPageBreak/>
        <w:t>обучение получателей ходьбе и пользованию корсетами, с целью восстановления утраченных функций по самообслуживанию, пробная носка, подгонка;</w:t>
      </w:r>
    </w:p>
    <w:p w:rsidR="002F630D" w:rsidRPr="002F630D" w:rsidRDefault="002F630D" w:rsidP="002F630D">
      <w:pPr>
        <w:pStyle w:val="afe"/>
        <w:numPr>
          <w:ilvl w:val="0"/>
          <w:numId w:val="22"/>
        </w:numPr>
        <w:tabs>
          <w:tab w:val="center" w:pos="4677"/>
          <w:tab w:val="right" w:pos="9355"/>
        </w:tabs>
        <w:jc w:val="both"/>
        <w:rPr>
          <w:bCs/>
        </w:rPr>
      </w:pPr>
      <w:r w:rsidRPr="002F630D">
        <w:t>выдачу получателям корсетов, после обучения пользованию ими и дополнительной подгонки по результатам ходьбы;</w:t>
      </w:r>
    </w:p>
    <w:p w:rsidR="002F630D" w:rsidRPr="002F630D" w:rsidRDefault="002F630D" w:rsidP="002F630D">
      <w:pPr>
        <w:pStyle w:val="afe"/>
        <w:numPr>
          <w:ilvl w:val="0"/>
          <w:numId w:val="22"/>
        </w:numPr>
        <w:tabs>
          <w:tab w:val="center" w:pos="4677"/>
          <w:tab w:val="right" w:pos="9355"/>
        </w:tabs>
        <w:jc w:val="both"/>
        <w:rPr>
          <w:bCs/>
        </w:rPr>
      </w:pPr>
      <w:r w:rsidRPr="002F630D">
        <w:t>наблюдение, сервисное обслуживание и ремонт в период гарантийного срока эксплуатации корсетов за счет предприятия-изготовителя.</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Приемная гильза корсета должна изготавливаться по индивидуальным параметрам пациента и предназначаться для размещения в нем пораженной конечности, туловища, обеспечивая взаимодействие человека с корсетом.</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Корсеты должны отвечать требованиям Государственных стандартов Российской Федерации.</w:t>
      </w:r>
    </w:p>
    <w:p w:rsidR="002F630D" w:rsidRPr="002F630D" w:rsidRDefault="002F630D" w:rsidP="002F630D">
      <w:pPr>
        <w:tabs>
          <w:tab w:val="center" w:pos="4677"/>
          <w:tab w:val="right" w:pos="9355"/>
        </w:tabs>
        <w:suppressAutoHyphens/>
        <w:ind w:firstLine="709"/>
        <w:jc w:val="both"/>
        <w:rPr>
          <w:b/>
          <w:lang w:eastAsia="ar-SA"/>
        </w:rPr>
      </w:pPr>
      <w:r w:rsidRPr="002F630D">
        <w:rPr>
          <w:b/>
          <w:bCs/>
          <w:lang w:eastAsia="ar-SA"/>
        </w:rPr>
        <w:t>6. Требования к качеству работ:</w:t>
      </w:r>
      <w:r w:rsidRPr="002F630D">
        <w:rPr>
          <w:b/>
          <w:lang w:eastAsia="ar-SA"/>
        </w:rPr>
        <w:t xml:space="preserve"> </w:t>
      </w:r>
      <w:r w:rsidRPr="002F630D">
        <w:rPr>
          <w:lang w:eastAsia="ar-SA"/>
        </w:rPr>
        <w:t>корсеты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Корсеты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7. Требования к безопасности работ: </w:t>
      </w:r>
      <w:r w:rsidRPr="002F630D">
        <w:rPr>
          <w:bCs/>
          <w:lang w:eastAsia="ar-SA"/>
        </w:rPr>
        <w:t xml:space="preserve">проведение работ по </w:t>
      </w:r>
      <w:r w:rsidRPr="002F630D">
        <w:rPr>
          <w:lang w:eastAsia="ar-SA"/>
        </w:rPr>
        <w:t xml:space="preserve">обеспечению получателей корсетами </w:t>
      </w:r>
      <w:r w:rsidRPr="002F630D">
        <w:rPr>
          <w:bCs/>
          <w:lang w:eastAsia="ar-SA"/>
        </w:rPr>
        <w:t>должно осуществляться в соответствии с действующим законодательством (Постановление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 наличии деклараций о соответствии на протезно-ортопедические изделия.</w:t>
      </w:r>
    </w:p>
    <w:p w:rsidR="002F630D" w:rsidRDefault="002F630D" w:rsidP="002F630D">
      <w:pPr>
        <w:tabs>
          <w:tab w:val="center" w:pos="4677"/>
          <w:tab w:val="right" w:pos="9355"/>
        </w:tabs>
        <w:suppressAutoHyphens/>
        <w:ind w:firstLine="709"/>
        <w:jc w:val="both"/>
        <w:rPr>
          <w:bCs/>
          <w:lang w:eastAsia="ar-SA"/>
        </w:rPr>
      </w:pPr>
      <w:r w:rsidRPr="002F630D">
        <w:rPr>
          <w:bCs/>
          <w:lang w:eastAsia="ar-SA"/>
        </w:rPr>
        <w:t>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w:t>
      </w:r>
    </w:p>
    <w:p w:rsidR="002F630D" w:rsidRPr="002F630D" w:rsidRDefault="002F630D" w:rsidP="002F630D">
      <w:pPr>
        <w:pStyle w:val="afe"/>
        <w:numPr>
          <w:ilvl w:val="0"/>
          <w:numId w:val="21"/>
        </w:numPr>
        <w:tabs>
          <w:tab w:val="center" w:pos="4677"/>
          <w:tab w:val="right" w:pos="9355"/>
        </w:tabs>
        <w:jc w:val="both"/>
        <w:rPr>
          <w:bCs/>
        </w:rPr>
      </w:pPr>
      <w:r w:rsidRPr="002F630D">
        <w:rPr>
          <w:bCs/>
        </w:rPr>
        <w:t>ГОСТ ISO 10993-1-2021 «Изделия медицинские. Оценка биологического действия медицинских изделий. Часть 1. Оценка и исследования»;</w:t>
      </w:r>
    </w:p>
    <w:p w:rsidR="002F630D" w:rsidRPr="002F630D" w:rsidRDefault="002F630D" w:rsidP="002F630D">
      <w:pPr>
        <w:pStyle w:val="afe"/>
        <w:numPr>
          <w:ilvl w:val="0"/>
          <w:numId w:val="21"/>
        </w:numPr>
        <w:tabs>
          <w:tab w:val="center" w:pos="4677"/>
          <w:tab w:val="right" w:pos="9355"/>
        </w:tabs>
        <w:jc w:val="both"/>
        <w:rPr>
          <w:bCs/>
        </w:rPr>
      </w:pPr>
      <w:r w:rsidRPr="002F630D">
        <w:rPr>
          <w:bCs/>
        </w:rPr>
        <w:t xml:space="preserve">ГОСТ ISO 10993-5-2011 «Изделия медицинские. Оценка биологического действия медицинских изделий. Часть 5. Исследования на </w:t>
      </w:r>
      <w:proofErr w:type="spellStart"/>
      <w:r w:rsidRPr="002F630D">
        <w:rPr>
          <w:bCs/>
        </w:rPr>
        <w:t>цитотоксичность</w:t>
      </w:r>
      <w:proofErr w:type="spellEnd"/>
      <w:r w:rsidRPr="002F630D">
        <w:rPr>
          <w:bCs/>
        </w:rPr>
        <w:t xml:space="preserve">: методы </w:t>
      </w:r>
      <w:proofErr w:type="spellStart"/>
      <w:r w:rsidRPr="002F630D">
        <w:rPr>
          <w:bCs/>
        </w:rPr>
        <w:t>in</w:t>
      </w:r>
      <w:proofErr w:type="spellEnd"/>
      <w:r w:rsidRPr="002F630D">
        <w:rPr>
          <w:bCs/>
        </w:rPr>
        <w:t xml:space="preserve"> </w:t>
      </w:r>
      <w:proofErr w:type="spellStart"/>
      <w:r w:rsidRPr="002F630D">
        <w:rPr>
          <w:bCs/>
        </w:rPr>
        <w:t>vitro</w:t>
      </w:r>
      <w:proofErr w:type="spellEnd"/>
      <w:r w:rsidRPr="002F630D">
        <w:rPr>
          <w:bCs/>
        </w:rPr>
        <w:t>»;</w:t>
      </w:r>
    </w:p>
    <w:p w:rsidR="002F630D" w:rsidRPr="002F630D" w:rsidRDefault="002F630D" w:rsidP="002F630D">
      <w:pPr>
        <w:pStyle w:val="afe"/>
        <w:numPr>
          <w:ilvl w:val="0"/>
          <w:numId w:val="21"/>
        </w:numPr>
        <w:tabs>
          <w:tab w:val="center" w:pos="4677"/>
          <w:tab w:val="right" w:pos="9355"/>
        </w:tabs>
        <w:jc w:val="both"/>
        <w:rPr>
          <w:bCs/>
        </w:rPr>
      </w:pPr>
      <w:r w:rsidRPr="002F630D">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F630D" w:rsidRPr="002F630D" w:rsidRDefault="002F630D" w:rsidP="002F630D">
      <w:pPr>
        <w:pStyle w:val="afe"/>
        <w:numPr>
          <w:ilvl w:val="0"/>
          <w:numId w:val="21"/>
        </w:numPr>
        <w:tabs>
          <w:tab w:val="center" w:pos="4677"/>
          <w:tab w:val="right" w:pos="9355"/>
        </w:tabs>
        <w:jc w:val="both"/>
        <w:rPr>
          <w:bCs/>
        </w:rPr>
      </w:pPr>
      <w:r w:rsidRPr="002F630D">
        <w:t>ГОСТ Р 52770-2016 «Изделия медицинские. Требования безопасности. Методы санитарно-химических и токсикологических испытаний».</w:t>
      </w:r>
    </w:p>
    <w:p w:rsidR="002F630D" w:rsidRPr="002F630D" w:rsidRDefault="002F630D" w:rsidP="002F630D">
      <w:pPr>
        <w:tabs>
          <w:tab w:val="center" w:pos="4677"/>
          <w:tab w:val="right" w:pos="9355"/>
        </w:tabs>
        <w:suppressAutoHyphens/>
        <w:ind w:firstLine="709"/>
        <w:jc w:val="both"/>
        <w:rPr>
          <w:bCs/>
          <w:lang w:eastAsia="ar-SA"/>
        </w:rPr>
      </w:pPr>
      <w:r w:rsidRPr="002F630D">
        <w:rPr>
          <w:lang w:eastAsia="ar-SA"/>
        </w:rPr>
        <w:t>Выполнение работ по обеспечению получателей корсетами, в части: осмотра врача-ортопеда, замеры, выбор конструкции протезно-ортопедических изделия, подбор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на территории Тюменской области, согласно Перечня работ (услуг), составляющих медицинскую деятельность, утвержденному Постановлением Правительства РФ № 291 от 16.04.2015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8. Требования к результатам работ: </w:t>
      </w:r>
      <w:r w:rsidRPr="002F630D">
        <w:rPr>
          <w:bCs/>
          <w:lang w:eastAsia="ar-SA"/>
        </w:rPr>
        <w:t xml:space="preserve">работы по обеспечению получателей корсетами следует считать эффективно исполненными, если у получателя восстановлена опорная и двигательная функции, созданы условия для предупреждения развития деформации или </w:t>
      </w:r>
      <w:r w:rsidRPr="002F630D">
        <w:rPr>
          <w:bCs/>
          <w:lang w:eastAsia="ar-SA"/>
        </w:rPr>
        <w:lastRenderedPageBreak/>
        <w:t>благоприятного течения болезни. Работы по обеспечению получателей корсетами должны быть выполнены с надлежащим качеством и в установленные сроки.</w:t>
      </w:r>
    </w:p>
    <w:p w:rsidR="002F630D" w:rsidRPr="002F630D" w:rsidRDefault="002F630D" w:rsidP="002F630D">
      <w:pPr>
        <w:tabs>
          <w:tab w:val="center" w:pos="4677"/>
          <w:tab w:val="right" w:pos="9355"/>
        </w:tabs>
        <w:suppressAutoHyphens/>
        <w:ind w:firstLine="709"/>
        <w:jc w:val="both"/>
        <w:rPr>
          <w:bCs/>
          <w:lang w:eastAsia="ar-SA"/>
        </w:rPr>
      </w:pPr>
      <w:r w:rsidRPr="002F630D">
        <w:rPr>
          <w:b/>
          <w:lang w:eastAsia="ar-SA"/>
        </w:rPr>
        <w:t xml:space="preserve">9. Требования к размерам, упаковке и отгрузке товара: </w:t>
      </w:r>
      <w:r w:rsidRPr="002F630D">
        <w:rPr>
          <w:lang w:eastAsia="ar-SA"/>
        </w:rPr>
        <w:t>при необходимости, отправка корсетов к месту нахождения получателей должна осуществляться с соблюдением требований ГОСТ 20790-93/ГОСТ Р 50444-92 «Приборы аппараты и оборудование медицинские. Общие технические условия», и ГОСТ Р ИСО 9999-2019 «Вспомогательные средства для людей с ограничениями жизнедеятельности. Классификация и терминология».</w:t>
      </w:r>
    </w:p>
    <w:p w:rsidR="002F630D" w:rsidRPr="002F630D" w:rsidRDefault="002F630D" w:rsidP="002F630D">
      <w:pPr>
        <w:tabs>
          <w:tab w:val="center" w:pos="4677"/>
          <w:tab w:val="right" w:pos="9355"/>
        </w:tabs>
        <w:suppressAutoHyphens/>
        <w:ind w:firstLine="709"/>
        <w:jc w:val="both"/>
        <w:rPr>
          <w:bCs/>
          <w:lang w:eastAsia="ar-SA"/>
        </w:rPr>
      </w:pPr>
      <w:r w:rsidRPr="002F630D">
        <w:rPr>
          <w:b/>
          <w:lang w:eastAsia="ar-SA"/>
        </w:rPr>
        <w:t xml:space="preserve">10. Требования к срокам и (или) объему предоставления гарантии качества работ: </w:t>
      </w:r>
      <w:r w:rsidRPr="002F630D">
        <w:rPr>
          <w:bCs/>
          <w:lang w:eastAsia="ar-SA"/>
        </w:rPr>
        <w:t>гарантийный срок должен быть не менее срока, указанного в спецификации. Гарантийный срок исчисляется</w:t>
      </w:r>
      <w:r w:rsidRPr="002F630D">
        <w:rPr>
          <w:lang w:eastAsia="ar-SA"/>
        </w:rPr>
        <w:t xml:space="preserve"> с даты подписания акт сдачи-приемки выполненных работ.</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должен быть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Срок выполнения гарантийного ремонта изделия не должен превышать 20 рабочих дней со дня обращения Получателя (Заказчика).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Срок осуществления замены изделия не должен превышать 10 рабочих дней со дня обращения Получателя (Заказчика).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2F630D" w:rsidRPr="002F630D" w:rsidRDefault="002F630D" w:rsidP="002F630D">
      <w:pPr>
        <w:tabs>
          <w:tab w:val="center" w:pos="4677"/>
          <w:tab w:val="right" w:pos="9355"/>
        </w:tabs>
        <w:suppressAutoHyphens/>
        <w:ind w:firstLine="709"/>
        <w:jc w:val="both"/>
        <w:rPr>
          <w:bCs/>
          <w:lang w:eastAsia="ar-SA"/>
        </w:rPr>
      </w:pPr>
      <w:r w:rsidRPr="002F630D">
        <w:rPr>
          <w:lang w:eastAsia="ar-SA"/>
        </w:rPr>
        <w:t>Гарантия не распространятся на изделия, вышедшие из строя не по вине Исполнителя (случаи нарушения получателем условий и требований к эксплуатации изделия, изменение размеров получателя).</w:t>
      </w:r>
    </w:p>
    <w:p w:rsidR="002F630D" w:rsidRPr="002F630D" w:rsidRDefault="002F630D" w:rsidP="002F630D">
      <w:pPr>
        <w:tabs>
          <w:tab w:val="center" w:pos="4677"/>
          <w:tab w:val="right" w:pos="9355"/>
        </w:tabs>
        <w:suppressAutoHyphens/>
        <w:ind w:firstLine="709"/>
        <w:jc w:val="both"/>
        <w:rPr>
          <w:lang w:eastAsia="ar-SA"/>
        </w:rPr>
      </w:pPr>
    </w:p>
    <w:p w:rsidR="002F630D" w:rsidRPr="002F630D" w:rsidRDefault="002F630D" w:rsidP="002F630D">
      <w:pPr>
        <w:tabs>
          <w:tab w:val="center" w:pos="4677"/>
          <w:tab w:val="right" w:pos="9355"/>
        </w:tabs>
        <w:suppressAutoHyphens/>
        <w:ind w:firstLine="709"/>
        <w:jc w:val="both"/>
        <w:rPr>
          <w:b/>
          <w:lang w:eastAsia="ar-SA"/>
        </w:rPr>
      </w:pPr>
    </w:p>
    <w:p w:rsidR="002F630D" w:rsidRPr="002F630D" w:rsidRDefault="002F630D" w:rsidP="002F630D">
      <w:pPr>
        <w:tabs>
          <w:tab w:val="center" w:pos="4677"/>
          <w:tab w:val="right" w:pos="9355"/>
        </w:tabs>
        <w:suppressAutoHyphens/>
        <w:ind w:firstLine="709"/>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left" w:pos="3330"/>
        </w:tabs>
        <w:rPr>
          <w:sz w:val="26"/>
          <w:szCs w:val="26"/>
          <w:lang w:eastAsia="ar-SA"/>
        </w:rPr>
        <w:sectPr w:rsidR="002F630D" w:rsidRPr="002F630D" w:rsidSect="00CD30C0">
          <w:headerReference w:type="default" r:id="rId8"/>
          <w:pgSz w:w="11906" w:h="16838"/>
          <w:pgMar w:top="1134" w:right="851" w:bottom="1134" w:left="1135" w:header="709" w:footer="709" w:gutter="0"/>
          <w:cols w:space="708"/>
          <w:titlePg/>
          <w:docGrid w:linePitch="360"/>
        </w:sectPr>
      </w:pPr>
    </w:p>
    <w:p w:rsidR="002F630D" w:rsidRPr="002F630D" w:rsidRDefault="00997B77" w:rsidP="00997B77">
      <w:pPr>
        <w:tabs>
          <w:tab w:val="center" w:pos="4677"/>
          <w:tab w:val="left" w:pos="5010"/>
          <w:tab w:val="center" w:pos="6927"/>
          <w:tab w:val="right" w:pos="9355"/>
        </w:tabs>
        <w:suppressAutoHyphens/>
        <w:rPr>
          <w:bCs/>
          <w:sz w:val="26"/>
          <w:szCs w:val="26"/>
          <w:lang w:eastAsia="ar-SA"/>
        </w:rPr>
      </w:pPr>
      <w:r>
        <w:rPr>
          <w:bCs/>
          <w:sz w:val="26"/>
          <w:szCs w:val="26"/>
          <w:lang w:eastAsia="ar-SA"/>
        </w:rPr>
        <w:lastRenderedPageBreak/>
        <w:tab/>
      </w:r>
      <w:r>
        <w:rPr>
          <w:bCs/>
          <w:sz w:val="26"/>
          <w:szCs w:val="26"/>
          <w:lang w:eastAsia="ar-SA"/>
        </w:rPr>
        <w:tab/>
      </w:r>
      <w:bookmarkStart w:id="0" w:name="_GoBack"/>
      <w:bookmarkEnd w:id="0"/>
      <w:r>
        <w:rPr>
          <w:bCs/>
          <w:sz w:val="26"/>
          <w:szCs w:val="26"/>
          <w:lang w:eastAsia="ar-SA"/>
        </w:rPr>
        <w:tab/>
      </w:r>
      <w:r w:rsidR="002F630D" w:rsidRPr="002F630D">
        <w:rPr>
          <w:bCs/>
          <w:sz w:val="26"/>
          <w:szCs w:val="26"/>
          <w:lang w:eastAsia="ar-SA"/>
        </w:rPr>
        <w:t>СПЕЦИФИКАЦИЯ</w:t>
      </w:r>
    </w:p>
    <w:p w:rsidR="002F630D" w:rsidRPr="002F630D" w:rsidRDefault="002F630D" w:rsidP="002F630D">
      <w:pPr>
        <w:tabs>
          <w:tab w:val="center" w:pos="4677"/>
          <w:tab w:val="right" w:pos="9355"/>
        </w:tabs>
        <w:suppressAutoHyphens/>
        <w:jc w:val="center"/>
        <w:rPr>
          <w:b/>
          <w:bCs/>
          <w:lang w:eastAsia="ar-SA"/>
        </w:rPr>
      </w:pPr>
    </w:p>
    <w:tbl>
      <w:tblPr>
        <w:tblW w:w="13839" w:type="dxa"/>
        <w:tblLayout w:type="fixed"/>
        <w:tblLook w:val="04A0" w:firstRow="1" w:lastRow="0" w:firstColumn="1" w:lastColumn="0" w:noHBand="0" w:noVBand="1"/>
      </w:tblPr>
      <w:tblGrid>
        <w:gridCol w:w="784"/>
        <w:gridCol w:w="1763"/>
        <w:gridCol w:w="2268"/>
        <w:gridCol w:w="6284"/>
        <w:gridCol w:w="1371"/>
        <w:gridCol w:w="1369"/>
      </w:tblGrid>
      <w:tr w:rsidR="002F630D" w:rsidRPr="002F630D" w:rsidTr="002F630D">
        <w:trPr>
          <w:trHeight w:val="973"/>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Наименование товара ОКПД2/Код КТРУ</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Наименование по Приказу Мин РФ 86н</w:t>
            </w:r>
          </w:p>
        </w:tc>
        <w:tc>
          <w:tcPr>
            <w:tcW w:w="62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Функциональные и технические характеристики</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Срок гарантии</w:t>
            </w:r>
          </w:p>
        </w:tc>
        <w:tc>
          <w:tcPr>
            <w:tcW w:w="1369" w:type="dxa"/>
            <w:tcBorders>
              <w:top w:val="single" w:sz="4" w:space="0" w:color="auto"/>
              <w:left w:val="nil"/>
              <w:bottom w:val="single" w:sz="4" w:space="0" w:color="auto"/>
              <w:right w:val="single" w:sz="4" w:space="0" w:color="auto"/>
            </w:tcBorders>
            <w:shd w:val="clear" w:color="000000" w:fill="FFFFFF"/>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Срок должен быть изготовления</w:t>
            </w:r>
          </w:p>
        </w:tc>
      </w:tr>
      <w:tr w:rsidR="002F630D" w:rsidRPr="002F630D" w:rsidTr="002F630D">
        <w:trPr>
          <w:trHeight w:val="139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both"/>
              <w:rPr>
                <w:lang w:eastAsia="ar-SA"/>
              </w:rPr>
            </w:pPr>
            <w:r w:rsidRPr="002F630D">
              <w:rPr>
                <w:lang w:eastAsia="ar-SA"/>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tabs>
                <w:tab w:val="center" w:pos="4677"/>
                <w:tab w:val="right" w:pos="9355"/>
              </w:tabs>
              <w:suppressAutoHyphens/>
              <w:rPr>
                <w:lang w:eastAsia="ar-SA"/>
              </w:rPr>
            </w:pPr>
            <w:r w:rsidRPr="002F630D">
              <w:rPr>
                <w:lang w:eastAsia="ar-SA"/>
              </w:rPr>
              <w:t>Корсет жесткой фиксации</w:t>
            </w:r>
          </w:p>
          <w:p w:rsidR="002F630D" w:rsidRPr="002F630D" w:rsidRDefault="002F630D" w:rsidP="002F630D">
            <w:pPr>
              <w:tabs>
                <w:tab w:val="center" w:pos="4677"/>
                <w:tab w:val="right" w:pos="9355"/>
              </w:tabs>
              <w:suppressAutoHyphens/>
              <w:rPr>
                <w:lang w:eastAsia="ar-SA"/>
              </w:rPr>
            </w:pPr>
          </w:p>
          <w:p w:rsidR="002F630D" w:rsidRPr="002F630D" w:rsidRDefault="002F630D" w:rsidP="002F630D">
            <w:pPr>
              <w:tabs>
                <w:tab w:val="center" w:pos="4677"/>
                <w:tab w:val="right" w:pos="9355"/>
              </w:tabs>
              <w:suppressAutoHyphens/>
              <w:rPr>
                <w:lang w:eastAsia="ar-SA"/>
              </w:rPr>
            </w:pPr>
            <w:r w:rsidRPr="002F630D">
              <w:rPr>
                <w:lang w:eastAsia="ar-SA"/>
              </w:rPr>
              <w:t>8-09-24</w:t>
            </w:r>
          </w:p>
        </w:tc>
        <w:tc>
          <w:tcPr>
            <w:tcW w:w="6284" w:type="dxa"/>
            <w:tcBorders>
              <w:top w:val="single" w:sz="4" w:space="0" w:color="auto"/>
              <w:left w:val="single" w:sz="4" w:space="0" w:color="auto"/>
              <w:bottom w:val="single" w:sz="4" w:space="0" w:color="auto"/>
              <w:right w:val="single" w:sz="4" w:space="0" w:color="auto"/>
            </w:tcBorders>
            <w:shd w:val="clear" w:color="000000" w:fill="FFFFFF"/>
            <w:hideMark/>
          </w:tcPr>
          <w:p w:rsidR="002F630D" w:rsidRPr="002F630D" w:rsidRDefault="002F630D" w:rsidP="002F630D">
            <w:pPr>
              <w:jc w:val="both"/>
              <w:rPr>
                <w:rFonts w:eastAsiaTheme="minorHAnsi"/>
                <w:lang w:eastAsia="en-US"/>
              </w:rPr>
            </w:pPr>
            <w:r w:rsidRPr="002F630D">
              <w:rPr>
                <w:rFonts w:eastAsiaTheme="minorHAnsi"/>
                <w:lang w:eastAsia="en-US"/>
              </w:rPr>
              <w:t>Корсет на туловище многозонального воздействия, должен быть изготовлен индивидуально из листового низкотемпературного термопласта непосредственно на туловище пользователя. Корсет должен состоять из гильзы и крепления. Гильза корсета сложной формы соответственно особенностям и требованиям пользователя, охватывает тазовые кости и средне-грудной отдел позвоночника, должна состоять из основного и вспомогательного слоёв. Основной слой должен быть изготовлен из низкотемпературного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r w:rsidR="002F630D" w:rsidRPr="002F630D" w:rsidTr="002F630D">
        <w:trPr>
          <w:trHeight w:val="1395"/>
        </w:trPr>
        <w:tc>
          <w:tcPr>
            <w:tcW w:w="784"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jc w:val="both"/>
              <w:rPr>
                <w:lang w:eastAsia="ar-SA"/>
              </w:rPr>
            </w:pPr>
            <w:r w:rsidRPr="002F630D">
              <w:rPr>
                <w:lang w:eastAsia="ar-SA"/>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tabs>
                <w:tab w:val="center" w:pos="4677"/>
                <w:tab w:val="right" w:pos="9355"/>
              </w:tabs>
              <w:suppressAutoHyphens/>
              <w:rPr>
                <w:lang w:eastAsia="ar-SA"/>
              </w:rPr>
            </w:pPr>
            <w:r w:rsidRPr="002F630D">
              <w:rPr>
                <w:lang w:eastAsia="ar-SA"/>
              </w:rPr>
              <w:t>Корсет жесткой фиксации</w:t>
            </w:r>
          </w:p>
          <w:p w:rsidR="002F630D" w:rsidRPr="002F630D" w:rsidRDefault="002F630D" w:rsidP="002F630D">
            <w:pPr>
              <w:tabs>
                <w:tab w:val="center" w:pos="4677"/>
                <w:tab w:val="right" w:pos="9355"/>
              </w:tabs>
              <w:suppressAutoHyphens/>
              <w:rPr>
                <w:lang w:eastAsia="ar-SA"/>
              </w:rPr>
            </w:pPr>
          </w:p>
          <w:p w:rsidR="002F630D" w:rsidRPr="002F630D" w:rsidRDefault="002F630D" w:rsidP="002F630D">
            <w:pPr>
              <w:tabs>
                <w:tab w:val="center" w:pos="4677"/>
                <w:tab w:val="right" w:pos="9355"/>
              </w:tabs>
              <w:suppressAutoHyphens/>
              <w:rPr>
                <w:lang w:eastAsia="ar-SA"/>
              </w:rPr>
            </w:pPr>
            <w:r w:rsidRPr="002F630D">
              <w:rPr>
                <w:lang w:eastAsia="ar-SA"/>
              </w:rPr>
              <w:t>8-09-24</w:t>
            </w:r>
          </w:p>
        </w:tc>
        <w:tc>
          <w:tcPr>
            <w:tcW w:w="6284"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jc w:val="both"/>
              <w:rPr>
                <w:rFonts w:eastAsiaTheme="minorHAnsi"/>
                <w:lang w:eastAsia="en-US"/>
              </w:rPr>
            </w:pPr>
            <w:r w:rsidRPr="002F630D">
              <w:rPr>
                <w:rFonts w:eastAsiaTheme="minorHAnsi"/>
                <w:lang w:eastAsia="en-US"/>
              </w:rPr>
              <w:t xml:space="preserve">Корсет жесткий на грудную клетку должен быть изготовлен по индивидуальному гипсовому слепку с туловища. Корсет должен состоять из </w:t>
            </w:r>
            <w:proofErr w:type="spellStart"/>
            <w:r w:rsidRPr="002F630D">
              <w:rPr>
                <w:rFonts w:eastAsiaTheme="minorHAnsi"/>
                <w:lang w:eastAsia="en-US"/>
              </w:rPr>
              <w:t>пелотов</w:t>
            </w:r>
            <w:proofErr w:type="spellEnd"/>
            <w:r w:rsidRPr="002F630D">
              <w:rPr>
                <w:rFonts w:eastAsiaTheme="minorHAnsi"/>
                <w:lang w:eastAsia="en-US"/>
              </w:rPr>
              <w:t xml:space="preserve">, несущих элементов, крепления. </w:t>
            </w:r>
            <w:proofErr w:type="spellStart"/>
            <w:r w:rsidRPr="002F630D">
              <w:rPr>
                <w:rFonts w:eastAsiaTheme="minorHAnsi"/>
                <w:lang w:eastAsia="en-US"/>
              </w:rPr>
              <w:t>Пелоты</w:t>
            </w:r>
            <w:proofErr w:type="spellEnd"/>
            <w:r w:rsidRPr="002F630D">
              <w:rPr>
                <w:rFonts w:eastAsiaTheme="minorHAnsi"/>
                <w:lang w:eastAsia="en-US"/>
              </w:rPr>
              <w:t xml:space="preserve"> корсета должны состоять из основного и вспомогательного слоёв. Основной слой должен быть изготовлен из высокотемпературного пластика. Вспомогательный слой должен быть изготовлен из вспененных пластиков; кожи; ткани; их комбинации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2F630D" w:rsidRPr="002F630D" w:rsidRDefault="002F630D" w:rsidP="002F630D">
            <w:pPr>
              <w:tabs>
                <w:tab w:val="center" w:pos="4677"/>
                <w:tab w:val="right" w:pos="9355"/>
              </w:tabs>
              <w:suppressAutoHyphens/>
              <w:jc w:val="center"/>
              <w:rPr>
                <w:lang w:eastAsia="ar-SA"/>
              </w:rPr>
            </w:pPr>
            <w:r w:rsidRPr="002F630D">
              <w:rPr>
                <w:lang w:eastAsia="ar-SA"/>
              </w:rPr>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r w:rsidR="002F630D" w:rsidRPr="002F630D" w:rsidTr="002F630D">
        <w:trPr>
          <w:trHeight w:val="396"/>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both"/>
              <w:rPr>
                <w:lang w:eastAsia="ar-SA"/>
              </w:rPr>
            </w:pPr>
            <w:r w:rsidRPr="002F630D">
              <w:rPr>
                <w:lang w:eastAsia="ar-SA"/>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lastRenderedPageBreak/>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lastRenderedPageBreak/>
              <w:t>Корсет функционально-корригирующий</w:t>
            </w:r>
          </w:p>
          <w:p w:rsidR="002F630D" w:rsidRPr="002F630D" w:rsidRDefault="002F630D" w:rsidP="002F630D">
            <w:pPr>
              <w:tabs>
                <w:tab w:val="center" w:pos="4677"/>
                <w:tab w:val="right" w:pos="9355"/>
              </w:tabs>
              <w:suppressAutoHyphens/>
              <w:rPr>
                <w:lang w:eastAsia="ar-SA"/>
              </w:rPr>
            </w:pPr>
            <w:r w:rsidRPr="002F630D">
              <w:rPr>
                <w:lang w:eastAsia="ar-SA"/>
              </w:rPr>
              <w:lastRenderedPageBreak/>
              <w:t>8-09-25</w:t>
            </w:r>
          </w:p>
        </w:tc>
        <w:tc>
          <w:tcPr>
            <w:tcW w:w="62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jc w:val="both"/>
              <w:rPr>
                <w:rFonts w:eastAsiaTheme="minorHAnsi"/>
                <w:lang w:eastAsia="en-US"/>
              </w:rPr>
            </w:pPr>
            <w:r w:rsidRPr="002F630D">
              <w:rPr>
                <w:rFonts w:eastAsiaTheme="minorHAnsi"/>
                <w:lang w:eastAsia="en-US"/>
              </w:rPr>
              <w:lastRenderedPageBreak/>
              <w:t xml:space="preserve">Корсет на грудопоясничный отдел позвоночника должен быть изготовлен по индивидуальному гипсовому слепку с туловища, с обработкой позитива с учётом </w:t>
            </w:r>
            <w:r w:rsidRPr="002F630D">
              <w:rPr>
                <w:rFonts w:eastAsiaTheme="minorHAnsi"/>
                <w:lang w:eastAsia="en-US"/>
              </w:rPr>
              <w:lastRenderedPageBreak/>
              <w:t xml:space="preserve">функциональных и медицинских требований, анатомических особенностей </w:t>
            </w:r>
            <w:r w:rsidRPr="002F630D">
              <w:rPr>
                <w:rFonts w:eastAsiaTheme="minorHAnsi"/>
                <w:color w:val="FF0000"/>
                <w:lang w:eastAsia="en-US"/>
              </w:rPr>
              <w:t xml:space="preserve"> </w:t>
            </w:r>
            <w:r w:rsidRPr="002F630D">
              <w:rPr>
                <w:rFonts w:eastAsiaTheme="minorHAnsi"/>
                <w:lang w:eastAsia="en-US"/>
              </w:rPr>
              <w:t xml:space="preserve"> получателя</w:t>
            </w:r>
            <w:r w:rsidRPr="002F630D">
              <w:rPr>
                <w:rFonts w:eastAsiaTheme="minorHAnsi"/>
                <w:color w:val="FF0000"/>
                <w:lang w:eastAsia="en-US"/>
              </w:rPr>
              <w:t>.</w:t>
            </w:r>
            <w:r w:rsidRPr="002F630D">
              <w:rPr>
                <w:rFonts w:eastAsiaTheme="minorHAnsi"/>
                <w:lang w:eastAsia="en-US"/>
              </w:rPr>
              <w:t xml:space="preserve"> Корсет должен состоять из гильзы и крепления. Гильза корсета должна состоять из основного и вспомогательного слоёв, внутри нее должны быть расположены зоны давления, противоположно которым расположены зоны расширения (полости разгрузки). Основной слой должен быть изготовлен из высокотемпературного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lastRenderedPageBreak/>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bl>
    <w:p w:rsidR="002F630D" w:rsidRPr="002F630D" w:rsidRDefault="002F630D" w:rsidP="002F630D">
      <w:pPr>
        <w:tabs>
          <w:tab w:val="center" w:pos="4677"/>
          <w:tab w:val="right" w:pos="9355"/>
        </w:tabs>
        <w:suppressAutoHyphens/>
        <w:rPr>
          <w:lang w:eastAsia="ar-SA"/>
        </w:rPr>
      </w:pPr>
    </w:p>
    <w:p w:rsidR="004B57DD" w:rsidRPr="004B57DD" w:rsidRDefault="004B57DD" w:rsidP="004B57DD">
      <w:pPr>
        <w:tabs>
          <w:tab w:val="center" w:pos="4677"/>
          <w:tab w:val="right" w:pos="9355"/>
        </w:tabs>
        <w:suppressAutoHyphens/>
        <w:jc w:val="both"/>
        <w:rPr>
          <w:sz w:val="20"/>
          <w:szCs w:val="20"/>
          <w:lang w:eastAsia="ar-SA"/>
        </w:rPr>
      </w:pPr>
    </w:p>
    <w:p w:rsidR="002F3EB6" w:rsidRPr="004B57DD" w:rsidRDefault="002F3EB6" w:rsidP="004B57DD">
      <w:pPr>
        <w:rPr>
          <w:lang w:eastAsia="ar-SA"/>
        </w:rPr>
      </w:pPr>
    </w:p>
    <w:sectPr w:rsidR="002F3EB6" w:rsidRPr="004B57DD" w:rsidSect="002F630D">
      <w:headerReference w:type="default" r:id="rId9"/>
      <w:headerReference w:type="first" r:id="rId10"/>
      <w:pgSz w:w="15840" w:h="12240" w:orient="landscape"/>
      <w:pgMar w:top="1134" w:right="1134" w:bottom="9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E1" w:rsidRDefault="00A73AE1">
      <w:r>
        <w:separator/>
      </w:r>
    </w:p>
  </w:endnote>
  <w:endnote w:type="continuationSeparator" w:id="0">
    <w:p w:rsidR="00A73AE1" w:rsidRDefault="00A7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E1" w:rsidRDefault="00A73AE1">
      <w:r>
        <w:separator/>
      </w:r>
    </w:p>
  </w:footnote>
  <w:footnote w:type="continuationSeparator" w:id="0">
    <w:p w:rsidR="00A73AE1" w:rsidRDefault="00A7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95834"/>
      <w:docPartObj>
        <w:docPartGallery w:val="Page Numbers (Top of Page)"/>
        <w:docPartUnique/>
      </w:docPartObj>
    </w:sdtPr>
    <w:sdtEndPr/>
    <w:sdtContent>
      <w:p w:rsidR="002F630D" w:rsidRDefault="002F630D">
        <w:pPr>
          <w:pStyle w:val="ae"/>
          <w:jc w:val="center"/>
        </w:pPr>
        <w:r>
          <w:fldChar w:fldCharType="begin"/>
        </w:r>
        <w:r>
          <w:instrText>PAGE   \* MERGEFORMAT</w:instrText>
        </w:r>
        <w:r>
          <w:fldChar w:fldCharType="separate"/>
        </w:r>
        <w:r w:rsidR="00997B77">
          <w:rPr>
            <w:noProof/>
          </w:rPr>
          <w:t>3</w:t>
        </w:r>
        <w:r>
          <w:fldChar w:fldCharType="end"/>
        </w:r>
      </w:p>
    </w:sdtContent>
  </w:sdt>
  <w:p w:rsidR="002F630D" w:rsidRDefault="002F630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997B77">
      <w:rPr>
        <w:noProof/>
      </w:rPr>
      <w:t>5</w:t>
    </w:r>
    <w:r>
      <w:rPr>
        <w:noProof/>
      </w:rPr>
      <w:fldChar w:fldCharType="end"/>
    </w:r>
  </w:p>
  <w:p w:rsidR="00E5107C" w:rsidRDefault="00E5107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5C5034A9"/>
    <w:multiLevelType w:val="hybridMultilevel"/>
    <w:tmpl w:val="FD7C236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34F0D17"/>
    <w:multiLevelType w:val="hybridMultilevel"/>
    <w:tmpl w:val="B326670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8">
    <w:nsid w:val="6E2B3920"/>
    <w:multiLevelType w:val="hybridMultilevel"/>
    <w:tmpl w:val="945CF516"/>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DE7076"/>
    <w:multiLevelType w:val="hybridMultilevel"/>
    <w:tmpl w:val="6D34C6B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1"/>
  </w:num>
  <w:num w:numId="7">
    <w:abstractNumId w:val="14"/>
  </w:num>
  <w:num w:numId="8">
    <w:abstractNumId w:val="0"/>
  </w:num>
  <w:num w:numId="9">
    <w:abstractNumId w:val="4"/>
  </w:num>
  <w:num w:numId="10">
    <w:abstractNumId w:val="5"/>
  </w:num>
  <w:num w:numId="11">
    <w:abstractNumId w:val="3"/>
  </w:num>
  <w:num w:numId="12">
    <w:abstractNumId w:val="21"/>
  </w:num>
  <w:num w:numId="13">
    <w:abstractNumId w:val="2"/>
  </w:num>
  <w:num w:numId="14">
    <w:abstractNumId w:val="6"/>
  </w:num>
  <w:num w:numId="15">
    <w:abstractNumId w:val="7"/>
  </w:num>
  <w:num w:numId="16">
    <w:abstractNumId w:val="19"/>
  </w:num>
  <w:num w:numId="17">
    <w:abstractNumId w:val="13"/>
  </w:num>
  <w:num w:numId="18">
    <w:abstractNumId w:val="20"/>
  </w:num>
  <w:num w:numId="19">
    <w:abstractNumId w:val="16"/>
  </w:num>
  <w:num w:numId="20">
    <w:abstractNumId w:val="12"/>
  </w:num>
  <w:num w:numId="21">
    <w:abstractNumId w:val="10"/>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8EB"/>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3556"/>
    <w:rsid w:val="000B4A5D"/>
    <w:rsid w:val="000B661B"/>
    <w:rsid w:val="000B6DC5"/>
    <w:rsid w:val="000C0D23"/>
    <w:rsid w:val="000C2C63"/>
    <w:rsid w:val="000C6229"/>
    <w:rsid w:val="000D17EE"/>
    <w:rsid w:val="000D2933"/>
    <w:rsid w:val="000E5849"/>
    <w:rsid w:val="000E5870"/>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4082"/>
    <w:rsid w:val="00174AF2"/>
    <w:rsid w:val="00181E0B"/>
    <w:rsid w:val="0018680F"/>
    <w:rsid w:val="00186F53"/>
    <w:rsid w:val="0018759C"/>
    <w:rsid w:val="00195C07"/>
    <w:rsid w:val="00196238"/>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BD9"/>
    <w:rsid w:val="00294A8D"/>
    <w:rsid w:val="002968E2"/>
    <w:rsid w:val="002A1503"/>
    <w:rsid w:val="002C0226"/>
    <w:rsid w:val="002C4DF6"/>
    <w:rsid w:val="002C5647"/>
    <w:rsid w:val="002D0C58"/>
    <w:rsid w:val="002D0D0E"/>
    <w:rsid w:val="002D1331"/>
    <w:rsid w:val="002D13E2"/>
    <w:rsid w:val="002D47F6"/>
    <w:rsid w:val="002E3445"/>
    <w:rsid w:val="002E3E85"/>
    <w:rsid w:val="002E5EDA"/>
    <w:rsid w:val="002E67F6"/>
    <w:rsid w:val="002E7E00"/>
    <w:rsid w:val="002F179F"/>
    <w:rsid w:val="002F198D"/>
    <w:rsid w:val="002F2809"/>
    <w:rsid w:val="002F3488"/>
    <w:rsid w:val="002F3EB6"/>
    <w:rsid w:val="002F56D7"/>
    <w:rsid w:val="002F630D"/>
    <w:rsid w:val="002F6DE5"/>
    <w:rsid w:val="002F709D"/>
    <w:rsid w:val="00301DDA"/>
    <w:rsid w:val="00302BDB"/>
    <w:rsid w:val="00303501"/>
    <w:rsid w:val="00303BAE"/>
    <w:rsid w:val="0030544C"/>
    <w:rsid w:val="00305C54"/>
    <w:rsid w:val="00306D3A"/>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51F29"/>
    <w:rsid w:val="004523B4"/>
    <w:rsid w:val="0045454D"/>
    <w:rsid w:val="00460CDA"/>
    <w:rsid w:val="0046418A"/>
    <w:rsid w:val="0046782F"/>
    <w:rsid w:val="00471160"/>
    <w:rsid w:val="00472E17"/>
    <w:rsid w:val="00491B26"/>
    <w:rsid w:val="00494D36"/>
    <w:rsid w:val="00497D33"/>
    <w:rsid w:val="004A24CE"/>
    <w:rsid w:val="004B0ABB"/>
    <w:rsid w:val="004B1B72"/>
    <w:rsid w:val="004B4404"/>
    <w:rsid w:val="004B57DD"/>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4EBB"/>
    <w:rsid w:val="005265F7"/>
    <w:rsid w:val="00527122"/>
    <w:rsid w:val="00530F57"/>
    <w:rsid w:val="005325C9"/>
    <w:rsid w:val="005336FD"/>
    <w:rsid w:val="00541CC8"/>
    <w:rsid w:val="00545DB8"/>
    <w:rsid w:val="00552FC9"/>
    <w:rsid w:val="00560166"/>
    <w:rsid w:val="005640FC"/>
    <w:rsid w:val="00573A7E"/>
    <w:rsid w:val="005741BF"/>
    <w:rsid w:val="005801FC"/>
    <w:rsid w:val="005834D0"/>
    <w:rsid w:val="00583E04"/>
    <w:rsid w:val="00586C4B"/>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1B7F"/>
    <w:rsid w:val="008E3ACF"/>
    <w:rsid w:val="008E67F7"/>
    <w:rsid w:val="008F0D4C"/>
    <w:rsid w:val="008F2EE5"/>
    <w:rsid w:val="008F5685"/>
    <w:rsid w:val="008F64DF"/>
    <w:rsid w:val="00900422"/>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97B77"/>
    <w:rsid w:val="009A78F6"/>
    <w:rsid w:val="009B1518"/>
    <w:rsid w:val="009B68F1"/>
    <w:rsid w:val="009C62EE"/>
    <w:rsid w:val="009D1924"/>
    <w:rsid w:val="009D19A5"/>
    <w:rsid w:val="009D578B"/>
    <w:rsid w:val="009D78AE"/>
    <w:rsid w:val="009E08A3"/>
    <w:rsid w:val="009F0283"/>
    <w:rsid w:val="009F0D10"/>
    <w:rsid w:val="009F35DE"/>
    <w:rsid w:val="009F40EC"/>
    <w:rsid w:val="00A053FF"/>
    <w:rsid w:val="00A1593D"/>
    <w:rsid w:val="00A159D9"/>
    <w:rsid w:val="00A24D81"/>
    <w:rsid w:val="00A251D1"/>
    <w:rsid w:val="00A30294"/>
    <w:rsid w:val="00A35106"/>
    <w:rsid w:val="00A41787"/>
    <w:rsid w:val="00A43AC3"/>
    <w:rsid w:val="00A5134A"/>
    <w:rsid w:val="00A5151E"/>
    <w:rsid w:val="00A53DB1"/>
    <w:rsid w:val="00A53FA1"/>
    <w:rsid w:val="00A54210"/>
    <w:rsid w:val="00A603B6"/>
    <w:rsid w:val="00A67EDE"/>
    <w:rsid w:val="00A721D1"/>
    <w:rsid w:val="00A73AE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41867"/>
    <w:rsid w:val="00B4609E"/>
    <w:rsid w:val="00B50CB0"/>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1848"/>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7919"/>
    <w:rsid w:val="00D1254A"/>
    <w:rsid w:val="00D15D70"/>
    <w:rsid w:val="00D21655"/>
    <w:rsid w:val="00D25260"/>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DF7E4D"/>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B022E"/>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B9AF-25C6-4959-87FD-779178A0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12302</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Мухамедзянов Артур Вильданович</cp:lastModifiedBy>
  <cp:revision>2</cp:revision>
  <cp:lastPrinted>2021-11-16T10:27:00Z</cp:lastPrinted>
  <dcterms:created xsi:type="dcterms:W3CDTF">2023-11-21T14:54:00Z</dcterms:created>
  <dcterms:modified xsi:type="dcterms:W3CDTF">2023-11-21T14:54:00Z</dcterms:modified>
</cp:coreProperties>
</file>