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jc w:val="right"/>
        <w:rPr>
          <w:rFonts w:cs="Times New Roman"/>
          <w:i/>
          <w:sz w:val="22"/>
          <w:szCs w:val="22"/>
          <w:lang w:eastAsia="en-US"/>
        </w:rPr>
      </w:pPr>
      <w:r>
        <w:rPr>
          <w:rFonts w:cs="Times New Roman"/>
          <w:i/>
          <w:sz w:val="22"/>
          <w:szCs w:val="22"/>
          <w:lang w:eastAsia="en-US"/>
        </w:rPr>
        <w:t>Приложение № 1</w:t>
      </w:r>
    </w:p>
    <w:p>
      <w:pPr>
        <w:suppressAutoHyphens/>
        <w:snapToGrid w:val="0"/>
        <w:ind w:right="27"/>
        <w:jc w:val="right"/>
        <w:rPr>
          <w:rFonts w:cs="Times New Roman"/>
          <w:i/>
          <w:sz w:val="22"/>
          <w:szCs w:val="22"/>
          <w:lang w:eastAsia="en-US"/>
        </w:rPr>
      </w:pPr>
      <w:r>
        <w:rPr>
          <w:rFonts w:cs="Times New Roman"/>
          <w:i/>
          <w:sz w:val="22"/>
          <w:szCs w:val="22"/>
          <w:lang w:eastAsia="en-US"/>
        </w:rPr>
        <w:t>к извещению о проведении закупки</w:t>
      </w:r>
    </w:p>
    <w:p>
      <w:pPr>
        <w:suppressAutoHyphens/>
        <w:snapToGrid w:val="0"/>
        <w:ind w:right="-853"/>
        <w:jc w:val="right"/>
        <w:rPr>
          <w:rFonts w:eastAsia="Arial Unicode MS" w:cs="Times New Roman"/>
          <w:b/>
          <w:szCs w:val="24"/>
          <w:lang w:eastAsia="ar-SA"/>
        </w:rPr>
      </w:pPr>
    </w:p>
    <w:p>
      <w:pPr>
        <w:suppressAutoHyphens/>
        <w:snapToGrid w:val="0"/>
        <w:ind w:right="-853"/>
        <w:jc w:val="center"/>
        <w:rPr>
          <w:rFonts w:eastAsia="Arial Unicode MS" w:cs="Times New Roman"/>
          <w:b/>
          <w:szCs w:val="24"/>
          <w:lang w:eastAsia="ar-SA"/>
        </w:rPr>
      </w:pPr>
      <w:r>
        <w:rPr>
          <w:rFonts w:eastAsia="Arial Unicode MS" w:cs="Times New Roman"/>
          <w:b/>
          <w:szCs w:val="24"/>
          <w:lang w:eastAsia="ar-SA"/>
        </w:rPr>
        <w:t>Описание объекта закупки (техническое задание)</w:t>
      </w:r>
    </w:p>
    <w:p>
      <w:pPr>
        <w:widowControl w:val="0"/>
        <w:ind w:right="-24"/>
        <w:jc w:val="center"/>
        <w:rPr>
          <w:rFonts w:eastAsia="Calibri" w:cs="Times New Roman"/>
          <w:b/>
          <w:szCs w:val="24"/>
        </w:rPr>
      </w:pPr>
      <w:r>
        <w:rPr>
          <w:rFonts w:eastAsia="Calibri" w:cs="Times New Roman"/>
          <w:b/>
          <w:szCs w:val="24"/>
        </w:rPr>
        <w:t xml:space="preserve">на выполнение работ по изготовлению протезов нижних конечностей </w:t>
      </w:r>
      <w:r>
        <w:rPr>
          <w:rFonts w:eastAsia="Times New Roman" w:cs="Times New Roman"/>
          <w:b/>
          <w:bCs/>
          <w:szCs w:val="24"/>
        </w:rPr>
        <w:t xml:space="preserve">для социального обеспечения граждан </w:t>
      </w:r>
      <w:r>
        <w:rPr>
          <w:rFonts w:eastAsia="Calibri" w:cs="Times New Roman"/>
          <w:b/>
          <w:szCs w:val="24"/>
        </w:rPr>
        <w:t>в 2024 году</w:t>
      </w:r>
    </w:p>
    <w:p>
      <w:pPr>
        <w:widowControl w:val="0"/>
        <w:ind w:right="-24"/>
        <w:jc w:val="center"/>
        <w:rPr>
          <w:rFonts w:eastAsia="Calibri" w:cs="Times New Roman"/>
          <w:b/>
          <w:szCs w:val="24"/>
        </w:rPr>
      </w:pPr>
    </w:p>
    <w:p>
      <w:pPr>
        <w:ind w:right="-24"/>
        <w:jc w:val="both"/>
        <w:rPr>
          <w:rFonts w:eastAsia="Times New Roman" w:cs="Times New Roman"/>
          <w:szCs w:val="24"/>
        </w:rPr>
      </w:pPr>
      <w:r>
        <w:rPr>
          <w:rFonts w:eastAsia="Calibri" w:cs="Times New Roman"/>
          <w:b/>
          <w:szCs w:val="24"/>
        </w:rPr>
        <w:t>Срок выполнения работ:</w:t>
      </w:r>
      <w:r>
        <w:rPr>
          <w:rFonts w:eastAsia="Calibri" w:cs="Times New Roman"/>
          <w:szCs w:val="24"/>
        </w:rPr>
        <w:t xml:space="preserve"> </w:t>
      </w:r>
      <w:r>
        <w:rPr>
          <w:rFonts w:ascii="Times New Roman CYR" w:eastAsia="Times New Roman" w:hAnsi="Times New Roman CYR" w:cs="Times New Roman CYR"/>
          <w:szCs w:val="24"/>
        </w:rPr>
        <w:t>со дня, следующего за днем заключения государственного контракта</w:t>
      </w:r>
      <w:r>
        <w:rPr>
          <w:rFonts w:eastAsia="Times New Roman" w:cs="Times New Roman"/>
          <w:szCs w:val="24"/>
        </w:rPr>
        <w:t xml:space="preserve">, </w:t>
      </w:r>
      <w:r>
        <w:rPr>
          <w:rFonts w:eastAsia="Calibri" w:cs="Times New Roman"/>
          <w:szCs w:val="24"/>
        </w:rPr>
        <w:t>до «10»</w:t>
      </w:r>
      <w:r>
        <w:rPr>
          <w:rFonts w:eastAsia="Times New Roman" w:cs="Times New Roman"/>
          <w:szCs w:val="24"/>
        </w:rPr>
        <w:t xml:space="preserve"> ноября 2024 года (включительно).</w:t>
      </w:r>
    </w:p>
    <w:p>
      <w:pPr>
        <w:ind w:right="-24"/>
        <w:jc w:val="both"/>
        <w:rPr>
          <w:rFonts w:eastAsia="Times New Roman" w:cs="Times New Roman"/>
          <w:szCs w:val="24"/>
        </w:rPr>
      </w:pPr>
      <w:r>
        <w:rPr>
          <w:rFonts w:eastAsia="Calibri" w:cs="Times New Roman"/>
          <w:b/>
          <w:szCs w:val="24"/>
        </w:rPr>
        <w:t>Сроки завершения работы:</w:t>
      </w:r>
      <w:r>
        <w:rPr>
          <w:rFonts w:eastAsia="Calibri" w:cs="Times New Roman"/>
          <w:szCs w:val="24"/>
        </w:rPr>
        <w:t xml:space="preserve"> до «10»</w:t>
      </w:r>
      <w:r>
        <w:rPr>
          <w:rFonts w:eastAsia="Times New Roman" w:cs="Times New Roman"/>
          <w:szCs w:val="24"/>
        </w:rPr>
        <w:t xml:space="preserve"> ноября 2024 года (включительно).</w:t>
      </w:r>
    </w:p>
    <w:p>
      <w:pPr>
        <w:ind w:right="-24"/>
        <w:jc w:val="both"/>
        <w:rPr>
          <w:rFonts w:eastAsia="Times New Roman" w:cs="Times New Roman"/>
          <w:szCs w:val="24"/>
        </w:rPr>
      </w:pPr>
      <w:r>
        <w:rPr>
          <w:rFonts w:eastAsia="Times New Roman" w:cs="Times New Roman"/>
          <w:b/>
          <w:szCs w:val="24"/>
        </w:rPr>
        <w:t>Место выполнения работ:</w:t>
      </w:r>
      <w:r>
        <w:rPr>
          <w:rFonts w:eastAsia="Times New Roman" w:cs="Times New Roman"/>
          <w:szCs w:val="24"/>
        </w:rPr>
        <w:t xml:space="preserve"> Российская Федерация.</w:t>
      </w:r>
    </w:p>
    <w:p>
      <w:pPr>
        <w:ind w:right="-24"/>
        <w:jc w:val="both"/>
        <w:rPr>
          <w:rFonts w:eastAsia="Times New Roman" w:cs="Times New Roman"/>
          <w:szCs w:val="24"/>
        </w:rPr>
      </w:pPr>
      <w:r>
        <w:rPr>
          <w:rFonts w:eastAsia="Times New Roman" w:cs="Times New Roman"/>
          <w:b/>
          <w:szCs w:val="24"/>
        </w:rPr>
        <w:t xml:space="preserve">Место жительства (место пребывания, фактического проживания) Получателей: </w:t>
      </w:r>
      <w:r>
        <w:rPr>
          <w:rFonts w:eastAsia="Times New Roman" w:cs="Times New Roman"/>
          <w:szCs w:val="24"/>
        </w:rPr>
        <w:t>г. Санкт-Петербург и Ленинградская область.</w:t>
      </w:r>
    </w:p>
    <w:p>
      <w:pPr>
        <w:ind w:right="-24"/>
        <w:jc w:val="both"/>
        <w:rPr>
          <w:rFonts w:eastAsia="Calibri" w:cs="Times New Roman"/>
          <w:szCs w:val="24"/>
          <w:lang w:eastAsia="en-US"/>
        </w:rPr>
      </w:pPr>
      <w:r>
        <w:rPr>
          <w:rFonts w:eastAsia="Calibri" w:cs="Times New Roman"/>
          <w:szCs w:val="24"/>
          <w:lang w:eastAsia="en-US"/>
        </w:rPr>
        <w:t xml:space="preserve">1. </w:t>
      </w:r>
      <w:r>
        <w:rPr>
          <w:rFonts w:eastAsia="Times New Roman" w:cs="Times New Roman"/>
          <w:szCs w:val="24"/>
        </w:rPr>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pPr>
        <w:autoSpaceDE w:val="0"/>
        <w:autoSpaceDN w:val="0"/>
        <w:adjustRightInd w:val="0"/>
        <w:jc w:val="both"/>
        <w:rPr>
          <w:rFonts w:eastAsia="Times New Roman" w:cs="Times New Roman"/>
          <w:szCs w:val="24"/>
        </w:rPr>
      </w:pPr>
      <w:r>
        <w:rPr>
          <w:rFonts w:eastAsia="Calibri" w:cs="Times New Roman"/>
          <w:szCs w:val="24"/>
          <w:lang w:eastAsia="en-US"/>
        </w:rPr>
        <w:t xml:space="preserve">2. </w:t>
      </w:r>
      <w:r>
        <w:rPr>
          <w:rFonts w:eastAsia="Times New Roman" w:cs="Times New Roman"/>
          <w:szCs w:val="24"/>
        </w:rPr>
        <w:t>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изготовляемого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w:t>
      </w:r>
    </w:p>
    <w:p>
      <w:pPr>
        <w:tabs>
          <w:tab w:val="left" w:pos="284"/>
        </w:tabs>
        <w:spacing w:after="200" w:line="276" w:lineRule="auto"/>
        <w:ind w:right="-284"/>
        <w:contextualSpacing/>
        <w:rPr>
          <w:rFonts w:eastAsia="Times New Roman" w:cs="Times New Roman"/>
          <w:szCs w:val="24"/>
        </w:rPr>
      </w:pPr>
      <w:r>
        <w:rPr>
          <w:rFonts w:eastAsia="Times New Roman" w:cs="Times New Roman"/>
          <w:szCs w:val="24"/>
        </w:rPr>
        <w:t xml:space="preserve">3.Характеристики объекта закупки. </w:t>
      </w:r>
    </w:p>
    <w:p>
      <w:pPr>
        <w:tabs>
          <w:tab w:val="left" w:pos="284"/>
        </w:tabs>
        <w:spacing w:after="200" w:line="276" w:lineRule="auto"/>
        <w:ind w:right="-284"/>
        <w:contextualSpacing/>
        <w:rPr>
          <w:rFonts w:eastAsia="Times New Roman" w:cs="Times New Roman"/>
          <w:szCs w:val="24"/>
        </w:rPr>
      </w:pPr>
      <w:r>
        <w:rPr>
          <w:rFonts w:eastAsia="Times New Roman" w:cs="Times New Roman"/>
          <w:szCs w:val="24"/>
        </w:rPr>
        <w:t>3.1.Функциональные и технические характеристики объекта закупки:</w:t>
      </w:r>
    </w:p>
    <w:tbl>
      <w:tblPr>
        <w:tblW w:w="1028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701"/>
        <w:gridCol w:w="5415"/>
        <w:gridCol w:w="1559"/>
        <w:gridCol w:w="992"/>
      </w:tblGrid>
      <w:tr>
        <w:trPr>
          <w:trHeight w:val="547"/>
        </w:trPr>
        <w:tc>
          <w:tcPr>
            <w:tcW w:w="621" w:type="dxa"/>
            <w:shd w:val="clear" w:color="auto" w:fill="auto"/>
          </w:tcPr>
          <w:p>
            <w:pPr>
              <w:spacing w:line="192" w:lineRule="auto"/>
              <w:jc w:val="center"/>
              <w:rPr>
                <w:rFonts w:eastAsia="Times New Roman" w:cs="Times New Roman"/>
                <w:szCs w:val="24"/>
              </w:rPr>
            </w:pPr>
            <w:r>
              <w:rPr>
                <w:rFonts w:eastAsia="Times New Roman" w:cs="Times New Roman"/>
                <w:szCs w:val="24"/>
              </w:rPr>
              <w:t>№</w:t>
            </w:r>
          </w:p>
          <w:p>
            <w:pPr>
              <w:spacing w:line="192" w:lineRule="auto"/>
              <w:jc w:val="center"/>
              <w:rPr>
                <w:rFonts w:eastAsia="Times New Roman" w:cs="Times New Roman"/>
                <w:szCs w:val="24"/>
              </w:rPr>
            </w:pPr>
            <w:r>
              <w:rPr>
                <w:rFonts w:eastAsia="Times New Roman" w:cs="Times New Roman"/>
                <w:szCs w:val="24"/>
              </w:rPr>
              <w:t>п/п</w:t>
            </w:r>
          </w:p>
        </w:tc>
        <w:tc>
          <w:tcPr>
            <w:tcW w:w="1701" w:type="dxa"/>
          </w:tcPr>
          <w:p>
            <w:pPr>
              <w:rPr>
                <w:rFonts w:eastAsia="Calibri" w:cs="Times New Roman"/>
                <w:szCs w:val="24"/>
              </w:rPr>
            </w:pPr>
            <w:r>
              <w:rPr>
                <w:rFonts w:eastAsia="Calibri" w:cs="Times New Roman"/>
                <w:szCs w:val="24"/>
              </w:rPr>
              <w:t xml:space="preserve">Наименование Изделия </w:t>
            </w:r>
          </w:p>
          <w:p>
            <w:pPr>
              <w:spacing w:line="192" w:lineRule="auto"/>
              <w:jc w:val="center"/>
              <w:rPr>
                <w:rFonts w:eastAsia="Times New Roman" w:cs="Times New Roman"/>
                <w:szCs w:val="24"/>
              </w:rPr>
            </w:pPr>
          </w:p>
        </w:tc>
        <w:tc>
          <w:tcPr>
            <w:tcW w:w="5415" w:type="dxa"/>
            <w:shd w:val="clear" w:color="auto" w:fill="auto"/>
          </w:tcPr>
          <w:p>
            <w:pPr>
              <w:spacing w:line="192" w:lineRule="auto"/>
              <w:jc w:val="center"/>
              <w:rPr>
                <w:rFonts w:eastAsia="Times New Roman" w:cs="Times New Roman"/>
                <w:szCs w:val="24"/>
              </w:rPr>
            </w:pPr>
            <w:r>
              <w:rPr>
                <w:rFonts w:eastAsia="Times New Roman" w:cs="Times New Roman"/>
                <w:szCs w:val="24"/>
              </w:rPr>
              <w:t>Характеристика Изделия</w:t>
            </w:r>
          </w:p>
        </w:tc>
        <w:tc>
          <w:tcPr>
            <w:tcW w:w="1559" w:type="dxa"/>
          </w:tcPr>
          <w:p>
            <w:pPr>
              <w:spacing w:line="192" w:lineRule="auto"/>
              <w:jc w:val="center"/>
              <w:rPr>
                <w:rFonts w:eastAsia="Times New Roman" w:cs="Times New Roman"/>
                <w:szCs w:val="24"/>
              </w:rPr>
            </w:pPr>
            <w:r>
              <w:rPr>
                <w:rFonts w:eastAsia="Calibri" w:cs="Times New Roman"/>
                <w:szCs w:val="24"/>
                <w:lang w:eastAsia="en-US"/>
              </w:rPr>
              <w:t>Значение характеристики</w:t>
            </w:r>
          </w:p>
        </w:tc>
        <w:tc>
          <w:tcPr>
            <w:tcW w:w="992" w:type="dxa"/>
            <w:shd w:val="clear" w:color="auto" w:fill="auto"/>
          </w:tcPr>
          <w:p>
            <w:pPr>
              <w:spacing w:line="192" w:lineRule="auto"/>
              <w:jc w:val="center"/>
              <w:rPr>
                <w:rFonts w:eastAsia="Times New Roman" w:cs="Times New Roman"/>
                <w:szCs w:val="24"/>
              </w:rPr>
            </w:pPr>
            <w:r>
              <w:rPr>
                <w:rFonts w:eastAsia="Times New Roman" w:cs="Times New Roman"/>
                <w:szCs w:val="24"/>
              </w:rPr>
              <w:t>Объем,</w:t>
            </w:r>
          </w:p>
          <w:p>
            <w:pPr>
              <w:spacing w:line="192" w:lineRule="auto"/>
              <w:jc w:val="center"/>
              <w:rPr>
                <w:rFonts w:eastAsia="Times New Roman" w:cs="Times New Roman"/>
                <w:szCs w:val="24"/>
              </w:rPr>
            </w:pPr>
            <w:r>
              <w:rPr>
                <w:rFonts w:eastAsia="Times New Roman" w:cs="Times New Roman"/>
                <w:szCs w:val="24"/>
              </w:rPr>
              <w:t>шт.</w:t>
            </w:r>
          </w:p>
        </w:tc>
      </w:tr>
      <w:tr>
        <w:trPr>
          <w:trHeight w:val="1112"/>
        </w:trPr>
        <w:tc>
          <w:tcPr>
            <w:tcW w:w="621" w:type="dxa"/>
            <w:shd w:val="clear" w:color="auto" w:fill="auto"/>
          </w:tcPr>
          <w:p>
            <w:pPr>
              <w:jc w:val="center"/>
              <w:rPr>
                <w:rFonts w:eastAsia="Calibri" w:cs="Times New Roman"/>
                <w:szCs w:val="24"/>
              </w:rPr>
            </w:pPr>
            <w:r>
              <w:rPr>
                <w:rFonts w:eastAsia="Calibri" w:cs="Times New Roman"/>
                <w:szCs w:val="24"/>
              </w:rPr>
              <w:t>1</w:t>
            </w:r>
          </w:p>
        </w:tc>
        <w:tc>
          <w:tcPr>
            <w:tcW w:w="1701" w:type="dxa"/>
          </w:tcPr>
          <w:p>
            <w:pPr>
              <w:jc w:val="center"/>
              <w:rPr>
                <w:rFonts w:eastAsia="Calibri" w:cs="Times New Roman"/>
                <w:szCs w:val="24"/>
              </w:rPr>
            </w:pPr>
            <w:r>
              <w:rPr>
                <w:rFonts w:eastAsia="Calibri" w:cs="Times New Roman"/>
                <w:szCs w:val="24"/>
              </w:rPr>
              <w:t>Протез стопы</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на культю стопы.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по слепку из вспененных материалов. Стопа </w:t>
            </w:r>
            <w:proofErr w:type="spellStart"/>
            <w:r>
              <w:rPr>
                <w:rFonts w:eastAsia="Calibri" w:cs="Times New Roman"/>
                <w:szCs w:val="24"/>
              </w:rPr>
              <w:t>углепластиковая</w:t>
            </w:r>
            <w:proofErr w:type="spellEnd"/>
            <w:r>
              <w:rPr>
                <w:rFonts w:eastAsia="Calibri" w:cs="Times New Roman"/>
                <w:szCs w:val="24"/>
              </w:rPr>
              <w:t xml:space="preserve"> низкопрофильная со средней степенью энергосбережения. Крепление протеза с использованием ленты «контакт». Чехол на культю шерстяной, хлопчатобумажный, полиамидный, являющийся неотъемлемой частью протеза (по выбору Получателя). Постоянный.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Calibri" w:cs="Times New Roman"/>
                <w:szCs w:val="24"/>
              </w:rPr>
            </w:pPr>
            <w:r>
              <w:rPr>
                <w:rFonts w:eastAsia="Calibri" w:cs="Times New Roman"/>
                <w:szCs w:val="24"/>
              </w:rPr>
              <w:t>18</w:t>
            </w:r>
          </w:p>
        </w:tc>
      </w:tr>
      <w:tr>
        <w:trPr>
          <w:trHeight w:val="558"/>
        </w:trPr>
        <w:tc>
          <w:tcPr>
            <w:tcW w:w="621" w:type="dxa"/>
            <w:shd w:val="clear" w:color="auto" w:fill="auto"/>
          </w:tcPr>
          <w:p>
            <w:pPr>
              <w:jc w:val="center"/>
              <w:rPr>
                <w:rFonts w:eastAsia="Calibri" w:cs="Times New Roman"/>
                <w:szCs w:val="24"/>
              </w:rPr>
            </w:pPr>
            <w:r>
              <w:rPr>
                <w:rFonts w:eastAsia="Calibri" w:cs="Times New Roman"/>
                <w:szCs w:val="24"/>
              </w:rPr>
              <w:t>2</w:t>
            </w:r>
          </w:p>
        </w:tc>
        <w:tc>
          <w:tcPr>
            <w:tcW w:w="1701" w:type="dxa"/>
          </w:tcPr>
          <w:p>
            <w:pPr>
              <w:widowControl w:val="0"/>
              <w:tabs>
                <w:tab w:val="left" w:pos="9180"/>
              </w:tabs>
              <w:suppressAutoHyphens/>
              <w:spacing w:line="240" w:lineRule="atLeast"/>
              <w:rPr>
                <w:rFonts w:eastAsia="Calibri" w:cs="Times New Roman"/>
                <w:szCs w:val="24"/>
              </w:rPr>
            </w:pPr>
            <w:r>
              <w:rPr>
                <w:rFonts w:eastAsia="Calibri" w:cs="Times New Roman"/>
                <w:szCs w:val="24"/>
              </w:rPr>
              <w:t xml:space="preserve">Протез голени для купания </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голени для купания.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водостойкие.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w:t>
            </w:r>
            <w:r>
              <w:rPr>
                <w:rFonts w:eastAsia="Calibri" w:cs="Times New Roman"/>
                <w:szCs w:val="24"/>
              </w:rPr>
              <w:lastRenderedPageBreak/>
              <w:t>поверхности. Крепление протеза водостойкое с замком для полимерных чехлов, вакуумное с герметизирующим коленным бандажом (по медицинским показаниям). Специальный.</w:t>
            </w:r>
          </w:p>
        </w:tc>
        <w:tc>
          <w:tcPr>
            <w:tcW w:w="1559"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Calibri" w:cs="Times New Roman"/>
                <w:szCs w:val="24"/>
              </w:rPr>
            </w:pPr>
            <w:r>
              <w:rPr>
                <w:rFonts w:eastAsia="Calibri" w:cs="Times New Roman"/>
                <w:szCs w:val="24"/>
              </w:rPr>
              <w:t>71</w:t>
            </w:r>
          </w:p>
        </w:tc>
      </w:tr>
      <w:tr>
        <w:trPr>
          <w:trHeight w:val="428"/>
        </w:trPr>
        <w:tc>
          <w:tcPr>
            <w:tcW w:w="621" w:type="dxa"/>
            <w:shd w:val="clear" w:color="auto" w:fill="auto"/>
          </w:tcPr>
          <w:p>
            <w:pPr>
              <w:jc w:val="center"/>
              <w:rPr>
                <w:rFonts w:eastAsia="Calibri" w:cs="Times New Roman"/>
                <w:szCs w:val="24"/>
              </w:rPr>
            </w:pPr>
            <w:r>
              <w:rPr>
                <w:rFonts w:eastAsia="Calibri" w:cs="Times New Roman"/>
                <w:szCs w:val="24"/>
              </w:rPr>
              <w:lastRenderedPageBreak/>
              <w:t>3</w:t>
            </w:r>
          </w:p>
        </w:tc>
        <w:tc>
          <w:tcPr>
            <w:tcW w:w="1701" w:type="dxa"/>
          </w:tcPr>
          <w:p>
            <w:pPr>
              <w:widowControl w:val="0"/>
              <w:tabs>
                <w:tab w:val="left" w:pos="9180"/>
              </w:tabs>
              <w:suppressAutoHyphens/>
              <w:spacing w:line="240" w:lineRule="atLeast"/>
              <w:rPr>
                <w:rFonts w:eastAsia="Calibri" w:cs="Times New Roman"/>
                <w:szCs w:val="24"/>
              </w:rPr>
            </w:pPr>
            <w:r>
              <w:rPr>
                <w:rFonts w:eastAsia="Calibri" w:cs="Times New Roman"/>
                <w:szCs w:val="24"/>
              </w:rPr>
              <w:t xml:space="preserve">Протез голени для купания </w:t>
            </w:r>
          </w:p>
        </w:tc>
        <w:tc>
          <w:tcPr>
            <w:tcW w:w="5415" w:type="dxa"/>
            <w:shd w:val="clear" w:color="auto" w:fill="auto"/>
          </w:tcPr>
          <w:p>
            <w:pPr>
              <w:jc w:val="both"/>
              <w:rPr>
                <w:rFonts w:eastAsia="Calibri" w:cs="Times New Roman"/>
                <w:szCs w:val="24"/>
                <w:lang w:val="en-US"/>
              </w:rPr>
            </w:pPr>
            <w:r>
              <w:rPr>
                <w:rFonts w:eastAsia="Calibri" w:cs="Times New Roman"/>
                <w:szCs w:val="24"/>
              </w:rPr>
              <w:t xml:space="preserve">Протез голени для купания.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водостойкие.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Calibri" w:cs="Times New Roman"/>
                <w:szCs w:val="24"/>
              </w:rPr>
            </w:pPr>
            <w:r>
              <w:rPr>
                <w:rFonts w:eastAsia="Calibri" w:cs="Times New Roman"/>
                <w:szCs w:val="24"/>
              </w:rPr>
              <w:t>111</w:t>
            </w:r>
          </w:p>
        </w:tc>
      </w:tr>
      <w:tr>
        <w:trPr>
          <w:trHeight w:val="1770"/>
        </w:trPr>
        <w:tc>
          <w:tcPr>
            <w:tcW w:w="621" w:type="dxa"/>
            <w:shd w:val="clear" w:color="auto" w:fill="auto"/>
          </w:tcPr>
          <w:p>
            <w:pPr>
              <w:jc w:val="center"/>
              <w:rPr>
                <w:rFonts w:eastAsia="Calibri" w:cs="Times New Roman"/>
                <w:szCs w:val="24"/>
              </w:rPr>
            </w:pPr>
            <w:r>
              <w:rPr>
                <w:rFonts w:eastAsia="Calibri" w:cs="Times New Roman"/>
                <w:szCs w:val="24"/>
              </w:rPr>
              <w:t>4</w:t>
            </w:r>
          </w:p>
        </w:tc>
        <w:tc>
          <w:tcPr>
            <w:tcW w:w="1701" w:type="dxa"/>
          </w:tcPr>
          <w:p>
            <w:pPr>
              <w:rPr>
                <w:rFonts w:eastAsia="Calibri" w:cs="Times New Roman"/>
                <w:szCs w:val="24"/>
              </w:rPr>
            </w:pPr>
            <w:r>
              <w:rPr>
                <w:rFonts w:eastAsia="Calibri" w:cs="Times New Roman"/>
                <w:szCs w:val="24"/>
              </w:rPr>
              <w:t>Протез голени модульный, в том числе при недоразвитии</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шарнирная полиуретановая с регулируемой жёсткостью пятки и сменным задним амортизатором,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наколенника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53</w:t>
            </w:r>
          </w:p>
        </w:tc>
      </w:tr>
      <w:tr>
        <w:trPr>
          <w:trHeight w:val="699"/>
        </w:trPr>
        <w:tc>
          <w:tcPr>
            <w:tcW w:w="621" w:type="dxa"/>
            <w:shd w:val="clear" w:color="auto" w:fill="auto"/>
          </w:tcPr>
          <w:p>
            <w:pPr>
              <w:jc w:val="center"/>
              <w:rPr>
                <w:rFonts w:eastAsia="Times New Roman" w:cs="Times New Roman"/>
                <w:szCs w:val="24"/>
              </w:rPr>
            </w:pPr>
            <w:r>
              <w:rPr>
                <w:rFonts w:eastAsia="Times New Roman" w:cs="Times New Roman"/>
                <w:szCs w:val="24"/>
              </w:rPr>
              <w:t>5</w:t>
            </w:r>
          </w:p>
        </w:tc>
        <w:tc>
          <w:tcPr>
            <w:tcW w:w="1701" w:type="dxa"/>
          </w:tcPr>
          <w:p>
            <w:pPr>
              <w:jc w:val="both"/>
              <w:rPr>
                <w:rFonts w:eastAsia="Calibri" w:cs="Times New Roman"/>
                <w:szCs w:val="24"/>
              </w:rPr>
            </w:pPr>
            <w:r>
              <w:rPr>
                <w:rFonts w:eastAsia="Calibri" w:cs="Times New Roman"/>
                <w:szCs w:val="24"/>
              </w:rPr>
              <w:t>Протез голени модульный, в том числе при недоразвитии</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w:t>
            </w:r>
            <w:r>
              <w:rPr>
                <w:rFonts w:eastAsia="Calibri" w:cs="Times New Roman"/>
                <w:szCs w:val="24"/>
              </w:rPr>
              <w:lastRenderedPageBreak/>
              <w:t xml:space="preserve">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шарнирная полиуретановая с регулируемой жёсткостью пятки и сменным задним амортизатором,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стопа шарнирная полиуретановая монолитная. Крепление протеза с использованием замка для полимерных чехлов, крепление вакуумное с герметизирующим коленным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53</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6</w:t>
            </w:r>
          </w:p>
        </w:tc>
        <w:tc>
          <w:tcPr>
            <w:tcW w:w="1701" w:type="dxa"/>
          </w:tcPr>
          <w:p>
            <w:pPr>
              <w:jc w:val="both"/>
              <w:rPr>
                <w:rFonts w:eastAsia="Calibri" w:cs="Times New Roman"/>
                <w:szCs w:val="24"/>
              </w:rPr>
            </w:pPr>
            <w:r>
              <w:rPr>
                <w:rFonts w:eastAsia="Calibri" w:cs="Times New Roman"/>
                <w:szCs w:val="24"/>
              </w:rPr>
              <w:t>Протез голени модульный, в том числе при недоразвитии</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средней степенью энергосбережения. Крепление протеза с использованием замка для полимерных чехлов, крепление вакуумное с герметизирующим коленным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75</w:t>
            </w:r>
          </w:p>
        </w:tc>
      </w:tr>
      <w:tr>
        <w:trPr>
          <w:trHeight w:val="558"/>
        </w:trPr>
        <w:tc>
          <w:tcPr>
            <w:tcW w:w="621" w:type="dxa"/>
            <w:shd w:val="clear" w:color="auto" w:fill="auto"/>
          </w:tcPr>
          <w:p>
            <w:pPr>
              <w:jc w:val="center"/>
              <w:rPr>
                <w:rFonts w:eastAsia="Times New Roman" w:cs="Times New Roman"/>
                <w:szCs w:val="24"/>
              </w:rPr>
            </w:pPr>
            <w:r>
              <w:rPr>
                <w:rFonts w:eastAsia="Times New Roman" w:cs="Times New Roman"/>
                <w:szCs w:val="24"/>
              </w:rPr>
              <w:t>7</w:t>
            </w:r>
          </w:p>
        </w:tc>
        <w:tc>
          <w:tcPr>
            <w:tcW w:w="1701" w:type="dxa"/>
          </w:tcPr>
          <w:p>
            <w:pPr>
              <w:jc w:val="both"/>
              <w:rPr>
                <w:rFonts w:eastAsia="Calibri" w:cs="Times New Roman"/>
                <w:szCs w:val="24"/>
              </w:rPr>
            </w:pPr>
            <w:r>
              <w:rPr>
                <w:rFonts w:eastAsia="Calibri" w:cs="Times New Roman"/>
                <w:szCs w:val="24"/>
              </w:rPr>
              <w:t>Протез голени модульный, в том числе при недоразвитии</w:t>
            </w:r>
          </w:p>
        </w:tc>
        <w:tc>
          <w:tcPr>
            <w:tcW w:w="5415" w:type="dxa"/>
            <w:shd w:val="clear" w:color="auto" w:fill="auto"/>
          </w:tcPr>
          <w:p>
            <w:pPr>
              <w:jc w:val="both"/>
              <w:rPr>
                <w:rFonts w:eastAsia="Calibri" w:cs="Times New Roman"/>
                <w:szCs w:val="24"/>
              </w:rPr>
            </w:pPr>
            <w:r>
              <w:rPr>
                <w:rFonts w:eastAsia="Calibri" w:cs="Times New Roman"/>
                <w:szCs w:val="24"/>
              </w:rPr>
              <w:t>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Pr>
                <w:rFonts w:eastAsia="Calibri" w:cs="Times New Roman"/>
                <w:szCs w:val="24"/>
              </w:rPr>
              <w:t>супрасофта</w:t>
            </w:r>
            <w:proofErr w:type="spellEnd"/>
            <w:r>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средней степенью энергосбережения. Крепление протеза </w:t>
            </w:r>
            <w:r>
              <w:rPr>
                <w:rFonts w:eastAsia="Calibri" w:cs="Times New Roman"/>
                <w:szCs w:val="24"/>
              </w:rPr>
              <w:lastRenderedPageBreak/>
              <w:t>герметизирующим коленным бандажом.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48</w:t>
            </w:r>
          </w:p>
        </w:tc>
      </w:tr>
      <w:tr>
        <w:trPr>
          <w:trHeight w:val="558"/>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8</w:t>
            </w:r>
          </w:p>
        </w:tc>
        <w:tc>
          <w:tcPr>
            <w:tcW w:w="1701" w:type="dxa"/>
          </w:tcPr>
          <w:p>
            <w:pPr>
              <w:jc w:val="both"/>
              <w:rPr>
                <w:rFonts w:eastAsia="Calibri" w:cs="Times New Roman"/>
                <w:szCs w:val="24"/>
              </w:rPr>
            </w:pPr>
            <w:r>
              <w:rPr>
                <w:rFonts w:eastAsia="Calibri" w:cs="Times New Roman"/>
                <w:szCs w:val="24"/>
              </w:rPr>
              <w:t>Протез голени модульный, в том числе при недоразвитии</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w:t>
            </w:r>
            <w:proofErr w:type="spellStart"/>
            <w:r>
              <w:rPr>
                <w:rFonts w:eastAsia="Calibri" w:cs="Times New Roman"/>
                <w:szCs w:val="24"/>
              </w:rPr>
              <w:t>углепластиковая</w:t>
            </w:r>
            <w:proofErr w:type="spellEnd"/>
            <w:r>
              <w:rPr>
                <w:rFonts w:eastAsia="Calibri" w:cs="Times New Roman"/>
                <w:szCs w:val="24"/>
              </w:rPr>
              <w:t xml:space="preserve"> с высокой степенью энергосбережения с расщеплёнными носком и пяткой для безопасной ходьбы по пересеченной местности адаптирующаяся к неровностям опоры во всех плоскостях.  Крепление протеза с использованием замка для полимерных чехлов, крепление вакуумное с герметизирующим коленным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60</w:t>
            </w:r>
          </w:p>
        </w:tc>
      </w:tr>
      <w:tr>
        <w:trPr>
          <w:trHeight w:val="428"/>
        </w:trPr>
        <w:tc>
          <w:tcPr>
            <w:tcW w:w="621" w:type="dxa"/>
            <w:shd w:val="clear" w:color="auto" w:fill="auto"/>
          </w:tcPr>
          <w:p>
            <w:pPr>
              <w:jc w:val="center"/>
              <w:rPr>
                <w:rFonts w:eastAsia="Times New Roman" w:cs="Times New Roman"/>
                <w:szCs w:val="24"/>
              </w:rPr>
            </w:pPr>
            <w:r>
              <w:rPr>
                <w:rFonts w:eastAsia="Times New Roman" w:cs="Times New Roman"/>
                <w:szCs w:val="24"/>
              </w:rPr>
              <w:t>9</w:t>
            </w:r>
          </w:p>
        </w:tc>
        <w:tc>
          <w:tcPr>
            <w:tcW w:w="1701" w:type="dxa"/>
          </w:tcPr>
          <w:p>
            <w:pPr>
              <w:jc w:val="both"/>
              <w:rPr>
                <w:rFonts w:eastAsia="Calibri" w:cs="Times New Roman"/>
                <w:szCs w:val="24"/>
              </w:rPr>
            </w:pPr>
            <w:r>
              <w:rPr>
                <w:rFonts w:eastAsia="Calibri" w:cs="Times New Roman"/>
                <w:szCs w:val="24"/>
              </w:rPr>
              <w:t>Протез голени модульный, в том числе при недоразвитии</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голени модульный, в том числе при недоразвитии, высокого уровня активности. Постоянный.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w:t>
            </w:r>
            <w:proofErr w:type="spellStart"/>
            <w:r>
              <w:rPr>
                <w:rFonts w:eastAsia="Calibri" w:cs="Times New Roman"/>
                <w:szCs w:val="24"/>
              </w:rPr>
              <w:t>углепластиковая</w:t>
            </w:r>
            <w:proofErr w:type="spellEnd"/>
            <w:r>
              <w:rPr>
                <w:rFonts w:eastAsia="Calibri" w:cs="Times New Roman"/>
                <w:szCs w:val="24"/>
              </w:rPr>
              <w:t xml:space="preserve"> с высокой степенью энергосбережения с расщепленной носочной частью, отведенным первым пальцем, активной пяткой, позволяющей самостоятельно производить регулировку высоты каблука в диапазоне от 0 до </w:t>
            </w:r>
            <w:smartTag w:uri="urn:schemas-microsoft-com:office:smarttags" w:element="metricconverter">
              <w:smartTagPr>
                <w:attr w:name="ProductID" w:val="7,0 см"/>
              </w:smartTagPr>
              <w:r>
                <w:rPr>
                  <w:rFonts w:eastAsia="Calibri" w:cs="Times New Roman"/>
                  <w:szCs w:val="24"/>
                </w:rPr>
                <w:t>7,0 см</w:t>
              </w:r>
            </w:smartTag>
            <w:r>
              <w:rPr>
                <w:rFonts w:eastAsia="Calibri" w:cs="Times New Roman"/>
                <w:szCs w:val="24"/>
              </w:rPr>
              <w:t xml:space="preserve"> или стопа </w:t>
            </w:r>
            <w:proofErr w:type="spellStart"/>
            <w:r>
              <w:rPr>
                <w:rFonts w:eastAsia="Calibri" w:cs="Times New Roman"/>
                <w:szCs w:val="24"/>
              </w:rPr>
              <w:t>углепластиковая</w:t>
            </w:r>
            <w:proofErr w:type="spellEnd"/>
            <w:r>
              <w:rPr>
                <w:rFonts w:eastAsia="Calibri" w:cs="Times New Roman"/>
                <w:szCs w:val="24"/>
              </w:rPr>
              <w:t xml:space="preserve"> с высокой степенью энергосбережения с гидравлическим голеностопным шарниром. Крепление протеза с использованием замка для полимерных чехлов или крепление вакуумное с герметизирующим коленным бандажом (по </w:t>
            </w:r>
            <w:r>
              <w:rPr>
                <w:rFonts w:eastAsia="Calibri" w:cs="Times New Roman"/>
                <w:szCs w:val="24"/>
              </w:rPr>
              <w:lastRenderedPageBreak/>
              <w:t>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48</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10</w:t>
            </w:r>
          </w:p>
        </w:tc>
        <w:tc>
          <w:tcPr>
            <w:tcW w:w="1701" w:type="dxa"/>
          </w:tcPr>
          <w:p>
            <w:pPr>
              <w:jc w:val="both"/>
              <w:rPr>
                <w:rFonts w:eastAsia="Calibri" w:cs="Times New Roman"/>
                <w:szCs w:val="24"/>
              </w:rPr>
            </w:pPr>
            <w:bookmarkStart w:id="0" w:name="_GoBack"/>
            <w:r>
              <w:rPr>
                <w:rFonts w:eastAsia="Calibri" w:cs="Times New Roman"/>
                <w:szCs w:val="24"/>
              </w:rPr>
              <w:t xml:space="preserve">Протез бедра для купания </w:t>
            </w:r>
            <w:bookmarkEnd w:id="0"/>
          </w:p>
        </w:tc>
        <w:tc>
          <w:tcPr>
            <w:tcW w:w="5415" w:type="dxa"/>
            <w:shd w:val="clear" w:color="auto" w:fill="auto"/>
          </w:tcPr>
          <w:p>
            <w:pPr>
              <w:jc w:val="both"/>
              <w:rPr>
                <w:rFonts w:eastAsia="Calibri" w:cs="Times New Roman"/>
                <w:szCs w:val="24"/>
              </w:rPr>
            </w:pPr>
            <w:r>
              <w:rPr>
                <w:rFonts w:eastAsia="Calibri" w:cs="Times New Roman"/>
                <w:szCs w:val="24"/>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25 кг"/>
              </w:smartTagPr>
              <w:r>
                <w:rPr>
                  <w:rFonts w:eastAsia="Calibri" w:cs="Times New Roman"/>
                  <w:szCs w:val="24"/>
                </w:rPr>
                <w:t>125 кг</w:t>
              </w:r>
            </w:smartTag>
            <w:r>
              <w:rPr>
                <w:rFonts w:eastAsia="Calibri" w:cs="Times New Roman"/>
                <w:szCs w:val="24"/>
              </w:rPr>
              <w:t xml:space="preserve"> (включительно), влагостойкие. Коленный шарнир одноосный, многоосный, гидравлический, влагостойкий.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бандаж. Специальный.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75</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t>11</w:t>
            </w:r>
          </w:p>
        </w:tc>
        <w:tc>
          <w:tcPr>
            <w:tcW w:w="1701" w:type="dxa"/>
          </w:tcPr>
          <w:p>
            <w:pPr>
              <w:jc w:val="both"/>
              <w:rPr>
                <w:rFonts w:eastAsia="Calibri" w:cs="Times New Roman"/>
                <w:szCs w:val="24"/>
              </w:rPr>
            </w:pPr>
            <w:r>
              <w:rPr>
                <w:rFonts w:eastAsia="Calibri" w:cs="Times New Roman"/>
                <w:szCs w:val="24"/>
              </w:rPr>
              <w:t xml:space="preserve">Протез бедра для купания </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из полимерных материалов, являющийся неотъемлемой частью протеза.  Регулировочно-соединительные устройства на нагрузку </w:t>
            </w:r>
            <w:smartTag w:uri="urn:schemas-microsoft-com:office:smarttags" w:element="metricconverter">
              <w:smartTagPr>
                <w:attr w:name="ProductID" w:val="125 кг"/>
              </w:smartTagPr>
              <w:r>
                <w:rPr>
                  <w:rFonts w:eastAsia="Calibri" w:cs="Times New Roman"/>
                  <w:szCs w:val="24"/>
                </w:rPr>
                <w:t>125 кг</w:t>
              </w:r>
            </w:smartTag>
            <w:r>
              <w:rPr>
                <w:rFonts w:eastAsia="Calibri" w:cs="Times New Roman"/>
                <w:szCs w:val="24"/>
              </w:rPr>
              <w:t xml:space="preserve"> (включительно), влагостойкие. Коленный шарнир одноосный, многоосный, гидравлический, влагостойкий.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водостойкое замковое для полимерных чехлов, вакуумный клапан, бандаж (по медицинским показаниям). Специальный.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64</w:t>
            </w:r>
          </w:p>
        </w:tc>
      </w:tr>
      <w:tr>
        <w:trPr>
          <w:trHeight w:val="132"/>
        </w:trPr>
        <w:tc>
          <w:tcPr>
            <w:tcW w:w="621" w:type="dxa"/>
            <w:shd w:val="clear" w:color="auto" w:fill="auto"/>
          </w:tcPr>
          <w:p>
            <w:pPr>
              <w:jc w:val="center"/>
              <w:rPr>
                <w:rFonts w:eastAsia="Times New Roman" w:cs="Times New Roman"/>
                <w:szCs w:val="24"/>
              </w:rPr>
            </w:pPr>
            <w:r>
              <w:rPr>
                <w:rFonts w:eastAsia="Times New Roman" w:cs="Times New Roman"/>
                <w:szCs w:val="24"/>
              </w:rPr>
              <w:t>12</w:t>
            </w:r>
          </w:p>
        </w:tc>
        <w:tc>
          <w:tcPr>
            <w:tcW w:w="1701" w:type="dxa"/>
          </w:tcPr>
          <w:p>
            <w:pPr>
              <w:jc w:val="both"/>
              <w:rPr>
                <w:rFonts w:eastAsia="Calibri" w:cs="Times New Roman"/>
                <w:szCs w:val="24"/>
              </w:rPr>
            </w:pPr>
            <w:r>
              <w:rPr>
                <w:rFonts w:eastAsia="Calibri" w:cs="Times New Roman"/>
                <w:szCs w:val="24"/>
              </w:rPr>
              <w:t xml:space="preserve">Протез бедра для купания </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влагостойкие. Коленный шарнир одноосный, облегченный, с функцией ручного замка, влагозащищенный.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бандаж. Специальный.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64</w:t>
            </w:r>
          </w:p>
        </w:tc>
      </w:tr>
      <w:tr>
        <w:trPr>
          <w:trHeight w:val="286"/>
        </w:trPr>
        <w:tc>
          <w:tcPr>
            <w:tcW w:w="621" w:type="dxa"/>
            <w:shd w:val="clear" w:color="auto" w:fill="auto"/>
          </w:tcPr>
          <w:p>
            <w:pPr>
              <w:jc w:val="center"/>
              <w:rPr>
                <w:rFonts w:eastAsia="Times New Roman" w:cs="Times New Roman"/>
                <w:szCs w:val="24"/>
              </w:rPr>
            </w:pPr>
            <w:r>
              <w:rPr>
                <w:rFonts w:eastAsia="Times New Roman" w:cs="Times New Roman"/>
                <w:szCs w:val="24"/>
              </w:rPr>
              <w:t>13</w:t>
            </w:r>
          </w:p>
        </w:tc>
        <w:tc>
          <w:tcPr>
            <w:tcW w:w="1701" w:type="dxa"/>
          </w:tcPr>
          <w:p>
            <w:pPr>
              <w:jc w:val="both"/>
              <w:rPr>
                <w:rFonts w:eastAsia="Calibri" w:cs="Times New Roman"/>
                <w:szCs w:val="24"/>
              </w:rPr>
            </w:pPr>
            <w:r>
              <w:rPr>
                <w:rFonts w:eastAsia="Calibri" w:cs="Times New Roman"/>
                <w:szCs w:val="24"/>
              </w:rPr>
              <w:t xml:space="preserve">Протез бедра модульный, в </w:t>
            </w:r>
            <w:r>
              <w:rPr>
                <w:rFonts w:eastAsia="Calibri" w:cs="Times New Roman"/>
                <w:szCs w:val="24"/>
              </w:rPr>
              <w:lastRenderedPageBreak/>
              <w:t>том числе при врожденном недоразвитии</w:t>
            </w:r>
          </w:p>
        </w:tc>
        <w:tc>
          <w:tcPr>
            <w:tcW w:w="5415" w:type="dxa"/>
            <w:shd w:val="clear" w:color="auto" w:fill="auto"/>
          </w:tcPr>
          <w:p>
            <w:pPr>
              <w:jc w:val="both"/>
              <w:rPr>
                <w:rFonts w:eastAsia="Calibri" w:cs="Times New Roman"/>
                <w:szCs w:val="24"/>
              </w:rPr>
            </w:pPr>
            <w:r>
              <w:rPr>
                <w:rFonts w:eastAsia="Calibri" w:cs="Times New Roman"/>
                <w:szCs w:val="24"/>
              </w:rPr>
              <w:lastRenderedPageBreak/>
              <w:t xml:space="preserve">Протез бедра модульный, в том числе при врожденном недоразвитии. Протез бедра </w:t>
            </w:r>
            <w:r>
              <w:rPr>
                <w:rFonts w:eastAsia="Calibri" w:cs="Times New Roman"/>
                <w:szCs w:val="24"/>
              </w:rPr>
              <w:lastRenderedPageBreak/>
              <w:t xml:space="preserve">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шарнир многоосный, с независимым механическим регулированием фазы сгибания и разгибания, одноосный замковый. Стопа шарнирная полиуретановая с регулируемой жёсткостью пятки и сменным задним амортизатором,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45</w:t>
            </w:r>
          </w:p>
        </w:tc>
      </w:tr>
      <w:tr>
        <w:trPr>
          <w:trHeight w:val="557"/>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14</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tc>
        <w:tc>
          <w:tcPr>
            <w:tcW w:w="5415" w:type="dxa"/>
            <w:shd w:val="clear" w:color="auto" w:fill="auto"/>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Pr>
                <w:rFonts w:eastAsia="Calibri" w:cs="Times New Roman"/>
                <w:szCs w:val="24"/>
              </w:rPr>
              <w:t>супрасофта</w:t>
            </w:r>
            <w:proofErr w:type="spellEnd"/>
            <w:r>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одноосный с пневматическим управление фазой переноса и механизмом торможения под нагрузкой.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31</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15</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tc>
        <w:tc>
          <w:tcPr>
            <w:tcW w:w="5415" w:type="dxa"/>
            <w:shd w:val="clear" w:color="auto" w:fill="auto"/>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Pr>
                <w:rFonts w:eastAsia="Calibri" w:cs="Times New Roman"/>
                <w:szCs w:val="24"/>
              </w:rPr>
              <w:t>супрасофта</w:t>
            </w:r>
            <w:proofErr w:type="spellEnd"/>
            <w:r>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одноосный с пневматическим управление фазой переноса и механизмом торможения под нагрузкой.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Дополнительное регулировочно-соединительное устройство - поворотное устройство.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43</w:t>
            </w:r>
          </w:p>
        </w:tc>
      </w:tr>
      <w:tr>
        <w:trPr>
          <w:trHeight w:val="274"/>
        </w:trPr>
        <w:tc>
          <w:tcPr>
            <w:tcW w:w="621" w:type="dxa"/>
            <w:shd w:val="clear" w:color="auto" w:fill="auto"/>
          </w:tcPr>
          <w:p>
            <w:pPr>
              <w:jc w:val="center"/>
              <w:rPr>
                <w:rFonts w:eastAsia="Times New Roman" w:cs="Times New Roman"/>
                <w:szCs w:val="24"/>
              </w:rPr>
            </w:pPr>
            <w:r>
              <w:rPr>
                <w:rFonts w:eastAsia="Times New Roman" w:cs="Times New Roman"/>
                <w:szCs w:val="24"/>
              </w:rPr>
              <w:t>16</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одноосный с пневматическим управление фазой переноса и механизмом торможения под нагрузкой.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Крепление замковое для полимерных чехлов, вакуумный клапан, бандаж (по медицинским показаниям). Чехол шерстяной, хлопчатобумажный, полиамидный (по выбору </w:t>
            </w:r>
            <w:r>
              <w:rPr>
                <w:rFonts w:eastAsia="Calibri" w:cs="Times New Roman"/>
                <w:szCs w:val="24"/>
              </w:rPr>
              <w:lastRenderedPageBreak/>
              <w:t>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42</w:t>
            </w:r>
          </w:p>
        </w:tc>
      </w:tr>
      <w:tr>
        <w:trPr>
          <w:trHeight w:val="711"/>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17</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tc>
        <w:tc>
          <w:tcPr>
            <w:tcW w:w="5415" w:type="dxa"/>
            <w:shd w:val="clear" w:color="auto" w:fill="auto"/>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Pr>
                <w:rFonts w:eastAsia="Calibri" w:cs="Times New Roman"/>
                <w:szCs w:val="24"/>
              </w:rPr>
              <w:t>супрасофта</w:t>
            </w:r>
            <w:proofErr w:type="spellEnd"/>
            <w:r>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модуль многоосный гидравлический с раздельной регулировкой фазы сгибания и разгибания, одноосный гидравлический.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Дополнительное регулировочно-соединительное устройство - поворотное устройство.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33</w:t>
            </w:r>
          </w:p>
        </w:tc>
      </w:tr>
      <w:tr>
        <w:trPr>
          <w:trHeight w:val="995"/>
        </w:trPr>
        <w:tc>
          <w:tcPr>
            <w:tcW w:w="621" w:type="dxa"/>
            <w:shd w:val="clear" w:color="auto" w:fill="auto"/>
          </w:tcPr>
          <w:p>
            <w:pPr>
              <w:jc w:val="center"/>
              <w:rPr>
                <w:rFonts w:eastAsia="Times New Roman" w:cs="Times New Roman"/>
                <w:szCs w:val="24"/>
              </w:rPr>
            </w:pPr>
            <w:r>
              <w:rPr>
                <w:rFonts w:eastAsia="Times New Roman" w:cs="Times New Roman"/>
                <w:szCs w:val="24"/>
              </w:rPr>
              <w:t>18</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tc>
        <w:tc>
          <w:tcPr>
            <w:tcW w:w="5415" w:type="dxa"/>
            <w:shd w:val="clear" w:color="auto" w:fill="auto"/>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Pr>
                <w:rFonts w:eastAsia="Calibri" w:cs="Times New Roman"/>
                <w:szCs w:val="24"/>
              </w:rPr>
              <w:t>супрасофта</w:t>
            </w:r>
            <w:proofErr w:type="spellEnd"/>
            <w:r>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модуль многоосный гидравлический с раздельной регулировкой фазы сгибания и разгибания, одноосный гидравлический.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33</w:t>
            </w:r>
          </w:p>
        </w:tc>
      </w:tr>
      <w:tr>
        <w:trPr>
          <w:trHeight w:val="428"/>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19</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среднего уровня стабилизации.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модуль многоосный гидравлический с раздельной регулировкой фазы сгибания и разгибания, одноосный гидравлический.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Дополнительное регулировочно-соединительное устройство - надколенное поворотное устройство. Крепление замковое для полимерных чехлов, вакуумный клапан, бандаж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15</w:t>
            </w:r>
          </w:p>
        </w:tc>
      </w:tr>
      <w:tr>
        <w:trPr>
          <w:trHeight w:val="1136"/>
        </w:trPr>
        <w:tc>
          <w:tcPr>
            <w:tcW w:w="621" w:type="dxa"/>
            <w:shd w:val="clear" w:color="auto" w:fill="auto"/>
          </w:tcPr>
          <w:p>
            <w:pPr>
              <w:jc w:val="center"/>
              <w:rPr>
                <w:rFonts w:eastAsia="Times New Roman" w:cs="Times New Roman"/>
                <w:szCs w:val="24"/>
              </w:rPr>
            </w:pPr>
            <w:r>
              <w:rPr>
                <w:rFonts w:eastAsia="Times New Roman" w:cs="Times New Roman"/>
                <w:szCs w:val="24"/>
              </w:rPr>
              <w:t>20</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tc>
        <w:tc>
          <w:tcPr>
            <w:tcW w:w="5415" w:type="dxa"/>
            <w:shd w:val="clear" w:color="auto" w:fill="auto"/>
          </w:tcPr>
          <w:p>
            <w:pPr>
              <w:jc w:val="both"/>
              <w:rPr>
                <w:rFonts w:eastAsia="Calibri" w:cs="Times New Roman"/>
                <w:szCs w:val="24"/>
              </w:rPr>
            </w:pPr>
            <w:r>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среднего уровня стабилизации.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модуль шестизвенный с гидравлической регулировкой фазы сгибания и геометрическим замком контроля фазы разгибания, срабатывающим в зависимости от приложения силы реакции опоры.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Дополнительное регулировочно-соединительное устройство - надколенное поворотное устройство. Крепление замковое для полимерных чехлов, вакуумный клапан, бандаж (по медицинским показаниям). Чехол шерстяной, хлопчатобумажный, полиамидный (по выбору Получателя), </w:t>
            </w:r>
            <w:r>
              <w:rPr>
                <w:rFonts w:eastAsia="Calibri" w:cs="Times New Roman"/>
                <w:szCs w:val="24"/>
              </w:rPr>
              <w:lastRenderedPageBreak/>
              <w:t>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15</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21</w:t>
            </w:r>
          </w:p>
        </w:tc>
        <w:tc>
          <w:tcPr>
            <w:tcW w:w="1701" w:type="dxa"/>
          </w:tcPr>
          <w:p>
            <w:pPr>
              <w:jc w:val="both"/>
              <w:rPr>
                <w:rFonts w:eastAsia="Calibri" w:cs="Times New Roman"/>
                <w:szCs w:val="24"/>
              </w:rPr>
            </w:pPr>
            <w:r>
              <w:rPr>
                <w:rFonts w:eastAsia="Calibri" w:cs="Times New Roman"/>
                <w:szCs w:val="24"/>
              </w:rPr>
              <w:t>Протез при вычленении бедра модульный</w:t>
            </w:r>
          </w:p>
        </w:tc>
        <w:tc>
          <w:tcPr>
            <w:tcW w:w="5415" w:type="dxa"/>
            <w:shd w:val="clear" w:color="auto" w:fill="auto"/>
          </w:tcPr>
          <w:p>
            <w:pPr>
              <w:jc w:val="both"/>
              <w:rPr>
                <w:rFonts w:eastAsia="Calibri" w:cs="Times New Roman"/>
                <w:szCs w:val="24"/>
                <w:lang w:val="en-US"/>
              </w:rPr>
            </w:pPr>
            <w:r>
              <w:rPr>
                <w:rFonts w:eastAsia="Calibri" w:cs="Times New Roman"/>
                <w:szCs w:val="24"/>
              </w:rPr>
              <w:t xml:space="preserve">Протез при вычленении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25 кг"/>
              </w:smartTagPr>
              <w:r>
                <w:rPr>
                  <w:rFonts w:eastAsia="Calibri" w:cs="Times New Roman"/>
                  <w:szCs w:val="24"/>
                </w:rPr>
                <w:t>125 кг</w:t>
              </w:r>
            </w:smartTag>
            <w:r>
              <w:rPr>
                <w:rFonts w:eastAsia="Calibri" w:cs="Times New Roman"/>
                <w:szCs w:val="24"/>
              </w:rPr>
              <w:t xml:space="preserve"> (включительно). Коленный шарнир с зависимым механическим регулированием фаз сгибания - разгибания, полицентрический. Тазобедренный шарнир моноцентрический, замковый. Стопа шарнирная полиуретановая, монолитная. Крепление поясное с использованием ленты «контакт». Постоянный</w:t>
            </w:r>
            <w:r>
              <w:rPr>
                <w:rFonts w:eastAsia="Calibri" w:cs="Times New Roman"/>
                <w:szCs w:val="24"/>
                <w:lang w:val="en-US"/>
              </w:rPr>
              <w:t>.</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2</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t>22</w:t>
            </w:r>
          </w:p>
        </w:tc>
        <w:tc>
          <w:tcPr>
            <w:tcW w:w="1701" w:type="dxa"/>
          </w:tcPr>
          <w:p>
            <w:pPr>
              <w:rPr>
                <w:rFonts w:eastAsia="Calibri" w:cs="Times New Roman"/>
                <w:szCs w:val="24"/>
              </w:rPr>
            </w:pPr>
            <w:r>
              <w:rPr>
                <w:rFonts w:eastAsia="Calibri" w:cs="Times New Roman"/>
                <w:szCs w:val="24"/>
              </w:rPr>
              <w:t xml:space="preserve">Протез при вычленении бедра модульный </w:t>
            </w:r>
          </w:p>
        </w:tc>
        <w:tc>
          <w:tcPr>
            <w:tcW w:w="5415" w:type="dxa"/>
            <w:shd w:val="clear" w:color="auto" w:fill="auto"/>
          </w:tcPr>
          <w:p>
            <w:pPr>
              <w:jc w:val="both"/>
              <w:rPr>
                <w:rFonts w:eastAsia="Calibri" w:cs="Times New Roman"/>
                <w:szCs w:val="24"/>
                <w:lang w:val="en-US"/>
              </w:rPr>
            </w:pPr>
            <w:r>
              <w:rPr>
                <w:rFonts w:eastAsia="Calibri" w:cs="Times New Roman"/>
                <w:szCs w:val="24"/>
              </w:rPr>
              <w:t xml:space="preserve">Протез при вычленении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25 кг"/>
              </w:smartTagPr>
              <w:r>
                <w:rPr>
                  <w:rFonts w:eastAsia="Calibri" w:cs="Times New Roman"/>
                  <w:szCs w:val="24"/>
                </w:rPr>
                <w:t>125 кг</w:t>
              </w:r>
            </w:smartTag>
            <w:r>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Тазобедренный шарнир моноцентрический.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Дополнительное регулировочно-соединительное устройство - надколенное поворотное устройство. Крепление поясное с использованием ленты «контакт». Постоянный</w:t>
            </w:r>
            <w:r>
              <w:rPr>
                <w:rFonts w:eastAsia="Calibri" w:cs="Times New Roman"/>
                <w:szCs w:val="24"/>
                <w:lang w:val="en-US"/>
              </w:rPr>
              <w:t>.</w:t>
            </w:r>
          </w:p>
        </w:tc>
        <w:tc>
          <w:tcPr>
            <w:tcW w:w="1559"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2</w:t>
            </w:r>
          </w:p>
        </w:tc>
      </w:tr>
      <w:tr>
        <w:trPr>
          <w:trHeight w:val="339"/>
        </w:trPr>
        <w:tc>
          <w:tcPr>
            <w:tcW w:w="7737" w:type="dxa"/>
            <w:gridSpan w:val="3"/>
            <w:shd w:val="clear" w:color="auto" w:fill="auto"/>
          </w:tcPr>
          <w:p>
            <w:pPr>
              <w:jc w:val="both"/>
              <w:rPr>
                <w:rFonts w:eastAsia="Calibri" w:cs="Times New Roman"/>
                <w:szCs w:val="24"/>
              </w:rPr>
            </w:pPr>
          </w:p>
        </w:tc>
        <w:tc>
          <w:tcPr>
            <w:tcW w:w="1559" w:type="dxa"/>
          </w:tcPr>
          <w:p>
            <w:pPr>
              <w:jc w:val="center"/>
              <w:rPr>
                <w:rFonts w:eastAsia="Times New Roman" w:cs="Times New Roman"/>
                <w:b/>
                <w:szCs w:val="24"/>
              </w:rPr>
            </w:pPr>
          </w:p>
        </w:tc>
        <w:tc>
          <w:tcPr>
            <w:tcW w:w="992" w:type="dxa"/>
            <w:shd w:val="clear" w:color="auto" w:fill="auto"/>
          </w:tcPr>
          <w:p>
            <w:pPr>
              <w:jc w:val="center"/>
              <w:rPr>
                <w:rFonts w:eastAsia="Times New Roman" w:cs="Times New Roman"/>
                <w:b/>
                <w:szCs w:val="24"/>
              </w:rPr>
            </w:pPr>
            <w:r>
              <w:rPr>
                <w:rFonts w:eastAsia="Times New Roman" w:cs="Times New Roman"/>
                <w:b/>
                <w:szCs w:val="24"/>
              </w:rPr>
              <w:t>1001</w:t>
            </w:r>
          </w:p>
        </w:tc>
      </w:tr>
    </w:tbl>
    <w:p>
      <w:pPr>
        <w:ind w:right="-24"/>
        <w:jc w:val="both"/>
        <w:rPr>
          <w:rFonts w:eastAsia="Calibri" w:cs="Times New Roman"/>
          <w:szCs w:val="24"/>
          <w:lang w:eastAsia="en-US"/>
        </w:rPr>
      </w:pPr>
    </w:p>
    <w:p>
      <w:pPr>
        <w:ind w:right="-24"/>
        <w:jc w:val="both"/>
        <w:rPr>
          <w:rFonts w:eastAsia="Calibri" w:cs="Times New Roman"/>
          <w:szCs w:val="24"/>
          <w:lang w:eastAsia="en-US"/>
        </w:rPr>
      </w:pPr>
      <w:r>
        <w:rPr>
          <w:rFonts w:eastAsia="Calibri" w:cs="Times New Roman"/>
          <w:szCs w:val="24"/>
          <w:lang w:eastAsia="en-US"/>
        </w:rPr>
        <w:t>3.2. Качественные характеристики объекта закупки:</w:t>
      </w:r>
    </w:p>
    <w:p>
      <w:pPr>
        <w:ind w:right="-24"/>
        <w:jc w:val="both"/>
        <w:rPr>
          <w:rFonts w:eastAsia="Calibri" w:cs="Times New Roman"/>
          <w:szCs w:val="24"/>
          <w:lang w:eastAsia="en-US"/>
        </w:rPr>
      </w:pPr>
      <w:r>
        <w:rPr>
          <w:rFonts w:eastAsia="Calibri" w:cs="Times New Roman"/>
          <w:szCs w:val="24"/>
          <w:lang w:eastAsia="en-US"/>
        </w:rPr>
        <w:t>3.2.1 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 (Закон Российской Федерации от 07.02.1992 №2300-1 «О защите прав потребителей»).</w:t>
      </w:r>
    </w:p>
    <w:p>
      <w:pPr>
        <w:jc w:val="both"/>
        <w:rPr>
          <w:rFonts w:eastAsia="Times New Roman" w:cs="Times New Roman"/>
          <w:szCs w:val="24"/>
        </w:rPr>
      </w:pPr>
      <w:r>
        <w:rPr>
          <w:rFonts w:eastAsia="Times New Roman" w:cs="Times New Roman"/>
          <w:szCs w:val="24"/>
        </w:rPr>
        <w:t>3.2.2 Изделия должны соответствовать следующим государственным стандартам (ГОСТ), действующим на территории Российской Федерации:</w:t>
      </w:r>
    </w:p>
    <w:p>
      <w:pPr>
        <w:jc w:val="both"/>
        <w:rPr>
          <w:rFonts w:eastAsia="Times New Roman" w:cs="Times New Roman"/>
          <w:szCs w:val="24"/>
        </w:rPr>
      </w:pPr>
      <w:r>
        <w:rPr>
          <w:rFonts w:eastAsia="Times New Roman" w:cs="Times New Roman"/>
          <w:szCs w:val="24"/>
        </w:rPr>
        <w:t xml:space="preserve"> - ГОСТ Р 53869-2021 «Протезы нижних конечностей. Технические требования»;</w:t>
      </w:r>
    </w:p>
    <w:p>
      <w:pPr>
        <w:jc w:val="both"/>
        <w:rPr>
          <w:rFonts w:eastAsia="Times New Roman" w:cs="Times New Roman"/>
          <w:szCs w:val="24"/>
        </w:rPr>
      </w:pPr>
      <w:r>
        <w:rPr>
          <w:rFonts w:eastAsia="Times New Roman" w:cs="Times New Roman"/>
          <w:szCs w:val="24"/>
        </w:rPr>
        <w:lastRenderedPageBreak/>
        <w:t xml:space="preserve"> - </w:t>
      </w:r>
      <w:r>
        <w:rPr>
          <w:rFonts w:eastAsia="Calibri" w:cs="Times New Roman"/>
          <w:szCs w:val="24"/>
          <w:lang w:eastAsia="en-US"/>
        </w:rPr>
        <w:t>ГОСТ Р 51819-2022</w:t>
      </w:r>
      <w:r>
        <w:rPr>
          <w:rFonts w:eastAsia="Times New Roman" w:cs="Times New Roman"/>
          <w:szCs w:val="24"/>
        </w:rPr>
        <w:t xml:space="preserve"> «Протезирование и </w:t>
      </w:r>
      <w:proofErr w:type="spellStart"/>
      <w:r>
        <w:rPr>
          <w:rFonts w:eastAsia="Times New Roman" w:cs="Times New Roman"/>
          <w:szCs w:val="24"/>
        </w:rPr>
        <w:t>ортезирование</w:t>
      </w:r>
      <w:proofErr w:type="spellEnd"/>
      <w:r>
        <w:rPr>
          <w:rFonts w:eastAsia="Times New Roman" w:cs="Times New Roman"/>
          <w:szCs w:val="24"/>
        </w:rPr>
        <w:t xml:space="preserve"> верхних и нижних конечностей. Термины и определения»;</w:t>
      </w:r>
    </w:p>
    <w:p>
      <w:pPr>
        <w:jc w:val="both"/>
        <w:rPr>
          <w:rFonts w:eastAsia="Times New Roman" w:cs="Times New Roman"/>
          <w:szCs w:val="24"/>
          <w:lang w:eastAsia="en-US"/>
        </w:rPr>
      </w:pPr>
      <w:r>
        <w:rPr>
          <w:rFonts w:eastAsia="Times New Roman" w:cs="Times New Roman"/>
          <w:szCs w:val="24"/>
          <w:lang w:eastAsia="en-US"/>
        </w:rPr>
        <w:t xml:space="preserve"> </w:t>
      </w:r>
      <w:r>
        <w:rPr>
          <w:rFonts w:eastAsia="Times New Roman" w:cs="Times New Roman"/>
          <w:szCs w:val="24"/>
        </w:rPr>
        <w:t xml:space="preserve">- </w:t>
      </w:r>
      <w:r>
        <w:rPr>
          <w:rFonts w:eastAsia="Times New Roman" w:cs="Times New Roman"/>
          <w:szCs w:val="24"/>
          <w:lang w:eastAsia="en-US"/>
        </w:rPr>
        <w:t>ГОСТ Р 53870-2021 «</w:t>
      </w:r>
      <w:r>
        <w:rPr>
          <w:rFonts w:eastAsia="Calibri" w:cs="Times New Roman"/>
          <w:color w:val="0E141A"/>
          <w:szCs w:val="24"/>
          <w:shd w:val="clear" w:color="auto" w:fill="FFFFFF"/>
        </w:rPr>
        <w:t>Реабилитационные мероприятия</w:t>
      </w:r>
      <w:r>
        <w:rPr>
          <w:rFonts w:eastAsia="Calibri" w:cs="Times New Roman"/>
          <w:color w:val="0E141A"/>
          <w:sz w:val="18"/>
          <w:szCs w:val="18"/>
          <w:shd w:val="clear" w:color="auto" w:fill="FFFFFF"/>
        </w:rPr>
        <w:t xml:space="preserve">. </w:t>
      </w:r>
      <w:r>
        <w:rPr>
          <w:rFonts w:eastAsia="Times New Roman" w:cs="Times New Roman"/>
          <w:szCs w:val="24"/>
          <w:lang w:eastAsia="en-US"/>
        </w:rPr>
        <w:t>Услуги по протезированию нижних конечностей. Состав, содержание и порядок предоставления услуг»;</w:t>
      </w:r>
    </w:p>
    <w:p>
      <w:pPr>
        <w:jc w:val="both"/>
        <w:rPr>
          <w:rFonts w:eastAsia="Times New Roman" w:cs="Times New Roman"/>
          <w:szCs w:val="24"/>
        </w:rPr>
      </w:pPr>
      <w:r>
        <w:rPr>
          <w:rFonts w:eastAsia="Calibri" w:cs="Times New Roman"/>
          <w:szCs w:val="24"/>
        </w:rPr>
        <w:t xml:space="preserve">- </w:t>
      </w:r>
      <w:r>
        <w:rPr>
          <w:rFonts w:eastAsia="Times New Roman" w:cs="Times New Roman"/>
          <w:szCs w:val="24"/>
          <w:lang w:eastAsia="en-US"/>
        </w:rPr>
        <w:t>ГОСТ Р ИСО 13405-1-2018 «</w:t>
      </w:r>
      <w:r>
        <w:rPr>
          <w:rFonts w:eastAsia="Calibri" w:cs="Times New Roman"/>
          <w:szCs w:val="24"/>
        </w:rPr>
        <w:t>Протезирование и ортопедия. Классификация и описание узлов протезов. Часть 1. Классификация узлов протезов».</w:t>
      </w:r>
    </w:p>
    <w:p>
      <w:pPr>
        <w:ind w:right="-24"/>
        <w:jc w:val="both"/>
        <w:rPr>
          <w:rFonts w:eastAsia="Calibri" w:cs="Times New Roman"/>
          <w:bCs/>
          <w:szCs w:val="24"/>
          <w:lang w:eastAsia="en-US"/>
        </w:rPr>
      </w:pPr>
      <w:r>
        <w:rPr>
          <w:rFonts w:eastAsia="Calibri" w:cs="Times New Roman"/>
          <w:bCs/>
          <w:szCs w:val="24"/>
          <w:lang w:eastAsia="en-US"/>
        </w:rPr>
        <w:t>3.2.3</w:t>
      </w:r>
      <w:r>
        <w:rPr>
          <w:rFonts w:eastAsia="Times New Roman" w:cs="Times New Roman"/>
          <w:szCs w:val="24"/>
        </w:rPr>
        <w:t xml:space="preserve"> Изделия должны быть новыми</w:t>
      </w:r>
      <w:r>
        <w:rPr>
          <w:rFonts w:eastAsia="Calibri" w:cs="Times New Roman"/>
          <w:szCs w:val="24"/>
        </w:rPr>
        <w:t xml:space="preserve">,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r>
        <w:rPr>
          <w:rFonts w:eastAsia="Times New Roman" w:cs="Times New Roman"/>
          <w:szCs w:val="24"/>
        </w:rPr>
        <w:t>Изделия должны быть свободными от прав третьих лиц.</w:t>
      </w:r>
    </w:p>
    <w:p>
      <w:pPr>
        <w:autoSpaceDE w:val="0"/>
        <w:jc w:val="both"/>
        <w:rPr>
          <w:rFonts w:eastAsia="Times New Roman" w:cs="Times New Roman"/>
          <w:szCs w:val="24"/>
        </w:rPr>
      </w:pPr>
      <w:r>
        <w:rPr>
          <w:rFonts w:eastAsia="Calibri" w:cs="Times New Roman"/>
          <w:bCs/>
          <w:szCs w:val="24"/>
          <w:lang w:eastAsia="en-US"/>
        </w:rPr>
        <w:t xml:space="preserve">3.2.4 </w:t>
      </w:r>
      <w:r>
        <w:rPr>
          <w:rFonts w:eastAsia="Times New Roman" w:cs="Times New Roman"/>
          <w:szCs w:val="24"/>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pPr>
        <w:jc w:val="both"/>
        <w:rPr>
          <w:rFonts w:eastAsia="Times New Roman" w:cs="Times New Roman"/>
          <w:szCs w:val="24"/>
        </w:rPr>
      </w:pPr>
      <w:r>
        <w:rPr>
          <w:rFonts w:eastAsia="Times New Roman" w:cs="Times New Roman"/>
          <w:szCs w:val="24"/>
        </w:rPr>
        <w:t xml:space="preserve">Маркировка, упаковка и хранение протеза должно осуществляться с соблюдением требований ГОСТ Р ИСО 22523-2007 «Протезы конечностей и </w:t>
      </w:r>
      <w:proofErr w:type="spellStart"/>
      <w:r>
        <w:rPr>
          <w:rFonts w:eastAsia="Times New Roman" w:cs="Times New Roman"/>
          <w:szCs w:val="24"/>
        </w:rPr>
        <w:t>ортезы</w:t>
      </w:r>
      <w:proofErr w:type="spellEnd"/>
      <w:r>
        <w:rPr>
          <w:rFonts w:eastAsia="Times New Roman" w:cs="Times New Roman"/>
          <w:szCs w:val="24"/>
        </w:rPr>
        <w:t xml:space="preserve">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pPr>
        <w:jc w:val="both"/>
        <w:rPr>
          <w:rFonts w:eastAsia="Times New Roman" w:cs="Times New Roman"/>
          <w:szCs w:val="24"/>
        </w:rPr>
      </w:pPr>
      <w:r>
        <w:rPr>
          <w:rFonts w:eastAsia="Times New Roman" w:cs="Times New Roman"/>
          <w:szCs w:val="24"/>
        </w:rPr>
        <w:t xml:space="preserve">3.2.5 Гарантийный срок на Изделие составляет: </w:t>
      </w:r>
    </w:p>
    <w:p>
      <w:pPr>
        <w:jc w:val="both"/>
        <w:rPr>
          <w:rFonts w:eastAsia="Times New Roman" w:cs="Times New Roman"/>
          <w:szCs w:val="24"/>
        </w:rPr>
      </w:pPr>
      <w:r>
        <w:rPr>
          <w:rFonts w:eastAsia="Calibri" w:cs="Times New Roman"/>
          <w:szCs w:val="24"/>
        </w:rPr>
        <w:t xml:space="preserve">- </w:t>
      </w:r>
      <w:r>
        <w:rPr>
          <w:rFonts w:eastAsia="Times New Roman" w:cs="Times New Roman"/>
          <w:szCs w:val="24"/>
        </w:rPr>
        <w:t xml:space="preserve">на функциональные части и на </w:t>
      </w:r>
      <w:proofErr w:type="spellStart"/>
      <w:r>
        <w:rPr>
          <w:rFonts w:eastAsia="Times New Roman" w:cs="Times New Roman"/>
          <w:szCs w:val="24"/>
        </w:rPr>
        <w:t>культеприемную</w:t>
      </w:r>
      <w:proofErr w:type="spellEnd"/>
      <w:r>
        <w:rPr>
          <w:rFonts w:eastAsia="Times New Roman" w:cs="Times New Roman"/>
          <w:szCs w:val="24"/>
        </w:rPr>
        <w:t xml:space="preserve"> гильзу индивидуального изготовления не менее 12 (двенадцати) месяцев с даты получения Изделия Получателем, приказ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pPr>
        <w:ind w:right="-24"/>
        <w:jc w:val="both"/>
        <w:rPr>
          <w:rFonts w:eastAsia="Calibri" w:cs="Times New Roman"/>
          <w:bCs/>
          <w:szCs w:val="24"/>
          <w:lang w:eastAsia="en-US"/>
        </w:rPr>
      </w:pPr>
      <w:r>
        <w:rPr>
          <w:rFonts w:eastAsia="Calibri" w:cs="Times New Roman"/>
          <w:bCs/>
          <w:szCs w:val="24"/>
          <w:lang w:eastAsia="en-US"/>
        </w:rPr>
        <w:t>4. Исполнитель обязан:</w:t>
      </w:r>
    </w:p>
    <w:p>
      <w:pPr>
        <w:ind w:right="-24"/>
        <w:jc w:val="both"/>
        <w:rPr>
          <w:rFonts w:eastAsia="Calibri" w:cs="Times New Roman"/>
          <w:bCs/>
          <w:szCs w:val="24"/>
          <w:lang w:eastAsia="en-US"/>
        </w:rPr>
      </w:pPr>
      <w:r>
        <w:rPr>
          <w:rFonts w:eastAsia="Calibri" w:cs="Times New Roman"/>
          <w:bCs/>
          <w:szCs w:val="24"/>
          <w:lang w:eastAsia="en-US"/>
        </w:rPr>
        <w:t>4.1. Изготавливать Изделие для Получателя, имеющее действующие декларации о соответствии, оформленные в соответствии с законодательством Российской Федерации (при наличии). В случае, если ранее (в соответствии с нормативно-правовыми актами Российской Федерации) Изделие подлежало обязательной сертификации, допускается изготовление Изделия, имеющего действующий сертификат соответствия (при наличии).</w:t>
      </w:r>
    </w:p>
    <w:p>
      <w:pPr>
        <w:ind w:right="-24"/>
        <w:jc w:val="both"/>
        <w:rPr>
          <w:rFonts w:eastAsia="Calibri" w:cs="Times New Roman"/>
          <w:bCs/>
          <w:szCs w:val="24"/>
          <w:lang w:eastAsia="en-US"/>
        </w:rPr>
      </w:pPr>
      <w:r>
        <w:rPr>
          <w:rFonts w:eastAsia="Calibri" w:cs="Times New Roman"/>
          <w:bCs/>
          <w:szCs w:val="24"/>
          <w:lang w:eastAsia="en-US"/>
        </w:rPr>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pPr>
        <w:ind w:right="-24"/>
        <w:jc w:val="both"/>
        <w:rPr>
          <w:rFonts w:eastAsia="Calibri" w:cs="Times New Roman"/>
          <w:bCs/>
          <w:szCs w:val="24"/>
          <w:lang w:eastAsia="en-US"/>
        </w:rPr>
      </w:pPr>
      <w:r>
        <w:rPr>
          <w:rFonts w:eastAsia="Calibri" w:cs="Times New Roman"/>
          <w:bCs/>
          <w:szCs w:val="24"/>
          <w:lang w:eastAsia="en-US"/>
        </w:rPr>
        <w:t>4.2. В ходе исполнения работ (оказания услуг) по протезированию нижних конечностей обучить получателя пользованию протезом в соответствии с ГОСТ Р 59542-2021.</w:t>
      </w:r>
    </w:p>
    <w:p>
      <w:pPr>
        <w:ind w:right="-24"/>
        <w:jc w:val="both"/>
        <w:rPr>
          <w:rFonts w:eastAsia="Calibri" w:cs="Times New Roman"/>
          <w:bCs/>
          <w:szCs w:val="24"/>
          <w:lang w:eastAsia="en-US"/>
        </w:rPr>
      </w:pPr>
      <w:r>
        <w:rPr>
          <w:rFonts w:eastAsia="Calibri" w:cs="Times New Roman"/>
          <w:bCs/>
          <w:szCs w:val="24"/>
          <w:lang w:eastAsia="en-US"/>
        </w:rPr>
        <w:t>4.3. В целях подтверждения проведенного обучения исполнитель обязан составить в соответствии с требованиями пункта 4.6. ГОСТ Р 59542-2021 заключение о проведенном курсе обучения и достигнутом медицинском реабилитационном эффекте в трех экземплярах – один экземпляр предается получателю, второй экземпляр остается у исполнителя, третий экземпляр передается заказчику с актом приема-передачи изделия получателю.</w:t>
      </w:r>
    </w:p>
    <w:p>
      <w:pPr>
        <w:ind w:right="-24"/>
        <w:jc w:val="both"/>
        <w:rPr>
          <w:rFonts w:eastAsia="Calibri" w:cs="Times New Roman"/>
          <w:bCs/>
          <w:szCs w:val="24"/>
          <w:lang w:eastAsia="en-US"/>
        </w:rPr>
      </w:pPr>
      <w:r>
        <w:rPr>
          <w:rFonts w:eastAsia="Calibri" w:cs="Times New Roman"/>
          <w:bCs/>
          <w:szCs w:val="24"/>
          <w:lang w:eastAsia="en-US"/>
        </w:rPr>
        <w:t>4.4. Осуществлять прием Получателя или его представителя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pPr>
        <w:ind w:right="-24"/>
        <w:jc w:val="both"/>
        <w:rPr>
          <w:rFonts w:eastAsia="Calibri" w:cs="Times New Roman"/>
          <w:szCs w:val="24"/>
        </w:rPr>
      </w:pPr>
      <w:r>
        <w:rPr>
          <w:rFonts w:eastAsia="Calibri" w:cs="Times New Roman"/>
          <w:bCs/>
          <w:szCs w:val="24"/>
          <w:lang w:eastAsia="en-US"/>
        </w:rPr>
        <w:t>В случае, если от</w:t>
      </w:r>
      <w:r>
        <w:rPr>
          <w:rFonts w:eastAsia="Calibri" w:cs="Times New Roman"/>
          <w:szCs w:val="24"/>
        </w:rPr>
        <w:t xml:space="preserve">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p>
    <w:p>
      <w:pPr>
        <w:ind w:right="-24"/>
        <w:jc w:val="both"/>
        <w:rPr>
          <w:rFonts w:eastAsia="Calibri" w:cs="Times New Roman"/>
          <w:szCs w:val="24"/>
        </w:rPr>
      </w:pPr>
      <w:r>
        <w:rPr>
          <w:rFonts w:eastAsia="Calibri" w:cs="Times New Roman"/>
          <w:szCs w:val="24"/>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pPr>
        <w:jc w:val="both"/>
        <w:rPr>
          <w:rFonts w:ascii="Times New Roman CYR" w:eastAsia="Calibri" w:hAnsi="Times New Roman CYR" w:cs="Times New Roman CYR"/>
          <w:szCs w:val="24"/>
        </w:rPr>
      </w:pPr>
      <w:r>
        <w:rPr>
          <w:rFonts w:eastAsia="Calibri" w:cs="Times New Roman"/>
          <w:szCs w:val="24"/>
        </w:rPr>
        <w:lastRenderedPageBreak/>
        <w:t xml:space="preserve">4.5. </w:t>
      </w:r>
      <w:r>
        <w:rPr>
          <w:rFonts w:ascii="Times New Roman CYR" w:eastAsia="Calibri" w:hAnsi="Times New Roman CYR" w:cs="Times New Roman CYR"/>
          <w:szCs w:val="24"/>
        </w:rPr>
        <w:t xml:space="preserve">При работе с Получателями обеспечить соблюдение рекомендаций и санитарно-эпидемиологических требований </w:t>
      </w:r>
      <w:proofErr w:type="spellStart"/>
      <w:r>
        <w:rPr>
          <w:rFonts w:ascii="Times New Roman CYR" w:eastAsia="Calibri" w:hAnsi="Times New Roman CYR" w:cs="Times New Roman CYR"/>
          <w:szCs w:val="24"/>
        </w:rPr>
        <w:t>Роспотребнадзора</w:t>
      </w:r>
      <w:proofErr w:type="spellEnd"/>
      <w:r>
        <w:rPr>
          <w:rFonts w:ascii="Times New Roman CYR" w:eastAsia="Calibri" w:hAnsi="Times New Roman CYR" w:cs="Times New Roman CYR"/>
          <w:szCs w:val="24"/>
        </w:rPr>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Pr>
          <w:rFonts w:ascii="Times New Roman CYR" w:eastAsia="Calibri" w:hAnsi="Times New Roman CYR" w:cs="Times New Roman CYR"/>
          <w:szCs w:val="24"/>
        </w:rPr>
        <w:t>коронавирусной</w:t>
      </w:r>
      <w:proofErr w:type="spellEnd"/>
      <w:r>
        <w:rPr>
          <w:rFonts w:ascii="Times New Roman CYR" w:eastAsia="Calibri" w:hAnsi="Times New Roman CYR" w:cs="Times New Roman CYR"/>
          <w:szCs w:val="24"/>
        </w:rPr>
        <w:t xml:space="preserve"> инфекции (COVID-19).</w:t>
      </w:r>
    </w:p>
    <w:p>
      <w:pPr>
        <w:ind w:right="-24"/>
        <w:jc w:val="both"/>
        <w:rPr>
          <w:rFonts w:eastAsia="Calibri" w:cs="Times New Roman"/>
          <w:szCs w:val="24"/>
        </w:rPr>
      </w:pPr>
      <w:r>
        <w:rPr>
          <w:rFonts w:eastAsia="Calibri" w:cs="Times New Roman"/>
          <w:szCs w:val="24"/>
        </w:rPr>
        <w:t>4.6.</w:t>
      </w:r>
      <w:r>
        <w:rPr>
          <w:rFonts w:ascii="Times New Roman CYR" w:eastAsia="Calibri" w:hAnsi="Times New Roman CYR" w:cs="Times New Roman CYR"/>
          <w:szCs w:val="24"/>
        </w:rPr>
        <w:t xml:space="preserve"> Обеспечить возможность изготовления Изделия со дня, следующего за днем передачи Исполнителю реестра Получателей.</w:t>
      </w:r>
    </w:p>
    <w:p>
      <w:pPr>
        <w:ind w:right="-24"/>
        <w:jc w:val="both"/>
        <w:rPr>
          <w:rFonts w:eastAsia="Calibri" w:cs="Times New Roman"/>
          <w:color w:val="000000"/>
          <w:szCs w:val="24"/>
        </w:rPr>
      </w:pPr>
      <w:r>
        <w:rPr>
          <w:rFonts w:eastAsia="Calibri" w:cs="Times New Roman"/>
          <w:szCs w:val="24"/>
        </w:rPr>
        <w:t>4.7.</w:t>
      </w:r>
      <w:r>
        <w:rPr>
          <w:rFonts w:eastAsia="Calibri" w:cs="Times New Roman"/>
          <w:color w:val="000000"/>
          <w:szCs w:val="24"/>
        </w:rPr>
        <w:t xml:space="preserve"> Осуществлять в течение гарантийного срока за счет собственных средств гарантийный ремонт Изделия и (или) гарантийную замену Изделия, преждевременно вышедших из строя не по вине Получателя, и (или) имеющих скрытые недостатки или дефекты (брак).</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Срок выполнения гарантийного ремонта Изделия не должен превышать 20 рабочих дней со дня обращения Получателя (Заказчика).</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Срок осуществления замены Изделия не должен превышать 15 рабочих дней со дня обращения Получателя (Заказчика).</w:t>
      </w:r>
    </w:p>
    <w:p>
      <w:pPr>
        <w:autoSpaceDE w:val="0"/>
        <w:ind w:right="-24"/>
        <w:jc w:val="both"/>
        <w:rPr>
          <w:rFonts w:eastAsia="Calibri" w:cs="Times New Roman"/>
          <w:color w:val="000000"/>
          <w:szCs w:val="24"/>
        </w:rPr>
      </w:pPr>
      <w:r>
        <w:rPr>
          <w:rFonts w:eastAsia="Calibri" w:cs="Times New Roman"/>
          <w:color w:val="000000"/>
          <w:szCs w:val="24"/>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Исполнитель должен осуществить замену такого Изделия. </w:t>
      </w:r>
    </w:p>
    <w:p>
      <w:pPr>
        <w:autoSpaceDE w:val="0"/>
        <w:ind w:right="-24"/>
        <w:jc w:val="both"/>
        <w:rPr>
          <w:rFonts w:eastAsia="Calibri" w:cs="Times New Roman"/>
          <w:color w:val="000000"/>
          <w:szCs w:val="24"/>
        </w:rPr>
      </w:pPr>
      <w:r>
        <w:rPr>
          <w:rFonts w:eastAsia="Calibri" w:cs="Times New Roman"/>
          <w:color w:val="000000"/>
          <w:szCs w:val="24"/>
        </w:rPr>
        <w:t>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Получателя.</w:t>
      </w:r>
    </w:p>
    <w:p>
      <w:pPr>
        <w:suppressAutoHyphens/>
        <w:ind w:right="-24"/>
        <w:jc w:val="both"/>
        <w:rPr>
          <w:rFonts w:eastAsia="Calibri" w:cs="Times New Roman"/>
          <w:szCs w:val="24"/>
        </w:rPr>
      </w:pPr>
      <w:r>
        <w:rPr>
          <w:rFonts w:eastAsia="Calibri" w:cs="Times New Roman"/>
          <w:szCs w:val="24"/>
        </w:rPr>
        <w:t>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 или по месту нахождения организованных Исполнителем пунктов приема на территории Санкт-Петербурга и Ленинградской области.</w:t>
      </w:r>
    </w:p>
    <w:p>
      <w:pPr>
        <w:jc w:val="both"/>
        <w:rPr>
          <w:rFonts w:ascii="Times New Roman CYR" w:eastAsia="Calibri" w:hAnsi="Times New Roman CYR" w:cs="Times New Roman CYR"/>
          <w:szCs w:val="24"/>
        </w:rPr>
      </w:pPr>
      <w:r>
        <w:rPr>
          <w:rFonts w:eastAsia="Calibri" w:cs="Times New Roman"/>
          <w:szCs w:val="24"/>
        </w:rPr>
        <w:t xml:space="preserve">4.8. </w:t>
      </w:r>
      <w:r>
        <w:rPr>
          <w:rFonts w:ascii="Times New Roman CYR" w:eastAsia="Calibri" w:hAnsi="Times New Roman CYR" w:cs="Times New Roman CYR"/>
          <w:szCs w:val="24"/>
        </w:rPr>
        <w:t xml:space="preserve">Давать справки Получателю по вопросам, связанным с изготовлением Изделия, </w:t>
      </w:r>
      <w:r>
        <w:rPr>
          <w:rFonts w:eastAsia="Calibri" w:cs="Times New Roman"/>
          <w:szCs w:val="24"/>
        </w:rPr>
        <w:t>а также осуществлять прием заявок на доставку Изделия по месту нахождения Получателя</w:t>
      </w:r>
      <w:r>
        <w:rPr>
          <w:rFonts w:ascii="Times New Roman CYR" w:eastAsia="Calibri" w:hAnsi="Times New Roman CYR" w:cs="Times New Roman CYR"/>
          <w:szCs w:val="24"/>
        </w:rPr>
        <w:t xml:space="preserve"> в часы работы пункта (пунктов) приема Получателей. Для звонков Получателя должен быть выделен телефонный номер. Информацию о телефонном номере Исполнитель должен предоставить Заказчику не позднее 1 (одного) рабочего дня с даты заключения государственного контракта.</w:t>
      </w:r>
    </w:p>
    <w:p>
      <w:pPr>
        <w:jc w:val="both"/>
        <w:rPr>
          <w:rFonts w:eastAsia="Calibri" w:cs="Times New Roman"/>
          <w:szCs w:val="24"/>
        </w:rPr>
      </w:pPr>
      <w:r>
        <w:rPr>
          <w:rFonts w:ascii="Times New Roman CYR" w:eastAsia="Calibri" w:hAnsi="Times New Roman CYR" w:cs="Times New Roman CYR"/>
          <w:szCs w:val="24"/>
        </w:rPr>
        <w:t>Звонки с городских номеров Санкт-Петербурга и Ленинградской области должны быть бесплатными для Получателя, а именно: не допускается взимание дополнительной оплаты телефонных</w:t>
      </w:r>
      <w:r>
        <w:rPr>
          <w:rFonts w:eastAsia="Calibri" w:cs="Times New Roman"/>
          <w:szCs w:val="24"/>
        </w:rPr>
        <w:t xml:space="preserve">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Исполнителем. </w:t>
      </w:r>
    </w:p>
    <w:p>
      <w:pPr>
        <w:jc w:val="both"/>
        <w:rPr>
          <w:rFonts w:eastAsia="Calibri" w:cs="Times New Roman"/>
          <w:szCs w:val="24"/>
        </w:rPr>
      </w:pPr>
      <w:r>
        <w:rPr>
          <w:rFonts w:eastAsia="Calibri" w:cs="Times New Roman"/>
          <w:szCs w:val="24"/>
        </w:rPr>
        <w:t>4.9. Вести аудиозаписи телефонных разговоров с Получателем по вопросам получения Изделия. По требованию Заказчика Исполнитель обязан предоставлять такие аудиозаписи. Вести журнал телефонных звонков с Получателей Изделия (передается Заказчиком по мере формирования) с пометкой о времени звонка, результате звонка и выборе Получателем способа, места и времени доставки Изделия.</w:t>
      </w:r>
    </w:p>
    <w:p>
      <w:pPr>
        <w:jc w:val="both"/>
        <w:rPr>
          <w:rFonts w:eastAsia="Calibri" w:cs="Times New Roman"/>
          <w:szCs w:val="24"/>
        </w:rPr>
      </w:pPr>
      <w:r>
        <w:rPr>
          <w:rFonts w:eastAsia="Calibri" w:cs="Times New Roman"/>
          <w:szCs w:val="24"/>
        </w:rPr>
        <w:t xml:space="preserve">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w:t>
      </w:r>
      <w:r>
        <w:rPr>
          <w:rFonts w:eastAsia="Calibri" w:cs="Times New Roman"/>
          <w:szCs w:val="24"/>
        </w:rPr>
        <w:lastRenderedPageBreak/>
        <w:t>Изделия Получателю не позднее дня, следующего за днем доставки, согласованным с Получателем.</w:t>
      </w:r>
    </w:p>
    <w:p>
      <w:pPr>
        <w:ind w:right="-24"/>
        <w:jc w:val="both"/>
        <w:rPr>
          <w:rFonts w:eastAsia="Calibri" w:cs="Times New Roman"/>
          <w:szCs w:val="24"/>
        </w:rPr>
      </w:pPr>
      <w:r>
        <w:rPr>
          <w:rFonts w:eastAsia="Calibri" w:cs="Times New Roman"/>
          <w:szCs w:val="24"/>
        </w:rPr>
        <w:t xml:space="preserve">4.10.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6" w:history="1">
        <w:r>
          <w:rPr>
            <w:rFonts w:eastAsia="Calibri" w:cs="Times New Roman"/>
            <w:szCs w:val="24"/>
          </w:rPr>
          <w:t>osp@ro78.fss.ru</w:t>
        </w:r>
      </w:hyperlink>
      <w:r>
        <w:rPr>
          <w:rFonts w:eastAsia="Calibri" w:cs="Times New Roman"/>
          <w:szCs w:val="24"/>
        </w:rPr>
        <w:t xml:space="preserve">, </w:t>
      </w:r>
      <w:hyperlink r:id="rId7" w:history="1">
        <w:r>
          <w:rPr>
            <w:rFonts w:eastAsia="Calibri" w:cs="Times New Roman"/>
            <w:szCs w:val="24"/>
          </w:rPr>
          <w:t>tsrfil31@ro78.fss.ru</w:t>
        </w:r>
      </w:hyperlink>
      <w:r>
        <w:rPr>
          <w:rFonts w:eastAsia="Calibri" w:cs="Times New Roman"/>
          <w:szCs w:val="24"/>
        </w:rPr>
        <w:t>.</w:t>
      </w:r>
    </w:p>
    <w:p>
      <w:pPr>
        <w:autoSpaceDE w:val="0"/>
        <w:autoSpaceDN w:val="0"/>
        <w:adjustRightInd w:val="0"/>
        <w:jc w:val="both"/>
        <w:rPr>
          <w:rFonts w:eastAsia="Calibri" w:cs="Times New Roman"/>
          <w:szCs w:val="24"/>
        </w:rPr>
      </w:pPr>
      <w:r>
        <w:rPr>
          <w:rFonts w:eastAsia="Calibri" w:cs="Times New Roman"/>
          <w:szCs w:val="24"/>
        </w:rPr>
        <w:t xml:space="preserve">4.11. В случае привлечения к исполнению контракта соисполнителя в срок не позднее 1 (одного) рабочего дня с даты заключения государственного контракта предоставить Заказчику данные о соисполнителе: </w:t>
      </w:r>
    </w:p>
    <w:p>
      <w:pPr>
        <w:numPr>
          <w:ilvl w:val="0"/>
          <w:numId w:val="1"/>
        </w:numPr>
        <w:autoSpaceDE w:val="0"/>
        <w:autoSpaceDN w:val="0"/>
        <w:adjustRightInd w:val="0"/>
        <w:ind w:left="0" w:firstLine="0"/>
        <w:contextualSpacing/>
        <w:jc w:val="both"/>
        <w:rPr>
          <w:rFonts w:eastAsia="Calibri" w:cs="Times New Roman"/>
          <w:szCs w:val="24"/>
          <w:lang w:eastAsia="en-US"/>
        </w:rPr>
      </w:pPr>
      <w:r>
        <w:rPr>
          <w:rFonts w:eastAsia="Calibri" w:cs="Times New Roman"/>
          <w:szCs w:val="24"/>
          <w:lang w:eastAsia="en-US"/>
        </w:rPr>
        <w:t>наименование, фирменное наименование (при наличии), место нахождения, почтовый адрес (для юридического лица);</w:t>
      </w:r>
    </w:p>
    <w:p>
      <w:pPr>
        <w:numPr>
          <w:ilvl w:val="0"/>
          <w:numId w:val="1"/>
        </w:numPr>
        <w:autoSpaceDE w:val="0"/>
        <w:autoSpaceDN w:val="0"/>
        <w:adjustRightInd w:val="0"/>
        <w:ind w:left="0" w:firstLine="0"/>
        <w:contextualSpacing/>
        <w:jc w:val="both"/>
        <w:rPr>
          <w:rFonts w:eastAsia="Calibri" w:cs="Times New Roman"/>
          <w:szCs w:val="24"/>
          <w:lang w:eastAsia="en-US"/>
        </w:rPr>
      </w:pPr>
      <w:r>
        <w:rPr>
          <w:rFonts w:eastAsia="Calibri" w:cs="Times New Roman"/>
          <w:szCs w:val="24"/>
          <w:lang w:eastAsia="en-US"/>
        </w:rPr>
        <w:t>фамилия, имя, отчество (при наличии), паспортные данные, место жительства (для физического лица);</w:t>
      </w:r>
    </w:p>
    <w:p>
      <w:pPr>
        <w:numPr>
          <w:ilvl w:val="0"/>
          <w:numId w:val="1"/>
        </w:numPr>
        <w:autoSpaceDE w:val="0"/>
        <w:autoSpaceDN w:val="0"/>
        <w:adjustRightInd w:val="0"/>
        <w:ind w:left="0" w:firstLine="0"/>
        <w:contextualSpacing/>
        <w:jc w:val="both"/>
        <w:rPr>
          <w:rFonts w:eastAsia="Calibri" w:cs="Times New Roman"/>
          <w:szCs w:val="24"/>
          <w:lang w:eastAsia="en-US"/>
        </w:rPr>
      </w:pPr>
      <w:r>
        <w:rPr>
          <w:rFonts w:eastAsia="Calibri" w:cs="Times New Roman"/>
          <w:szCs w:val="24"/>
          <w:lang w:eastAsia="en-US"/>
        </w:rPr>
        <w:t>номер контактного телефона;</w:t>
      </w:r>
    </w:p>
    <w:p>
      <w:pPr>
        <w:numPr>
          <w:ilvl w:val="0"/>
          <w:numId w:val="1"/>
        </w:numPr>
        <w:autoSpaceDE w:val="0"/>
        <w:autoSpaceDN w:val="0"/>
        <w:adjustRightInd w:val="0"/>
        <w:ind w:left="0" w:firstLine="0"/>
        <w:contextualSpacing/>
        <w:jc w:val="both"/>
        <w:rPr>
          <w:rFonts w:eastAsia="Calibri" w:cs="Times New Roman"/>
          <w:szCs w:val="24"/>
          <w:lang w:eastAsia="en-US"/>
        </w:rPr>
      </w:pPr>
      <w:r>
        <w:rPr>
          <w:rFonts w:eastAsia="Calibri" w:cs="Times New Roman"/>
          <w:szCs w:val="24"/>
          <w:lang w:eastAsia="en-US"/>
        </w:rPr>
        <w:t>адрес электронной почты;</w:t>
      </w:r>
    </w:p>
    <w:p>
      <w:pPr>
        <w:numPr>
          <w:ilvl w:val="0"/>
          <w:numId w:val="1"/>
        </w:numPr>
        <w:autoSpaceDE w:val="0"/>
        <w:autoSpaceDN w:val="0"/>
        <w:adjustRightInd w:val="0"/>
        <w:ind w:left="0" w:firstLine="0"/>
        <w:contextualSpacing/>
        <w:jc w:val="both"/>
        <w:rPr>
          <w:rFonts w:eastAsia="Calibri" w:cs="Times New Roman"/>
          <w:szCs w:val="24"/>
          <w:lang w:eastAsia="en-US"/>
        </w:rPr>
      </w:pPr>
      <w:r>
        <w:rPr>
          <w:rFonts w:eastAsia="Calibri" w:cs="Times New Roman"/>
          <w:szCs w:val="24"/>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numPr>
          <w:ilvl w:val="0"/>
          <w:numId w:val="1"/>
        </w:numPr>
        <w:autoSpaceDE w:val="0"/>
        <w:autoSpaceDN w:val="0"/>
        <w:adjustRightInd w:val="0"/>
        <w:ind w:left="0" w:firstLine="0"/>
        <w:contextualSpacing/>
        <w:jc w:val="both"/>
        <w:rPr>
          <w:rFonts w:eastAsia="Calibri" w:cs="Times New Roman"/>
          <w:szCs w:val="24"/>
          <w:lang w:eastAsia="en-US"/>
        </w:rPr>
      </w:pPr>
      <w:r>
        <w:rPr>
          <w:rFonts w:eastAsia="Calibri" w:cs="Times New Roman"/>
          <w:szCs w:val="24"/>
          <w:lang w:eastAsia="en-US"/>
        </w:rPr>
        <w:t>перечень операций, выполняемых соисполнителем в рамках государственного контракта;</w:t>
      </w:r>
    </w:p>
    <w:p>
      <w:pPr>
        <w:numPr>
          <w:ilvl w:val="0"/>
          <w:numId w:val="1"/>
        </w:numPr>
        <w:autoSpaceDE w:val="0"/>
        <w:autoSpaceDN w:val="0"/>
        <w:adjustRightInd w:val="0"/>
        <w:ind w:left="0" w:firstLine="0"/>
        <w:contextualSpacing/>
        <w:jc w:val="both"/>
        <w:rPr>
          <w:rFonts w:ascii="Calibri" w:eastAsia="Calibri" w:hAnsi="Calibri" w:cs="Times New Roman"/>
          <w:szCs w:val="24"/>
          <w:lang w:eastAsia="en-US"/>
        </w:rPr>
      </w:pPr>
      <w:r>
        <w:rPr>
          <w:rFonts w:eastAsia="Calibri" w:cs="Times New Roman"/>
          <w:szCs w:val="24"/>
          <w:lang w:eastAsia="en-US"/>
        </w:rPr>
        <w:t xml:space="preserve">срок </w:t>
      </w:r>
      <w:proofErr w:type="spellStart"/>
      <w:r>
        <w:rPr>
          <w:rFonts w:eastAsia="Calibri" w:cs="Times New Roman"/>
          <w:szCs w:val="24"/>
          <w:lang w:eastAsia="en-US"/>
        </w:rPr>
        <w:t>соисполнительства</w:t>
      </w:r>
      <w:proofErr w:type="spellEnd"/>
      <w:r>
        <w:rPr>
          <w:rFonts w:eastAsia="Calibri" w:cs="Times New Roman"/>
          <w:szCs w:val="24"/>
          <w:lang w:eastAsia="en-US"/>
        </w:rPr>
        <w:t>.</w:t>
      </w:r>
    </w:p>
    <w:p>
      <w:pPr>
        <w:autoSpaceDE w:val="0"/>
        <w:autoSpaceDN w:val="0"/>
        <w:adjustRightInd w:val="0"/>
        <w:jc w:val="both"/>
        <w:rPr>
          <w:rFonts w:eastAsia="Calibri" w:cs="Times New Roman"/>
          <w:szCs w:val="24"/>
        </w:rPr>
      </w:pPr>
      <w:r>
        <w:rPr>
          <w:rFonts w:eastAsia="Calibri" w:cs="Times New Roman"/>
          <w:szCs w:val="24"/>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 даты заключения договора между Исполнителем и соисполнителем.</w:t>
      </w:r>
    </w:p>
    <w:p>
      <w:pPr>
        <w:autoSpaceDE w:val="0"/>
        <w:autoSpaceDN w:val="0"/>
        <w:adjustRightInd w:val="0"/>
        <w:jc w:val="both"/>
        <w:rPr>
          <w:rFonts w:eastAsia="Calibri" w:cs="Times New Roman"/>
          <w:szCs w:val="24"/>
        </w:rPr>
      </w:pPr>
      <w:r>
        <w:rPr>
          <w:rFonts w:eastAsia="Calibri" w:cs="Times New Roman"/>
          <w:szCs w:val="24"/>
        </w:rPr>
        <w:t>При досрочном расторжении договора между Исполнителем и соисполнителем уведомить об этом Заказчика в срок не позднее 1 (одного) рабочего дня с даты расторжения такого договора.</w:t>
      </w:r>
    </w:p>
    <w:p>
      <w:pPr>
        <w:autoSpaceDE w:val="0"/>
        <w:autoSpaceDN w:val="0"/>
        <w:adjustRightInd w:val="0"/>
        <w:jc w:val="both"/>
        <w:rPr>
          <w:rFonts w:eastAsia="Calibri" w:cs="Times New Roman"/>
          <w:szCs w:val="24"/>
        </w:rPr>
      </w:pPr>
      <w:r>
        <w:rPr>
          <w:rFonts w:eastAsia="Calibri" w:cs="Times New Roman"/>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8" w:history="1">
        <w:r>
          <w:rPr>
            <w:rFonts w:eastAsia="Calibri" w:cs="Times New Roman"/>
            <w:szCs w:val="24"/>
            <w:lang w:val="en-US"/>
          </w:rPr>
          <w:t>osp</w:t>
        </w:r>
        <w:r>
          <w:rPr>
            <w:rFonts w:eastAsia="Calibri" w:cs="Times New Roman"/>
            <w:szCs w:val="24"/>
          </w:rPr>
          <w:t>@</w:t>
        </w:r>
        <w:r>
          <w:rPr>
            <w:rFonts w:eastAsia="Calibri" w:cs="Times New Roman"/>
            <w:szCs w:val="24"/>
            <w:lang w:val="en-US"/>
          </w:rPr>
          <w:t>ro</w:t>
        </w:r>
        <w:r>
          <w:rPr>
            <w:rFonts w:eastAsia="Calibri" w:cs="Times New Roman"/>
            <w:szCs w:val="24"/>
          </w:rPr>
          <w:t>78.</w:t>
        </w:r>
        <w:r>
          <w:rPr>
            <w:rFonts w:eastAsia="Calibri" w:cs="Times New Roman"/>
            <w:szCs w:val="24"/>
            <w:lang w:val="en-US"/>
          </w:rPr>
          <w:t>fss</w:t>
        </w:r>
        <w:r>
          <w:rPr>
            <w:rFonts w:eastAsia="Calibri" w:cs="Times New Roman"/>
            <w:szCs w:val="24"/>
          </w:rPr>
          <w:t>.</w:t>
        </w:r>
        <w:proofErr w:type="spellStart"/>
        <w:r>
          <w:rPr>
            <w:rFonts w:eastAsia="Calibri" w:cs="Times New Roman"/>
            <w:szCs w:val="24"/>
            <w:lang w:val="en-US"/>
          </w:rPr>
          <w:t>ru</w:t>
        </w:r>
        <w:proofErr w:type="spellEnd"/>
      </w:hyperlink>
      <w:r>
        <w:rPr>
          <w:rFonts w:eastAsia="Calibri" w:cs="Times New Roman"/>
          <w:szCs w:val="24"/>
        </w:rPr>
        <w:t xml:space="preserve">. </w:t>
      </w:r>
    </w:p>
    <w:p>
      <w:pPr>
        <w:ind w:right="9"/>
        <w:jc w:val="both"/>
        <w:rPr>
          <w:rFonts w:eastAsia="Calibri" w:cs="Times New Roman"/>
          <w:color w:val="000000"/>
          <w:szCs w:val="24"/>
        </w:rPr>
      </w:pPr>
      <w:r>
        <w:rPr>
          <w:rFonts w:eastAsia="Calibri" w:cs="Times New Roman"/>
          <w:szCs w:val="24"/>
        </w:rPr>
        <w:t xml:space="preserve">5. </w:t>
      </w:r>
      <w:r>
        <w:rPr>
          <w:rFonts w:eastAsia="Calibri" w:cs="Times New Roman"/>
          <w:color w:val="000000"/>
          <w:szCs w:val="24"/>
        </w:rPr>
        <w:t>Способ выдачи Изделий:</w:t>
      </w:r>
    </w:p>
    <w:p>
      <w:pPr>
        <w:ind w:right="9"/>
        <w:jc w:val="both"/>
        <w:rPr>
          <w:rFonts w:eastAsia="Calibri" w:cs="Times New Roman"/>
          <w:color w:val="000000"/>
          <w:szCs w:val="24"/>
        </w:rPr>
      </w:pPr>
      <w:r>
        <w:rPr>
          <w:rFonts w:eastAsia="Calibri" w:cs="Times New Roman"/>
          <w:color w:val="000000"/>
          <w:szCs w:val="24"/>
        </w:rPr>
        <w:t>5.1. Предоставлять Получателям право выбора способа получения Изделий:</w:t>
      </w:r>
    </w:p>
    <w:p>
      <w:pPr>
        <w:numPr>
          <w:ilvl w:val="0"/>
          <w:numId w:val="2"/>
        </w:numPr>
        <w:ind w:right="9"/>
        <w:jc w:val="both"/>
        <w:rPr>
          <w:rFonts w:eastAsia="Calibri" w:cs="Times New Roman"/>
          <w:color w:val="000000"/>
          <w:szCs w:val="24"/>
        </w:rPr>
      </w:pPr>
      <w:r>
        <w:rPr>
          <w:rFonts w:eastAsia="Calibri" w:cs="Times New Roman"/>
          <w:color w:val="000000"/>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pPr>
        <w:numPr>
          <w:ilvl w:val="0"/>
          <w:numId w:val="2"/>
        </w:numPr>
        <w:ind w:right="9"/>
        <w:jc w:val="both"/>
        <w:rPr>
          <w:rFonts w:eastAsia="Calibri" w:cs="Times New Roman"/>
          <w:color w:val="000000"/>
          <w:szCs w:val="24"/>
        </w:rPr>
      </w:pPr>
      <w:r>
        <w:rPr>
          <w:rFonts w:eastAsia="Calibri" w:cs="Times New Roman"/>
          <w:color w:val="000000"/>
          <w:szCs w:val="24"/>
        </w:rPr>
        <w:t>в пункте (пунктах) приема Получателей, организованных Исполнителем.</w:t>
      </w:r>
    </w:p>
    <w:p>
      <w:pPr>
        <w:ind w:right="9"/>
        <w:jc w:val="both"/>
        <w:rPr>
          <w:rFonts w:eastAsia="Calibri" w:cs="Times New Roman"/>
          <w:color w:val="000000"/>
          <w:szCs w:val="24"/>
        </w:rPr>
      </w:pPr>
      <w:r>
        <w:rPr>
          <w:rFonts w:eastAsia="Calibri" w:cs="Times New Roman"/>
          <w:color w:val="000000"/>
          <w:szCs w:val="24"/>
        </w:rPr>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pPr>
        <w:numPr>
          <w:ilvl w:val="1"/>
          <w:numId w:val="5"/>
        </w:numPr>
        <w:autoSpaceDE w:val="0"/>
        <w:autoSpaceDN w:val="0"/>
        <w:adjustRightInd w:val="0"/>
        <w:ind w:left="0" w:firstLine="0"/>
        <w:contextualSpacing/>
        <w:jc w:val="both"/>
        <w:rPr>
          <w:rFonts w:eastAsia="Calibri" w:cs="Times New Roman"/>
          <w:color w:val="000000"/>
          <w:szCs w:val="24"/>
          <w:lang w:eastAsia="en-US"/>
        </w:rPr>
      </w:pPr>
      <w:r>
        <w:rPr>
          <w:rFonts w:eastAsia="Calibri" w:cs="Times New Roman"/>
          <w:color w:val="000000"/>
          <w:szCs w:val="24"/>
          <w:lang w:eastAsia="en-US"/>
        </w:rPr>
        <w:t xml:space="preserve">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1 (одного) пункта приема Получателей в срок не позднее </w:t>
      </w:r>
      <w:r>
        <w:rPr>
          <w:rFonts w:eastAsia="Calibri" w:cs="Times New Roman"/>
          <w:szCs w:val="24"/>
        </w:rPr>
        <w:t>1 (одного) рабочего дня с даты заключения</w:t>
      </w:r>
      <w:r>
        <w:rPr>
          <w:rFonts w:eastAsia="Calibri" w:cs="Times New Roman"/>
          <w:color w:val="000000"/>
          <w:szCs w:val="24"/>
          <w:lang w:eastAsia="en-US"/>
        </w:rPr>
        <w:t xml:space="preserve"> государственного контракта в г. Санкт-Петербург, которые должны действовать до конца выдачи Изделия, согласно условиям Технического задания. Исполнитель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w:t>
      </w:r>
      <w:r>
        <w:rPr>
          <w:rFonts w:eastAsia="Calibri" w:cs="Times New Roman"/>
          <w:color w:val="000000"/>
          <w:szCs w:val="24"/>
          <w:lang w:eastAsia="en-US"/>
        </w:rPr>
        <w:lastRenderedPageBreak/>
        <w:t>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Не позднее </w:t>
      </w:r>
      <w:r>
        <w:rPr>
          <w:rFonts w:eastAsia="Calibri" w:cs="Times New Roman"/>
          <w:szCs w:val="24"/>
        </w:rPr>
        <w:t>1 (одного) рабочего дня с даты заключения</w:t>
      </w:r>
      <w:r>
        <w:rPr>
          <w:rFonts w:eastAsia="Calibri" w:cs="Times New Roman"/>
          <w:color w:val="000000"/>
          <w:szCs w:val="24"/>
          <w:lang w:eastAsia="en-US"/>
        </w:rPr>
        <w:t xml:space="preserve">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Не позднее </w:t>
      </w:r>
      <w:r>
        <w:rPr>
          <w:rFonts w:eastAsia="Calibri" w:cs="Times New Roman"/>
          <w:szCs w:val="24"/>
        </w:rPr>
        <w:t>1 (одного) рабочего дня с даты заключения</w:t>
      </w:r>
      <w:r>
        <w:rPr>
          <w:rFonts w:eastAsia="Calibri" w:cs="Times New Roman"/>
          <w:color w:val="000000"/>
          <w:szCs w:val="24"/>
          <w:lang w:eastAsia="en-US"/>
        </w:rPr>
        <w:t xml:space="preserve">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pPr>
        <w:ind w:right="9"/>
        <w:jc w:val="both"/>
        <w:rPr>
          <w:rFonts w:eastAsia="Calibri" w:cs="Times New Roman"/>
          <w:color w:val="000000"/>
          <w:szCs w:val="24"/>
        </w:rPr>
      </w:pPr>
      <w:r>
        <w:rPr>
          <w:rFonts w:eastAsia="Calibri" w:cs="Times New Roman"/>
          <w:color w:val="000000"/>
          <w:szCs w:val="24"/>
        </w:rPr>
        <w:t>5.3.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pPr>
        <w:ind w:right="9"/>
        <w:jc w:val="both"/>
        <w:rPr>
          <w:rFonts w:eastAsia="Calibri" w:cs="Times New Roman"/>
          <w:color w:val="000000"/>
          <w:szCs w:val="24"/>
        </w:rPr>
      </w:pPr>
      <w:r>
        <w:rPr>
          <w:rFonts w:eastAsia="Calibri" w:cs="Times New Roman"/>
          <w:color w:val="000000"/>
          <w:szCs w:val="24"/>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pPr>
        <w:suppressAutoHyphens/>
        <w:jc w:val="both"/>
        <w:rPr>
          <w:rFonts w:eastAsia="Calibri" w:cs="Times New Roman"/>
          <w:szCs w:val="24"/>
        </w:rPr>
      </w:pPr>
      <w:r>
        <w:rPr>
          <w:rFonts w:eastAsia="Calibri" w:cs="Times New Roman"/>
          <w:b/>
          <w:szCs w:val="24"/>
        </w:rPr>
        <w:t>Входная группа</w:t>
      </w:r>
      <w:r>
        <w:rPr>
          <w:rFonts w:eastAsia="Calibri" w:cs="Times New Roman"/>
          <w:szCs w:val="24"/>
        </w:rPr>
        <w:t xml:space="preserve"> </w:t>
      </w:r>
    </w:p>
    <w:p>
      <w:pPr>
        <w:suppressAutoHyphens/>
        <w:jc w:val="both"/>
        <w:rPr>
          <w:rFonts w:eastAsia="Calibri" w:cs="Times New Roman"/>
          <w:szCs w:val="24"/>
        </w:rPr>
      </w:pPr>
      <w:r>
        <w:rPr>
          <w:rFonts w:eastAsia="Calibri" w:cs="Times New Roman"/>
          <w:szCs w:val="24"/>
        </w:rPr>
        <w:t>При перепадах высот исполнитель должен учитывать наличие следующих элементов:</w:t>
      </w:r>
    </w:p>
    <w:p>
      <w:pPr>
        <w:suppressAutoHyphens/>
        <w:jc w:val="both"/>
        <w:rPr>
          <w:rFonts w:eastAsia="Calibri" w:cs="Times New Roman"/>
          <w:szCs w:val="24"/>
        </w:rPr>
      </w:pPr>
      <w:r>
        <w:rPr>
          <w:rFonts w:eastAsia="Calibri" w:cs="Times New Roman"/>
          <w:szCs w:val="24"/>
        </w:rPr>
        <w:t>- Пандус с поручнями (в соответствии с п. 5.1.14 – п. 5.1.16; п. 6.1.2 – п. 6.1.4; п. 6.2.9 – п. 6.2.11 СП 59.13330.2020);</w:t>
      </w:r>
    </w:p>
    <w:p>
      <w:pPr>
        <w:suppressAutoHyphens/>
        <w:jc w:val="both"/>
        <w:rPr>
          <w:rFonts w:eastAsia="Calibri" w:cs="Times New Roman"/>
          <w:szCs w:val="24"/>
        </w:rPr>
      </w:pPr>
      <w:r>
        <w:rPr>
          <w:rFonts w:eastAsia="Calibri" w:cs="Times New Roman"/>
          <w:szCs w:val="24"/>
        </w:rPr>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pPr>
        <w:suppressAutoHyphens/>
        <w:jc w:val="both"/>
        <w:rPr>
          <w:rFonts w:eastAsia="Calibri" w:cs="Times New Roman"/>
          <w:szCs w:val="24"/>
        </w:rPr>
      </w:pPr>
      <w:r>
        <w:rPr>
          <w:rFonts w:eastAsia="Calibri" w:cs="Times New Roman"/>
          <w:szCs w:val="24"/>
        </w:rPr>
        <w:t>- Лестница с поручнями;</w:t>
      </w:r>
    </w:p>
    <w:p>
      <w:pPr>
        <w:autoSpaceDE w:val="0"/>
        <w:autoSpaceDN w:val="0"/>
        <w:adjustRightInd w:val="0"/>
        <w:jc w:val="both"/>
        <w:rPr>
          <w:rFonts w:eastAsia="Calibri" w:cs="Times New Roman"/>
          <w:szCs w:val="24"/>
        </w:rPr>
      </w:pPr>
      <w:r>
        <w:rPr>
          <w:rFonts w:eastAsia="Calibri" w:cs="Times New Roman"/>
          <w:szCs w:val="24"/>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uppressAutoHyphens/>
        <w:jc w:val="both"/>
        <w:rPr>
          <w:rFonts w:eastAsia="Calibri" w:cs="Times New Roman"/>
          <w:szCs w:val="24"/>
        </w:rPr>
      </w:pPr>
      <w:r>
        <w:rPr>
          <w:rFonts w:eastAsia="Calibri" w:cs="Times New Roman"/>
          <w:szCs w:val="24"/>
        </w:rPr>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Calibri" w:cs="Times New Roman"/>
          <w:szCs w:val="24"/>
        </w:rPr>
      </w:pPr>
      <w:r>
        <w:rPr>
          <w:rFonts w:eastAsia="Calibri" w:cs="Times New Roman"/>
          <w:szCs w:val="24"/>
        </w:rPr>
        <w:lastRenderedPageBreak/>
        <w:t>Применение для инвалидов вместо пандусов аппарелей не допускается на объекте (в соответствии с п. 6.1.2 СП 59.13330.2020).</w:t>
      </w:r>
    </w:p>
    <w:p>
      <w:pPr>
        <w:suppressAutoHyphens/>
        <w:jc w:val="both"/>
        <w:rPr>
          <w:rFonts w:eastAsia="Calibri" w:cs="Times New Roman"/>
          <w:color w:val="000000"/>
          <w:szCs w:val="24"/>
        </w:rPr>
      </w:pPr>
      <w:r>
        <w:rPr>
          <w:rFonts w:eastAsia="Calibri" w:cs="Times New Roman"/>
          <w:color w:val="000000"/>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Pr>
          <w:rFonts w:eastAsia="Calibri" w:cs="Times New Roman"/>
          <w:szCs w:val="24"/>
        </w:rPr>
        <w:t xml:space="preserve">в соответствии с </w:t>
      </w:r>
      <w:r>
        <w:rPr>
          <w:rFonts w:eastAsia="Calibri" w:cs="Times New Roman"/>
          <w:color w:val="000000"/>
          <w:szCs w:val="24"/>
        </w:rPr>
        <w:t>п. 6.1.5, п. 6.1.6, п. 6.2.4 СП 59.13330.2020).</w:t>
      </w:r>
    </w:p>
    <w:p>
      <w:pPr>
        <w:suppressAutoHyphens/>
        <w:jc w:val="both"/>
        <w:rPr>
          <w:rFonts w:eastAsia="Calibri" w:cs="Times New Roman"/>
          <w:szCs w:val="24"/>
        </w:rPr>
      </w:pPr>
      <w:r>
        <w:rPr>
          <w:rFonts w:eastAsia="Calibri" w:cs="Times New Roman"/>
          <w:szCs w:val="24"/>
        </w:rPr>
        <w:t>- Тактильно-контрастные указатели;</w:t>
      </w:r>
    </w:p>
    <w:p>
      <w:pPr>
        <w:suppressAutoHyphens/>
        <w:jc w:val="both"/>
        <w:rPr>
          <w:rFonts w:eastAsia="Calibri" w:cs="Times New Roman"/>
          <w:szCs w:val="24"/>
        </w:rPr>
      </w:pPr>
      <w:r>
        <w:rPr>
          <w:rFonts w:eastAsia="Calibri" w:cs="Times New Roman"/>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rFonts w:eastAsia="Calibri" w:cs="Times New Roman"/>
          <w:b/>
          <w:szCs w:val="24"/>
        </w:rPr>
      </w:pPr>
      <w:r>
        <w:rPr>
          <w:rFonts w:eastAsia="Calibri" w:cs="Times New Roman"/>
          <w:b/>
          <w:szCs w:val="24"/>
        </w:rPr>
        <w:t xml:space="preserve">Пути движения внутри пункта (пунктов) </w:t>
      </w:r>
      <w:r>
        <w:rPr>
          <w:rFonts w:eastAsia="Calibri" w:cs="Times New Roman"/>
          <w:b/>
          <w:bCs/>
          <w:color w:val="000000"/>
          <w:szCs w:val="24"/>
        </w:rPr>
        <w:t>приема Получателей</w:t>
      </w:r>
    </w:p>
    <w:p>
      <w:pPr>
        <w:suppressAutoHyphens/>
        <w:jc w:val="both"/>
        <w:rPr>
          <w:rFonts w:eastAsia="Calibri" w:cs="Times New Roman"/>
          <w:szCs w:val="24"/>
        </w:rPr>
      </w:pPr>
      <w:r>
        <w:rPr>
          <w:rFonts w:eastAsia="Calibri" w:cs="Times New Roman"/>
          <w:szCs w:val="24"/>
        </w:rPr>
        <w:t>При перепадах высот Исполнитель должен учитывать наличие следующих элементов:</w:t>
      </w:r>
    </w:p>
    <w:p>
      <w:pPr>
        <w:suppressAutoHyphens/>
        <w:jc w:val="both"/>
        <w:rPr>
          <w:rFonts w:eastAsia="Calibri" w:cs="Times New Roman"/>
          <w:b/>
          <w:szCs w:val="24"/>
        </w:rPr>
      </w:pPr>
      <w:r>
        <w:rPr>
          <w:rFonts w:eastAsia="Calibri" w:cs="Times New Roman"/>
          <w:szCs w:val="24"/>
        </w:rPr>
        <w:t>- Лифт, подъемная платформа, эскалатор (в соответствии с п. 6.2.13 – п. 6.2.18 СП 59.13330.2020).</w:t>
      </w:r>
      <w:r>
        <w:rPr>
          <w:rFonts w:eastAsia="Calibri" w:cs="Times New Roman"/>
          <w:b/>
          <w:szCs w:val="24"/>
        </w:rPr>
        <w:t xml:space="preserve"> </w:t>
      </w:r>
    </w:p>
    <w:p>
      <w:pPr>
        <w:suppressAutoHyphens/>
        <w:jc w:val="both"/>
        <w:rPr>
          <w:rFonts w:eastAsia="Calibri" w:cs="Times New Roman"/>
          <w:szCs w:val="24"/>
        </w:rPr>
      </w:pPr>
      <w:r>
        <w:rPr>
          <w:rFonts w:eastAsia="Calibri" w:cs="Times New Roman"/>
          <w:szCs w:val="24"/>
        </w:rPr>
        <w:t>Лифт должен иметь габариты не менее 1100х1400 мм (ширина х глубина).</w:t>
      </w:r>
    </w:p>
    <w:p>
      <w:pPr>
        <w:suppressAutoHyphens/>
        <w:jc w:val="both"/>
        <w:rPr>
          <w:rFonts w:eastAsia="Calibri" w:cs="Times New Roman"/>
          <w:b/>
          <w:szCs w:val="24"/>
        </w:rPr>
      </w:pPr>
      <w:r>
        <w:rPr>
          <w:rFonts w:eastAsia="Calibri" w:cs="Times New Roman"/>
          <w:szCs w:val="24"/>
        </w:rPr>
        <w:t>- Лестницы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Calibri" w:cs="Times New Roman"/>
          <w:szCs w:val="24"/>
        </w:rPr>
      </w:pPr>
      <w:r>
        <w:rPr>
          <w:rFonts w:eastAsia="Calibri" w:cs="Times New Roman"/>
          <w:szCs w:val="24"/>
        </w:rPr>
        <w:t>- Необходимо обеспечить зону досягаемости для посетителей в кресле-коляске в пределах, установленных в соответствии с п. 8.1.7 СП 59.133330.2020.</w:t>
      </w:r>
    </w:p>
    <w:p>
      <w:pPr>
        <w:suppressAutoHyphens/>
        <w:jc w:val="both"/>
        <w:rPr>
          <w:rFonts w:eastAsia="Calibri" w:cs="Times New Roman"/>
          <w:szCs w:val="24"/>
        </w:rPr>
      </w:pPr>
      <w:r>
        <w:rPr>
          <w:rFonts w:eastAsia="Calibri" w:cs="Times New Roman"/>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uppressAutoHyphens/>
        <w:jc w:val="both"/>
        <w:rPr>
          <w:rFonts w:eastAsia="Calibri" w:cs="Times New Roman"/>
          <w:szCs w:val="24"/>
        </w:rPr>
      </w:pPr>
      <w:r>
        <w:rPr>
          <w:rFonts w:eastAsia="Calibri" w:cs="Times New Roman"/>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uppressAutoHyphens/>
        <w:jc w:val="both"/>
        <w:rPr>
          <w:rFonts w:eastAsia="Calibri" w:cs="Times New Roman"/>
          <w:szCs w:val="24"/>
        </w:rPr>
      </w:pPr>
      <w:r>
        <w:rPr>
          <w:rFonts w:eastAsia="Calibri" w:cs="Times New Roman"/>
          <w:szCs w:val="24"/>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pPr>
        <w:suppressAutoHyphens/>
        <w:jc w:val="both"/>
        <w:rPr>
          <w:rFonts w:eastAsia="Calibri" w:cs="Times New Roman"/>
          <w:b/>
          <w:szCs w:val="24"/>
        </w:rPr>
      </w:pPr>
      <w:r>
        <w:rPr>
          <w:rFonts w:eastAsia="Calibri" w:cs="Times New Roman"/>
          <w:b/>
          <w:szCs w:val="24"/>
        </w:rPr>
        <w:t>Пути эвакуации</w:t>
      </w:r>
    </w:p>
    <w:p>
      <w:pPr>
        <w:suppressAutoHyphens/>
        <w:jc w:val="both"/>
        <w:rPr>
          <w:rFonts w:eastAsia="Calibri" w:cs="Times New Roman"/>
          <w:szCs w:val="24"/>
        </w:rPr>
      </w:pPr>
      <w:r>
        <w:rPr>
          <w:rFonts w:eastAsia="Calibri" w:cs="Times New Roman"/>
          <w:szCs w:val="24"/>
        </w:rPr>
        <w:t xml:space="preserve">В случае невозможности соблюдения положений </w:t>
      </w:r>
      <w:r>
        <w:rPr>
          <w:rFonts w:eastAsia="Calibri" w:cs="Times New Roman"/>
          <w:szCs w:val="24"/>
          <w:shd w:val="clear" w:color="auto" w:fill="FFFFFF"/>
        </w:rPr>
        <w:t xml:space="preserve">части 15 статьи 89 </w:t>
      </w:r>
      <w:hyperlink r:id="rId9" w:history="1">
        <w:r>
          <w:rPr>
            <w:rFonts w:eastAsia="Calibri" w:cs="Times New Roman"/>
            <w:spacing w:val="2"/>
            <w:szCs w:val="24"/>
          </w:rPr>
          <w:t>Федерального закона от 22.07.2008 №123-ФЗ «Технический регламент о требованиях пожарной безопасности</w:t>
        </w:r>
      </w:hyperlink>
      <w:r>
        <w:rPr>
          <w:rFonts w:eastAsia="Calibri" w:cs="Times New Roman"/>
          <w:szCs w:val="24"/>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pPr>
        <w:suppressAutoHyphens/>
        <w:jc w:val="both"/>
        <w:rPr>
          <w:rFonts w:eastAsia="Calibri" w:cs="Times New Roman"/>
          <w:szCs w:val="24"/>
        </w:rPr>
      </w:pPr>
      <w:r>
        <w:rPr>
          <w:rFonts w:eastAsia="Calibri" w:cs="Times New Roman"/>
          <w:szCs w:val="24"/>
        </w:rPr>
        <w:t>Пути эвакуации помещений пункта (пунктов) приема должны обеспечивать безопасность посетителей в соответствии с п. 6.2.19 - п. 6.2.32 СП 59.13330.2020.</w:t>
      </w:r>
    </w:p>
    <w:p>
      <w:pPr>
        <w:suppressAutoHyphens/>
        <w:jc w:val="both"/>
        <w:rPr>
          <w:rFonts w:eastAsia="Calibri" w:cs="Times New Roman"/>
          <w:szCs w:val="24"/>
        </w:rPr>
      </w:pPr>
      <w:r>
        <w:rPr>
          <w:rFonts w:eastAsia="Calibri" w:cs="Times New Roman"/>
          <w:szCs w:val="24"/>
        </w:rPr>
        <w:t>Обеспечить систему двухсторонней связи с диспетчером или дежурным (в соответствии с п. 6.5.8 СП 59.13330.2020).</w:t>
      </w:r>
    </w:p>
    <w:p>
      <w:pPr>
        <w:suppressAutoHyphens/>
        <w:jc w:val="both"/>
        <w:rPr>
          <w:rFonts w:eastAsia="Calibri" w:cs="Times New Roman"/>
          <w:szCs w:val="24"/>
        </w:rPr>
      </w:pPr>
      <w:r>
        <w:rPr>
          <w:rFonts w:eastAsia="Calibri" w:cs="Times New Roman"/>
          <w:szCs w:val="24"/>
        </w:rPr>
        <w:t xml:space="preserve">5.4. На территории пункта приема должны иметься туалетные комнаты, оборудованные для посещения Получателями в соответствии с п. 5.22. </w:t>
      </w:r>
      <w:r>
        <w:rPr>
          <w:rFonts w:eastAsia="Calibri" w:cs="Times New Roman"/>
          <w:bCs/>
          <w:spacing w:val="2"/>
          <w:szCs w:val="24"/>
          <w:shd w:val="clear" w:color="auto" w:fill="FFFFFF"/>
        </w:rPr>
        <w:t>СП 44.13330.2011 Административные и бытовые здания. Актуализированная редакция СНиП 2.09.04-87 (с Поправкой, с Изменениями №1, 2, 3)</w:t>
      </w:r>
      <w:r>
        <w:rPr>
          <w:rFonts w:eastAsia="Calibri" w:cs="Times New Roman"/>
          <w:szCs w:val="24"/>
        </w:rPr>
        <w:t xml:space="preserve">, со свободным доступом Получателей. При чем не менее 1 (одной) оборудованной для посещения инвалидами в соответствии с п. 6.3.3, 6.3.6, </w:t>
      </w:r>
      <w:r>
        <w:rPr>
          <w:rFonts w:eastAsia="Calibri" w:cs="Times New Roman"/>
          <w:spacing w:val="2"/>
          <w:szCs w:val="24"/>
          <w:shd w:val="clear" w:color="auto" w:fill="FFFFFF"/>
        </w:rPr>
        <w:t>6.3.9</w:t>
      </w:r>
      <w:r>
        <w:rPr>
          <w:rFonts w:eastAsia="Calibri" w:cs="Times New Roman"/>
          <w:szCs w:val="24"/>
        </w:rPr>
        <w:t xml:space="preserve"> СП 59.13330.2020.</w:t>
      </w:r>
    </w:p>
    <w:p>
      <w:pPr>
        <w:ind w:right="11"/>
        <w:jc w:val="both"/>
        <w:rPr>
          <w:rFonts w:eastAsia="Calibri" w:cs="Times New Roman"/>
          <w:color w:val="000000"/>
          <w:szCs w:val="24"/>
        </w:rPr>
      </w:pPr>
      <w:r>
        <w:rPr>
          <w:rFonts w:eastAsia="Calibri" w:cs="Times New Roman"/>
          <w:color w:val="000000"/>
          <w:szCs w:val="24"/>
        </w:rPr>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pPr>
        <w:ind w:right="11"/>
        <w:jc w:val="both"/>
        <w:rPr>
          <w:rFonts w:eastAsia="Calibri" w:cs="Times New Roman"/>
          <w:color w:val="000000"/>
          <w:szCs w:val="24"/>
        </w:rPr>
      </w:pPr>
      <w:r>
        <w:rPr>
          <w:rFonts w:eastAsia="Calibri" w:cs="Times New Roman"/>
          <w:color w:val="000000"/>
          <w:szCs w:val="24"/>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Pr>
          <w:rFonts w:eastAsia="Calibri" w:cs="Times New Roman"/>
          <w:color w:val="000000"/>
          <w:szCs w:val="24"/>
        </w:rPr>
        <w:lastRenderedPageBreak/>
        <w:t xml:space="preserve">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ind w:right="11"/>
        <w:jc w:val="both"/>
        <w:rPr>
          <w:rFonts w:eastAsia="Calibri" w:cs="Times New Roman"/>
          <w:color w:val="000000"/>
          <w:szCs w:val="24"/>
        </w:rPr>
      </w:pPr>
      <w:r>
        <w:rPr>
          <w:rFonts w:eastAsia="Calibri" w:cs="Times New Roman"/>
          <w:color w:val="000000"/>
          <w:szCs w:val="24"/>
        </w:rPr>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pPr>
        <w:ind w:right="11"/>
        <w:jc w:val="both"/>
        <w:rPr>
          <w:rFonts w:eastAsia="Calibri" w:cs="Times New Roman"/>
          <w:color w:val="000000"/>
          <w:szCs w:val="24"/>
        </w:rPr>
      </w:pPr>
      <w:r>
        <w:rPr>
          <w:rFonts w:eastAsia="Calibri" w:cs="Times New Roman"/>
          <w:color w:val="000000"/>
          <w:szCs w:val="24"/>
        </w:rPr>
        <w:t>5.8.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numPr>
          <w:ilvl w:val="0"/>
          <w:numId w:val="3"/>
        </w:numPr>
        <w:ind w:right="11"/>
        <w:jc w:val="both"/>
        <w:rPr>
          <w:rFonts w:eastAsia="Calibri" w:cs="Times New Roman"/>
          <w:color w:val="000000"/>
          <w:szCs w:val="24"/>
        </w:rPr>
      </w:pPr>
      <w:r>
        <w:rPr>
          <w:rFonts w:eastAsia="Calibri" w:cs="Times New Roman"/>
          <w:color w:val="000000"/>
          <w:szCs w:val="24"/>
        </w:rPr>
        <w:t>возможность беспрепятственного входа в объекты и выхода из них;</w:t>
      </w:r>
    </w:p>
    <w:p>
      <w:pPr>
        <w:numPr>
          <w:ilvl w:val="0"/>
          <w:numId w:val="3"/>
        </w:numPr>
        <w:ind w:right="11"/>
        <w:jc w:val="both"/>
        <w:rPr>
          <w:rFonts w:eastAsia="Calibri" w:cs="Times New Roman"/>
          <w:color w:val="000000"/>
          <w:szCs w:val="24"/>
        </w:rPr>
      </w:pPr>
      <w:r>
        <w:rPr>
          <w:rFonts w:eastAsia="Calibri" w:cs="Times New Roman"/>
          <w:color w:val="000000"/>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Pr>
          <w:rFonts w:eastAsia="Calibri" w:cs="Times New Roman"/>
          <w:color w:val="000000"/>
          <w:szCs w:val="24"/>
        </w:rPr>
        <w:t>ассистивных</w:t>
      </w:r>
      <w:proofErr w:type="spellEnd"/>
      <w:r>
        <w:rPr>
          <w:rFonts w:eastAsia="Calibri" w:cs="Times New Roman"/>
          <w:color w:val="000000"/>
          <w:szCs w:val="24"/>
        </w:rPr>
        <w:t xml:space="preserve"> и вспомогательных технологий, а также сменного кресла-коляски;</w:t>
      </w:r>
    </w:p>
    <w:p>
      <w:pPr>
        <w:numPr>
          <w:ilvl w:val="0"/>
          <w:numId w:val="3"/>
        </w:numPr>
        <w:ind w:right="11"/>
        <w:jc w:val="both"/>
        <w:rPr>
          <w:rFonts w:eastAsia="Calibri" w:cs="Times New Roman"/>
          <w:color w:val="000000"/>
          <w:szCs w:val="24"/>
        </w:rPr>
      </w:pPr>
      <w:r>
        <w:rPr>
          <w:rFonts w:eastAsia="Calibri" w:cs="Times New Roman"/>
          <w:color w:val="000000"/>
          <w:szCs w:val="24"/>
        </w:rPr>
        <w:t>сопровождение инвалидов, имеющих стойкие нарушения функции зрения и самостоятельного передвижения по территории объекта;</w:t>
      </w:r>
    </w:p>
    <w:p>
      <w:pPr>
        <w:numPr>
          <w:ilvl w:val="0"/>
          <w:numId w:val="3"/>
        </w:numPr>
        <w:ind w:right="11"/>
        <w:jc w:val="both"/>
        <w:rPr>
          <w:rFonts w:eastAsia="Calibri" w:cs="Times New Roman"/>
          <w:color w:val="000000"/>
          <w:szCs w:val="24"/>
        </w:rPr>
      </w:pPr>
      <w:r>
        <w:rPr>
          <w:rFonts w:eastAsia="Calibri" w:cs="Times New Roman"/>
          <w:color w:val="000000"/>
          <w:szCs w:val="24"/>
        </w:rPr>
        <w:t>содействие инвалиду при входе в объект и выходе из него, информирование инвалида о доступных маршрутах общественного транспорта;</w:t>
      </w:r>
    </w:p>
    <w:p>
      <w:pPr>
        <w:numPr>
          <w:ilvl w:val="0"/>
          <w:numId w:val="3"/>
        </w:numPr>
        <w:ind w:right="11"/>
        <w:jc w:val="both"/>
        <w:rPr>
          <w:rFonts w:eastAsia="Calibri" w:cs="Times New Roman"/>
          <w:color w:val="000000"/>
          <w:szCs w:val="24"/>
        </w:rPr>
      </w:pPr>
      <w:r>
        <w:rPr>
          <w:rFonts w:eastAsia="Calibri" w:cs="Times New Roman"/>
          <w:color w:val="000000"/>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numPr>
          <w:ilvl w:val="0"/>
          <w:numId w:val="3"/>
        </w:numPr>
        <w:ind w:right="11"/>
        <w:jc w:val="both"/>
        <w:rPr>
          <w:rFonts w:eastAsia="Calibri" w:cs="Times New Roman"/>
          <w:color w:val="000000"/>
          <w:szCs w:val="24"/>
        </w:rPr>
      </w:pPr>
      <w:r>
        <w:rPr>
          <w:rFonts w:eastAsia="Calibri" w:cs="Times New Roman"/>
          <w:color w:val="000000"/>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0" w:anchor="block_1000" w:history="1">
        <w:r>
          <w:rPr>
            <w:rFonts w:eastAsia="Calibri" w:cs="Times New Roman"/>
            <w:color w:val="000000"/>
            <w:szCs w:val="24"/>
          </w:rPr>
          <w:t>форме</w:t>
        </w:r>
      </w:hyperlink>
      <w:r>
        <w:rPr>
          <w:rFonts w:eastAsia="Calibri" w:cs="Times New Roman"/>
          <w:color w:val="000000"/>
          <w:szCs w:val="24"/>
        </w:rPr>
        <w:t xml:space="preserve"> и в </w:t>
      </w:r>
      <w:hyperlink r:id="rId11" w:anchor="block_2000" w:history="1">
        <w:r>
          <w:rPr>
            <w:rFonts w:eastAsia="Calibri" w:cs="Times New Roman"/>
            <w:color w:val="000000"/>
            <w:szCs w:val="24"/>
          </w:rPr>
          <w:t>порядке</w:t>
        </w:r>
      </w:hyperlink>
      <w:r>
        <w:rPr>
          <w:rFonts w:eastAsia="Calibri" w:cs="Times New Roman"/>
          <w:color w:val="000000"/>
          <w:szCs w:val="24"/>
        </w:rPr>
        <w:t xml:space="preserve">, утвержденных </w:t>
      </w:r>
      <w:hyperlink r:id="rId12" w:history="1">
        <w:r>
          <w:rPr>
            <w:rFonts w:eastAsia="Calibri" w:cs="Times New Roman"/>
            <w:color w:val="000000"/>
            <w:szCs w:val="24"/>
          </w:rPr>
          <w:t>приказом</w:t>
        </w:r>
      </w:hyperlink>
      <w:r>
        <w:rPr>
          <w:rFonts w:eastAsia="Calibri" w:cs="Times New Roman"/>
          <w:color w:val="000000"/>
          <w:szCs w:val="24"/>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pPr>
        <w:ind w:right="11"/>
        <w:jc w:val="both"/>
        <w:rPr>
          <w:rFonts w:eastAsia="Calibri" w:cs="Times New Roman"/>
          <w:color w:val="000000"/>
          <w:szCs w:val="24"/>
        </w:rPr>
      </w:pPr>
      <w:r>
        <w:rPr>
          <w:rFonts w:eastAsia="Calibri" w:cs="Times New Roman"/>
          <w:color w:val="000000"/>
          <w:szCs w:val="24"/>
        </w:rPr>
        <w:t xml:space="preserve">5.9 Пункты должны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22:00 часов. </w:t>
      </w:r>
    </w:p>
    <w:p>
      <w:pPr>
        <w:ind w:right="11"/>
        <w:jc w:val="both"/>
        <w:rPr>
          <w:rFonts w:eastAsia="Calibri" w:cs="Times New Roman"/>
          <w:color w:val="000000"/>
          <w:szCs w:val="24"/>
        </w:rPr>
      </w:pPr>
      <w:r>
        <w:rPr>
          <w:rFonts w:eastAsia="Calibri" w:cs="Times New Roman"/>
          <w:color w:val="000000"/>
          <w:szCs w:val="24"/>
        </w:rPr>
        <w:t>6. В случае выбора Получателем способа получения Изделий путем передачи Изделий по месту нахождения Получателя, такая доставка осуществляется Исполнителем в пределах административной границы субъекта, не менее чем с 10:00 до 21:00 час. не менее 6 (шести) дней в неделю, по предварительной записи по номеру телефона, предоставленному Заказчику в срок не позднее 1 (одного) рабочего дня с даты заключения государственного контракта. Доставка осуществляется за счет средств Исполнителя.</w:t>
      </w:r>
    </w:p>
    <w:p>
      <w:pPr>
        <w:ind w:right="11"/>
        <w:jc w:val="both"/>
        <w:rPr>
          <w:rFonts w:eastAsia="Calibri" w:cs="Times New Roman"/>
          <w:color w:val="000000"/>
          <w:szCs w:val="24"/>
        </w:rPr>
      </w:pPr>
      <w:r>
        <w:rPr>
          <w:rFonts w:eastAsia="Calibri" w:cs="Times New Roman"/>
          <w:color w:val="000000"/>
          <w:szCs w:val="24"/>
        </w:rPr>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pPr>
        <w:ind w:right="11"/>
        <w:jc w:val="both"/>
        <w:rPr>
          <w:rFonts w:eastAsia="Calibri" w:cs="Times New Roman"/>
          <w:color w:val="000000"/>
          <w:szCs w:val="24"/>
        </w:rPr>
      </w:pPr>
      <w:r>
        <w:rPr>
          <w:rFonts w:eastAsia="Calibri" w:cs="Times New Roman"/>
          <w:color w:val="000000"/>
          <w:szCs w:val="24"/>
        </w:rPr>
        <w:t>7.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pPr>
        <w:ind w:right="11"/>
        <w:jc w:val="both"/>
        <w:rPr>
          <w:rFonts w:eastAsia="Calibri" w:cs="Times New Roman"/>
          <w:color w:val="000000"/>
          <w:szCs w:val="24"/>
        </w:rPr>
      </w:pPr>
      <w:r>
        <w:rPr>
          <w:rFonts w:eastAsia="Calibri" w:cs="Times New Roman"/>
          <w:color w:val="000000"/>
          <w:szCs w:val="24"/>
        </w:rPr>
        <w:t xml:space="preserve">8.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Pr>
          <w:rFonts w:eastAsia="Calibri" w:cs="Times New Roman"/>
          <w:color w:val="000000"/>
          <w:szCs w:val="24"/>
        </w:rPr>
        <w:t>фотофиксацию</w:t>
      </w:r>
      <w:proofErr w:type="spellEnd"/>
      <w:r>
        <w:rPr>
          <w:rFonts w:eastAsia="Calibri" w:cs="Times New Roman"/>
          <w:color w:val="000000"/>
          <w:szCs w:val="24"/>
        </w:rPr>
        <w:t xml:space="preserve"> и/или видеозапись.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cs="Times New Roman"/>
          <w:color w:val="000000"/>
          <w:szCs w:val="24"/>
          <w:lang w:eastAsia="ar-SA"/>
        </w:rPr>
        <w:t xml:space="preserve">9.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w:t>
      </w:r>
      <w:r>
        <w:rPr>
          <w:rFonts w:eastAsia="Calibri" w:cs="Times New Roman"/>
          <w:color w:val="000000"/>
          <w:szCs w:val="24"/>
          <w:lang w:eastAsia="ar-SA"/>
        </w:rPr>
        <w:lastRenderedPageBreak/>
        <w:t xml:space="preserve">сопроводительным письмом с приложением и в электронном виде по </w:t>
      </w:r>
      <w:r>
        <w:rPr>
          <w:rFonts w:eastAsia="Calibri" w:cs="Times New Roman"/>
          <w:szCs w:val="24"/>
          <w:lang w:eastAsia="ar-SA"/>
        </w:rPr>
        <w:t xml:space="preserve">адресу </w:t>
      </w:r>
      <w:hyperlink r:id="rId13" w:history="1">
        <w:r>
          <w:rPr>
            <w:rFonts w:eastAsia="Calibri" w:cs="Times New Roman"/>
            <w:szCs w:val="24"/>
            <w:lang w:eastAsia="ar-SA"/>
          </w:rPr>
          <w:t>osp@ro78.fss.ru</w:t>
        </w:r>
      </w:hyperlink>
      <w:r>
        <w:rPr>
          <w:rFonts w:eastAsia="Calibri" w:cs="Times New Roman"/>
          <w:szCs w:val="24"/>
          <w:lang w:eastAsia="ar-SA"/>
        </w:rPr>
        <w:t xml:space="preserve">, </w:t>
      </w:r>
      <w:hyperlink r:id="rId14" w:history="1">
        <w:r>
          <w:rPr>
            <w:rFonts w:eastAsia="Calibri" w:cs="Times New Roman"/>
            <w:szCs w:val="24"/>
            <w:lang w:eastAsia="ar-SA"/>
          </w:rPr>
          <w:t>tsrfil31@ro78.fss.ru</w:t>
        </w:r>
      </w:hyperlink>
      <w:r>
        <w:rPr>
          <w:rFonts w:eastAsia="Calibri" w:cs="Times New Roman"/>
          <w:i/>
          <w:szCs w:val="24"/>
          <w:lang w:eastAsia="ar-SA"/>
        </w:rPr>
        <w:t>.</w:t>
      </w:r>
    </w:p>
    <w:sectPr>
      <w:pgSz w:w="11906" w:h="16838"/>
      <w:pgMar w:top="1134" w:right="680" w:bottom="1134"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4CE"/>
    <w:multiLevelType w:val="multilevel"/>
    <w:tmpl w:val="D03ACCAE"/>
    <w:lvl w:ilvl="0">
      <w:start w:val="5"/>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13723E8F"/>
    <w:multiLevelType w:val="multilevel"/>
    <w:tmpl w:val="6520E2C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2">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FE9FC4-4522-423B-B932-942D4AD9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13" Type="http://schemas.openxmlformats.org/officeDocument/2006/relationships/hyperlink" Target="mailto:osp@ro78.fss.ru" TargetMode="External"/><Relationship Id="rId3" Type="http://schemas.openxmlformats.org/officeDocument/2006/relationships/styles" Target="styles.xml"/><Relationship Id="rId7" Type="http://schemas.openxmlformats.org/officeDocument/2006/relationships/hyperlink" Target="mailto:tsrfil31@ro78.fss.ru" TargetMode="External"/><Relationship Id="rId12" Type="http://schemas.openxmlformats.org/officeDocument/2006/relationships/hyperlink" Target="http://base.garant.ru/711451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sp@ro78.fss.ru" TargetMode="External"/><Relationship Id="rId11" Type="http://schemas.openxmlformats.org/officeDocument/2006/relationships/hyperlink" Target="http://base.garant.ru/71145140/f7ee959fd36b5699076b35abf4f52c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1145140/53f89421bbdaf741eb2d1ecc4ddb4c33/" TargetMode="External"/><Relationship Id="rId4" Type="http://schemas.openxmlformats.org/officeDocument/2006/relationships/settings" Target="settings.xml"/><Relationship Id="rId9" Type="http://schemas.openxmlformats.org/officeDocument/2006/relationships/hyperlink" Target="http://docs.cntd.ru/document/542620598" TargetMode="External"/><Relationship Id="rId14" Type="http://schemas.openxmlformats.org/officeDocument/2006/relationships/hyperlink" Target="mailto:tsrfil31@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DFDC-0816-43B3-8F74-FEE0649F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6967</Words>
  <Characters>39716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14</cp:revision>
  <dcterms:created xsi:type="dcterms:W3CDTF">2023-11-23T07:13:00Z</dcterms:created>
  <dcterms:modified xsi:type="dcterms:W3CDTF">2024-02-09T08:48:00Z</dcterms:modified>
</cp:coreProperties>
</file>