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DE" w:rsidRDefault="00C352DE" w:rsidP="00267B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bookmarkStart w:id="0" w:name="_GoBack"/>
      <w:bookmarkEnd w:id="0"/>
    </w:p>
    <w:p w:rsidR="00D75746" w:rsidRDefault="00267B1E" w:rsidP="00267B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267B1E">
        <w:rPr>
          <w:rFonts w:ascii="Times New Roman" w:eastAsia="Times New Roman" w:hAnsi="Times New Roman" w:cs="Times New Roman"/>
          <w:b/>
          <w:caps/>
          <w:lang w:eastAsia="ru-RU"/>
        </w:rPr>
        <w:t>ТЕХНИЧЕСКОЕ ЗАДАНИЕ</w:t>
      </w:r>
    </w:p>
    <w:p w:rsidR="00C352DE" w:rsidRPr="00267B1E" w:rsidRDefault="00C352DE" w:rsidP="00267B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804"/>
        <w:gridCol w:w="1134"/>
        <w:gridCol w:w="850"/>
      </w:tblGrid>
      <w:tr w:rsidR="007D3C95" w:rsidRPr="007D3C95" w:rsidTr="007D3C95">
        <w:trPr>
          <w:trHeight w:val="5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b/>
                <w:lang w:eastAsia="ru-RU"/>
              </w:rPr>
              <w:t>Общие требования, предъявляемые к качеству, безопасности, упаковке, маркировке, транспортированию и хранению изделий, а также к техническим и функциональным характеристикам работ</w:t>
            </w:r>
          </w:p>
        </w:tc>
      </w:tr>
      <w:tr w:rsidR="007D3C95" w:rsidRPr="007D3C95" w:rsidTr="007D3C95">
        <w:trPr>
          <w:trHeight w:val="5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r w:rsidRPr="007D3C95">
              <w:rPr>
                <w:rFonts w:ascii="Times New Roman" w:eastAsia="Arial" w:hAnsi="Times New Roman" w:cs="Times New Roman"/>
                <w:bCs/>
                <w:lang w:eastAsia="ru-RU"/>
              </w:rPr>
              <w:t>Для выполнения функций по обеспечению инвалидов протезами нижних конечностей в части описания функциональных и технических характеристик, заказчик руководствовался рекомендациями индивидуальных программ реабилитации или абилитации инвалидов, разработанными федеральными учреждениями медико-социальной экспертизы, с учетом антропометрических и социально бытовых особенностей инвалидов, содержащие технические решения, в том числе специальные, используемые для компенсации или устранения стойких ограничений жизнедеятельности инвалидов.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D3C95">
              <w:rPr>
                <w:rFonts w:ascii="Times New Roman" w:eastAsia="Arial" w:hAnsi="Times New Roman" w:cs="Times New Roman"/>
                <w:bCs/>
                <w:lang w:eastAsia="ru-RU"/>
              </w:rPr>
              <w:t>Выполняемые работы по обеспечению инвалидов протезами должны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D3C95">
              <w:rPr>
                <w:rFonts w:ascii="Times New Roman" w:eastAsia="Arial" w:hAnsi="Times New Roman" w:cs="Times New Roman"/>
                <w:bCs/>
                <w:lang w:eastAsia="ru-RU"/>
              </w:rPr>
              <w:t>Приемная гильза протеза конечности</w:t>
            </w:r>
            <w:r w:rsidRPr="007D3C95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 xml:space="preserve"> </w:t>
            </w:r>
            <w:r w:rsidRPr="007D3C95">
              <w:rPr>
                <w:rFonts w:ascii="Times New Roman" w:eastAsia="Arial" w:hAnsi="Times New Roman" w:cs="Times New Roman"/>
                <w:bCs/>
                <w:lang w:eastAsia="ru-RU"/>
              </w:rPr>
              <w:t>должна</w:t>
            </w:r>
            <w:r w:rsidRPr="007D3C95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 xml:space="preserve"> </w:t>
            </w:r>
            <w:r w:rsidRPr="007D3C95">
              <w:rPr>
                <w:rFonts w:ascii="Times New Roman" w:eastAsia="Arial" w:hAnsi="Times New Roman" w:cs="Times New Roman"/>
                <w:bCs/>
                <w:lang w:eastAsia="ru-RU"/>
              </w:rPr>
              <w:t>изготавливаться по индивидуальному параметру инвалида и предназначаться для размещения в нем культи или пораженной конечности, обеспечивая взаимодействие человека с протезом конечности.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D3C95">
              <w:rPr>
                <w:rFonts w:ascii="Times New Roman" w:eastAsia="Arial" w:hAnsi="Times New Roman" w:cs="Times New Roman"/>
                <w:bCs/>
                <w:lang w:eastAsia="ru-RU"/>
              </w:rPr>
              <w:t>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           Согласно </w:t>
            </w: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ГОСТ Р 51632-2021 «Технические средства реабилитации людей с ограничениями жизнедеятельности. Общие технические требования и методы испытаний» </w:t>
            </w:r>
            <w:r w:rsidRPr="007D3C95">
              <w:rPr>
                <w:rFonts w:ascii="Times New Roman" w:eastAsia="Arial" w:hAnsi="Times New Roman" w:cs="Times New Roman"/>
                <w:bCs/>
                <w:lang w:eastAsia="ru-RU"/>
              </w:rPr>
              <w:t>протезы должны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 Протезы, подвергшиеся в процессе эксплуатации резкому изменению температуры внешней среды, должны сохранять работоспособность.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          Протезы должны отвечать требованиям  ГОСТ Р 51819-2022 «Протезирование и ортезирование верхних и нижних конечностей. Термины и определения», </w:t>
            </w: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ГОСТ Р 53870-2021 «Реабилитационные мероприятия. Услуги по протезированию нижних конечностей. Состав, содержание и порядок предоставления услуг».  </w:t>
            </w:r>
            <w:r w:rsidRPr="007D3C95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Протезирование должно соответствовать требованиям </w:t>
            </w: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ГОСТ Р 52876-2021 «Услуги организаций реабилитации инвалидов вследствие боевых действий и военной травмы. Основные положения»</w:t>
            </w:r>
            <w:r w:rsidRPr="007D3C95">
              <w:rPr>
                <w:rFonts w:ascii="Times New Roman" w:eastAsia="Arial" w:hAnsi="Times New Roman" w:cs="Times New Roman"/>
                <w:bCs/>
                <w:lang w:eastAsia="ru-RU"/>
              </w:rPr>
              <w:t>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D3C95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В соответствии с ГОСТ Р ИСО 22523-2007 «Протезы конечностей и ортезы наружные. Требования и методы испытаний», </w:t>
            </w:r>
            <w:r w:rsidRPr="007D3C9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ГОСТ Р 51191-2019 «Узлы протезов нижних конечностей. Технические требования и методы испытаний»</w:t>
            </w:r>
            <w:r w:rsidRPr="007D3C95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D3C95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изделий. Часть 10. </w:t>
            </w:r>
            <w:r w:rsidRPr="007D3C95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Исследования раздражающего и сенсибилизирующего действия</w:t>
            </w:r>
            <w:r w:rsidRPr="007D3C95">
              <w:rPr>
                <w:rFonts w:ascii="Times New Roman" w:eastAsia="Arial" w:hAnsi="Times New Roman" w:cs="Times New Roman"/>
                <w:bCs/>
                <w:lang w:eastAsia="ru-RU"/>
              </w:rPr>
              <w:t>» 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D3C95">
              <w:rPr>
                <w:rFonts w:ascii="Times New Roman" w:eastAsia="Arial" w:hAnsi="Times New Roman" w:cs="Times New Roman"/>
                <w:bCs/>
                <w:lang w:eastAsia="ru-RU"/>
              </w:rPr>
              <w:t>При выборе материалов для изготовления изделия необходимо учитывать 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D3C95">
              <w:rPr>
                <w:rFonts w:ascii="Times New Roman" w:eastAsia="Arial" w:hAnsi="Times New Roman" w:cs="Times New Roman"/>
                <w:bCs/>
                <w:lang w:eastAsia="ru-RU"/>
              </w:rPr>
      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D3C95">
              <w:rPr>
                <w:rFonts w:ascii="Times New Roman" w:eastAsia="Arial" w:hAnsi="Times New Roman" w:cs="Times New Roman"/>
                <w:bCs/>
                <w:lang w:eastAsia="ru-RU"/>
              </w:rPr>
              <w:t>Гарантийный срок устанавливается со дня выдачи готового изделия и его продолжительность по каждому конкретному виду изделия устанавливается отдельно. В течение гарантийного срока все расходы, связанные с текущим обслуживанием, ремонтом и заменой (в случае невозможности ремонта) Изделия, несет Подрядчик.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D3C95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Срок службы Изделия должен быть не менее срока пользования, установленного приказом Министерства труда и социальной защиты Российской Федерации от 05.03.2021 г. № 107н  «Об утверждении сроков пользования техническими средствами реабилитации, протезами и протезно-ортопедическими </w:t>
            </w:r>
            <w:r w:rsidRPr="007D3C95">
              <w:rPr>
                <w:rFonts w:ascii="Times New Roman" w:eastAsia="Arial" w:hAnsi="Times New Roman" w:cs="Times New Roman"/>
                <w:bCs/>
                <w:lang w:eastAsia="ru-RU"/>
              </w:rPr>
              <w:lastRenderedPageBreak/>
              <w:t>изделиями».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D3C95">
              <w:rPr>
                <w:rFonts w:ascii="Times New Roman" w:eastAsia="Arial" w:hAnsi="Times New Roman" w:cs="Times New Roman"/>
                <w:bCs/>
                <w:lang w:eastAsia="ru-RU"/>
              </w:rPr>
              <w:t>Срок выполнения работ - не более 45  календарных дней со дня получения Подрядчиком реестра Получателей Изделий.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  <w:r w:rsidRPr="007D3C95">
              <w:rPr>
                <w:rFonts w:ascii="Times New Roman" w:eastAsia="Arial" w:hAnsi="Times New Roman" w:cs="Times New Roman"/>
                <w:b/>
                <w:bCs/>
                <w:lang w:eastAsia="ru-RU"/>
              </w:rPr>
              <w:t>Требования к маркировке, упаковке и отгрузке протезов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D3C95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 ГОСТ Р ИСО 22523-2007 «Протезы конечностей и ортезы наружные. Требования и методы испытаний» протез должен иметь этикетку. </w:t>
            </w:r>
            <w:r w:rsidRPr="007D3C9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 этикетке должны быть указаны ссылки на соответствующие стандарт(ы) и/или технический(ие) документ(ы), а также условия нагружения и/или уровни нагрузки, применяемые при испытаниях. При необходимости, на этикетке должна быть приведена информация о диапазонах или ограничениях при назначенном применении протеза.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D3C95">
              <w:rPr>
                <w:rFonts w:ascii="Times New Roman" w:eastAsia="Arial" w:hAnsi="Times New Roman" w:cs="Times New Roman"/>
                <w:bCs/>
                <w:lang w:eastAsia="ru-RU"/>
              </w:rPr>
      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 также от воздействия механических и климатических факторов во время транспортирования и хранения ТСР.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D3C95">
              <w:rPr>
                <w:rFonts w:ascii="Times New Roman" w:eastAsia="Arial" w:hAnsi="Times New Roman" w:cs="Times New Roman"/>
                <w:bCs/>
                <w:lang w:eastAsia="ru-RU"/>
              </w:rPr>
              <w:t>Согласно ГОСТ Р 51632-2021 «Технические средства реабилитации людей с ограничениями жизнедеятельности. Общие технические требования и методы испытаний», 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D3C95">
              <w:rPr>
                <w:rFonts w:ascii="Times New Roman" w:eastAsia="Arial" w:hAnsi="Times New Roman" w:cs="Times New Roman"/>
                <w:bCs/>
                <w:lang w:eastAsia="ru-RU"/>
              </w:rPr>
              <w:t>- температура окружающей среды от минус 40 °C до плюс 70 °C;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D3C95">
              <w:rPr>
                <w:rFonts w:ascii="Times New Roman" w:eastAsia="Arial" w:hAnsi="Times New Roman" w:cs="Times New Roman"/>
                <w:bCs/>
                <w:lang w:eastAsia="ru-RU"/>
              </w:rPr>
              <w:t>- относительная влажность от 10% до 100%, включая конденсацию;</w:t>
            </w:r>
          </w:p>
          <w:p w:rsidR="007D3C95" w:rsidRPr="007D3C95" w:rsidRDefault="007D3C95" w:rsidP="007D3C95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D3C95">
              <w:rPr>
                <w:rFonts w:ascii="Times New Roman" w:eastAsia="Arial" w:hAnsi="Times New Roman" w:cs="Times New Roman"/>
                <w:bCs/>
                <w:lang w:eastAsia="ru-RU"/>
              </w:rPr>
              <w:t>- атмосферное давление от 500 до 1060 гПа.</w:t>
            </w:r>
          </w:p>
          <w:p w:rsidR="007D3C95" w:rsidRPr="007D3C95" w:rsidRDefault="007D3C95" w:rsidP="007D3C9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D3C95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Проведение индивидуального обмера, примерка, выдача готового изделия производятся по месту жительства Получателя в Рязанской области либо по месту нахождения, организованного(-ых) Подрядчиком пунктов приема на территории г. Рязани и Рязанской области  (по выбору Получателя). </w:t>
            </w:r>
          </w:p>
          <w:p w:rsidR="007D3C95" w:rsidRPr="007D3C95" w:rsidRDefault="007D3C95" w:rsidP="007D3C9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D3C95">
              <w:rPr>
                <w:rFonts w:ascii="Times New Roman" w:eastAsia="Calibri" w:hAnsi="Times New Roman" w:cs="Times New Roman"/>
                <w:iCs/>
                <w:lang w:eastAsia="ru-RU"/>
              </w:rPr>
              <w:t>Местом выполнения работ является место нахождения Подрядчика в Российской Федерации.</w:t>
            </w:r>
          </w:p>
          <w:p w:rsidR="007D3C95" w:rsidRPr="007D3C95" w:rsidRDefault="007D3C95" w:rsidP="007D3C9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7D3C95">
              <w:rPr>
                <w:rFonts w:ascii="Times New Roman" w:eastAsia="Calibri" w:hAnsi="Times New Roman" w:cs="Times New Roman"/>
                <w:iCs/>
                <w:lang w:eastAsia="ru-RU"/>
              </w:rPr>
              <w:t>Порядок и срок выполнения работ: работы по изготовлению протезов  осуществляются Подрядчиком не более 45  календарных дней со дня получения Подрядчиком реестра Получателей Изделий.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3C95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           Срок выполнения работ по контракту: с момента заключения контракта по 30.11.2023 года.</w:t>
            </w:r>
          </w:p>
        </w:tc>
      </w:tr>
      <w:tr w:rsidR="007D3C95" w:rsidRPr="007D3C95" w:rsidTr="007D3C95">
        <w:trPr>
          <w:trHeight w:val="5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изделия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Pr="007D3C95" w:rsidRDefault="007D3C95" w:rsidP="007D3C9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Описание изделия</w:t>
            </w:r>
          </w:p>
          <w:p w:rsidR="007D3C95" w:rsidRPr="007D3C95" w:rsidRDefault="007D3C95" w:rsidP="007D3C9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Гарантийный срок (мес.)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Ед. изм-я</w:t>
            </w:r>
          </w:p>
        </w:tc>
      </w:tr>
      <w:tr w:rsidR="007D3C95" w:rsidRPr="007D3C95" w:rsidTr="007D3C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8-07-01. </w:t>
            </w:r>
          </w:p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Протез стопы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Протез предназначен для протезирования пациентов после ампутации стопы. 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Протез должен изготавливаться на опороспособную, частично-опороспособную и неопороспособную культю. 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В зависимости от медицинских показаний протез должен изготавливаться со смягчающим вкладышем или без него. Гильза должна изготавливаться индивидуально, по слепку с культи инвалида. Материал приемной гильзы должен быть - слоистый пластик на основе смол, либо двухкомпонентный силикон.  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Стопа должна быть изготовлена из термопластичного углепластика, с гильзовым адаптером или без него, с косметической оболочкой стопы или без нее (в зависимости от индивидуальных особенностей по выбору Получателя). 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Крепление должно быть индивидуального изготовления.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7D3C95" w:rsidRPr="007D3C95" w:rsidTr="007D3C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8-07-02. </w:t>
            </w:r>
          </w:p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Протез голени лечебно-тренировочный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инвалида.</w:t>
            </w:r>
          </w:p>
          <w:p w:rsidR="007D3C95" w:rsidRPr="007D3C95" w:rsidRDefault="007D3C95" w:rsidP="007D3C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Пробная гильза должна быть изготовлена из листового термопласта.</w:t>
            </w:r>
            <w:r w:rsidRPr="007D3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Количество пробных гильз -  не менее 2-х.</w:t>
            </w:r>
          </w:p>
          <w:p w:rsidR="007D3C95" w:rsidRPr="007D3C95" w:rsidRDefault="007D3C95" w:rsidP="007D3C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Постоянная гильза (с заменой до трех раз в год по медицинским показаниям) должна быть из литьевого слоистого пластика на основе акриловых смол, вкладная гильза должна быть из вспененного материала, индивидуальная кожаная, либо без вкладной гильзы.</w:t>
            </w:r>
          </w:p>
          <w:p w:rsidR="007D3C95" w:rsidRPr="007D3C95" w:rsidRDefault="007D3C95" w:rsidP="007D3C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Крепление протеза должно быть индивидуальное (наколенник, кожаная гильза на бедро, поясное, уздечка,</w:t>
            </w: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за счет надмыщелков кости, </w:t>
            </w: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с использованием вакуумного клапана</w:t>
            </w: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>).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Стопа должна быть покрыта мягкой  косметической облицовкой из полиуретана следующих видов (в зависимости от индивидуальных особенностей по выбору Получателя): без шарнирная или шарнирная с оптимальными свойствами переката, типа sach, многоосная стопа с регулируемой жесткостью. 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чехлов хлопчатобумажных - не менее 4-х шт. Количество чехлов шерстяных – не менее 4-х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7D3C95" w:rsidRPr="007D3C95" w:rsidTr="007D3C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8-07-03. </w:t>
            </w:r>
          </w:p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Протез бедра лечебно-тренировочный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C95" w:rsidRPr="007D3C95" w:rsidRDefault="007D3C95" w:rsidP="007D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инвалида.</w:t>
            </w:r>
          </w:p>
          <w:p w:rsidR="007D3C95" w:rsidRPr="007D3C95" w:rsidRDefault="007D3C95" w:rsidP="007D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Пробная гильза должна быть изготовлена из листового термопласта. </w:t>
            </w:r>
            <w:r w:rsidRPr="007D3C9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Количество пробных гильз – не менее 2-х.</w:t>
            </w:r>
          </w:p>
          <w:p w:rsidR="007D3C95" w:rsidRPr="007D3C95" w:rsidRDefault="007D3C95" w:rsidP="007D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Постоянная гильза (с заменой до трех раз в год по медицинским показаниям) должна быть из литьевого слоистого пластика на основе акриловых смол, вкладная гильза должна быть из вспененного материала, индивидуальная кожаная, либо без вкладной гильзы.</w:t>
            </w:r>
          </w:p>
          <w:p w:rsidR="007D3C95" w:rsidRPr="007D3C95" w:rsidRDefault="007D3C95" w:rsidP="007D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Крепление протеза должно быть индивидуальное (бандажное, поясное, </w:t>
            </w: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с использованием вакуумного клапана</w:t>
            </w:r>
            <w:r w:rsidRPr="007D3C9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).</w:t>
            </w:r>
          </w:p>
          <w:p w:rsidR="007D3C95" w:rsidRPr="007D3C95" w:rsidRDefault="007D3C95" w:rsidP="007D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Коленный модуль должен быть с замком или без замка (в зависимости от индивидуальных особенностей инвалида).</w:t>
            </w:r>
          </w:p>
          <w:p w:rsidR="007D3C95" w:rsidRPr="007D3C95" w:rsidRDefault="007D3C95" w:rsidP="007D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Стопа должна быть покрыта мягкой  косметической облицовкой из полиуретана следующих видов (в зависимости от индивидуальных особенностей по выбору Получателя): без шарнирная или шарнирная с оптимальными свойствами переката, типа sach, многоосная стопа с регулируемой жесткостью.</w:t>
            </w:r>
          </w:p>
          <w:p w:rsidR="007D3C95" w:rsidRPr="007D3C95" w:rsidRDefault="007D3C95" w:rsidP="007D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7D3C95" w:rsidRPr="007D3C95" w:rsidRDefault="007D3C95" w:rsidP="007D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Количество чехлов хлопчатобумажных - не менее 4-х шт. Количество чехлов шерстяных – не менее 4-х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7D3C95" w:rsidRPr="007D3C95" w:rsidTr="007D3C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8-07-04. </w:t>
            </w:r>
          </w:p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Протез голени для купания</w:t>
            </w:r>
          </w:p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Протез голени для купания предназначен для принятия душа, водных процедур и передвижения в водоеме.</w:t>
            </w:r>
          </w:p>
          <w:p w:rsidR="007D3C95" w:rsidRPr="007D3C95" w:rsidRDefault="007D3C95" w:rsidP="007D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инвалида.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Пробная гильза должна быть изготовлена из листового термопласта. 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Постоянная гильза (с заменой до трех раз в год по медицинским показаниям) должна быть из литьевого слоистого пластика на основе акриловых смол, вкладная гильза должна быть из вспененного материала, либо без вкладной гильзы.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Крепление протеза должно быть индивидуальное (</w:t>
            </w: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замковое с использованием чехла из полимерного материала либо с использованием наколенника из полимерного материала,  с использованием вакуумного клапана).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Стопа должна быть с решетчатым профилем, отведенным большим пальцем либо без него. 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Полуфабрикаты должны быть водостойкие.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7D3C95" w:rsidRPr="007D3C95" w:rsidTr="007D3C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8-07-05. </w:t>
            </w:r>
          </w:p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Протез бедра для купания</w:t>
            </w:r>
          </w:p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Протез бедра для купания предназначен для принятия душа, водных процедур и передвижения в водоеме. </w:t>
            </w:r>
          </w:p>
          <w:p w:rsidR="007D3C95" w:rsidRPr="007D3C95" w:rsidRDefault="007D3C95" w:rsidP="007D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инвалида.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Пробная гильза должна быть изготовлена из листового термопласта. 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Постоянная гильза (с заменой до трех раз в год по медицинским показаниям) должна быть из литьевого слоистого пластика на основе акриловых смол, вкладная гильза должна быть из вспененного материала, либо без вкладной гильзы.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Крепление протеза должно быть индивидуальное (</w:t>
            </w: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замковое с использованием чехла из полимерного материала, бандажное, поясное, с использованием вакуумного клапана).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Коленный шарнир моноцентрический, влагостойкий с замком либо моноцентрический с гидравлическим управлением фазы переноса (в зависимости от индивидуальных особенностей по выбору Получателя). 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Стопа должна быть с решетчатым профилем, отведенным большим пальцем или без него. 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Полуфабрикаты должны быть водостойкие.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7D3C95" w:rsidRPr="007D3C95" w:rsidTr="007D3C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8-07-06. </w:t>
            </w:r>
          </w:p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Протез голени немодульный, в том числе при врожденном недоразвитии </w:t>
            </w:r>
          </w:p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Гильзы индивидуального изготовления по слепку с культи инвалида.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Постоянная гильза (с заменой до трех приемных гильз в пределах установленных сроков пользования при первичном протезировании) должна быть изготовлена из кожи.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Крепление протеза голени на инвалиде с использованием гильзы (манжеты с шинами) бедра, пояса.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Стопа должна быть полиуретановая, монолитная шарнирная или бесшарнирная, или стопа с металлическим каркасом, подвижная во всех вертикальных плоскостях (в зависимости от индивидуальных особенностей по выбору Получателя). 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Тип протеза по назначению: постоянный.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Количество чехлов хлопчатобумажных - не менее 8-ми шт. Количество чехлов шерстяных – не менее 8-ми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менее </w:t>
            </w: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</w:tr>
      <w:tr w:rsidR="007D3C95" w:rsidRPr="007D3C95" w:rsidTr="007D3C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8-07-07. </w:t>
            </w:r>
          </w:p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Протез бедра немодульный, в том числе при врожденном недоразвитии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инвалида.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Постоянная гильза (с заменой до трех приемных гильз в пределах установленных сроков пользования при первичном протезировании) должна быть изготовлена по слепку с культи инвалида. Приемная постоянная гильза должна быть из кожи, литьевого слоистого пластика на основе полиамидных смол, дерева. Вкладная гильза должна быть из вспененных материалов или кожаная, или без нее. 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Формообразующая часть косметической облицовки должна быть из листового поролона или без косметической облицовки. 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Крепление протеза должно быть индивидуальное (бандажное, поясное, </w:t>
            </w: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с использованием вакуумного клапана</w:t>
            </w:r>
            <w:r w:rsidRPr="007D3C9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).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Коленный шарнир должен быть с ручным замком максимальной готовности или деревянный максимальной готовности или без него.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Стопа должна быть полиуретановая, монолитная шарнирная или бесшарнирная, или стопа с металлическим каркасом, подвижная во всех вертикальных плоскостях (в зависимости от индивидуальных особенностей по выбору Получателя). 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Тип протеза по назначению: постоянный.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Количество чехлов хлопчатобумажных - не менее 8-ми шт. Количество чехлов шерстяных – не менее 8-ми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7D3C95" w:rsidRPr="007D3C95" w:rsidTr="007D3C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8-07-09.</w:t>
            </w:r>
          </w:p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Протез предназначен для пациентов низкого уровня активности.</w:t>
            </w:r>
          </w:p>
          <w:p w:rsidR="007D3C95" w:rsidRPr="007D3C95" w:rsidRDefault="007D3C95" w:rsidP="007D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инвалида.</w:t>
            </w:r>
          </w:p>
          <w:p w:rsidR="007D3C95" w:rsidRPr="007D3C95" w:rsidRDefault="007D3C95" w:rsidP="007D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Пробная гильза должна быть изготовлена из листового термопласта.</w:t>
            </w:r>
          </w:p>
          <w:p w:rsidR="007D3C95" w:rsidRPr="007D3C95" w:rsidRDefault="007D3C95" w:rsidP="007D3C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Постоянная гильза (с заменой до трех раз в год по медицинским показаниям) должна быть из литьевого слоистого пластика на основе акриловых смол, вкладная гильза должна быть из вспененного материала, индивидуальная кожаная, либо без вкладной гильзы.</w:t>
            </w:r>
          </w:p>
          <w:p w:rsidR="007D3C95" w:rsidRPr="007D3C95" w:rsidRDefault="007D3C95" w:rsidP="007D3C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Крепление протеза должно быть индивидуальное (наколенник, кожаная гильза на бедро, поясное, уздечка,</w:t>
            </w: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 счет надмыщелков кости,</w:t>
            </w: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вакуумного клапана</w:t>
            </w: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>).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Облицовка должна быть мягкая полиуретановая или листовой поролон, покрытием облицовки должна быть оболочка трикотиновая.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Стопа должна быть покрыта мягкой  косметической облицовкой из полиуретана следующих видов (в зависимости от индивидуальных особенностей по выбору Получателя): 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-без шарнирная или шарнирная с оптимальными свойствами переката, 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-типа sach, 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-многоосная стопа с регулируемой жесткостью.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Тип протеза по назначению: постоянный.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Количество чехлов хлопчатобумажных - не менее 8-ми шт. Количество чехлов шерстяных – не менее 8-ми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7D3C95" w:rsidRPr="007D3C95" w:rsidTr="007D3C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8-07-09.</w:t>
            </w:r>
          </w:p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Протез предназначен для пациентов среднего уровня активности.</w:t>
            </w:r>
          </w:p>
          <w:p w:rsidR="007D3C95" w:rsidRPr="007D3C95" w:rsidRDefault="007D3C95" w:rsidP="007D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инвалида.</w:t>
            </w:r>
          </w:p>
          <w:p w:rsidR="007D3C95" w:rsidRPr="007D3C95" w:rsidRDefault="007D3C95" w:rsidP="007D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Пробная гильза должна быть изготовлена из листового термопласта.</w:t>
            </w:r>
          </w:p>
          <w:p w:rsidR="007D3C95" w:rsidRPr="007D3C95" w:rsidRDefault="007D3C95" w:rsidP="007D3C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Постоянная гильза (с заменой до трех раз в год по медицинским показаниям) должна быть из литьевого слоистого пластика на основе акриловых смол, вкладная гильза должна быть из вспененного материала, индивидуальная кожаная, либо без вкладной гильзы.</w:t>
            </w:r>
          </w:p>
          <w:p w:rsidR="007D3C95" w:rsidRPr="007D3C95" w:rsidRDefault="007D3C95" w:rsidP="007D3C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Крепление протеза должно быть индивидуальное (наколенник, кожаная гильза на бедро, поясное, уздечка,</w:t>
            </w: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за счет надмыщелков кости, </w:t>
            </w: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замковое с использованием чехла из полимерного материала либо с использованием наколенника из полимерного материала,  с использованием вакуумного клапана</w:t>
            </w: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>).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Облицовка должна быть мягкая полиуретановая или листовой поролон, покрытием облицовки должна быть оболочка трикотиновая.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Стопа должна быть покрыта мягкой  косметической облицовкой из полиуретана следующих видов (в зависимости от индивидуальных особенностей по выбору Получателя):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- S-образном пружинном элементом с высокой степенью энергосбережения из карбона;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- сдвоенных пружинных элементов с высокой степенью энергосбережения из карбона;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-шарнирная с пяточным амортизатором, регулируемой жесткости;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-динамическая универсальная с прогрессивной характеристикой переката. 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Тип протеза по назначению: постоянный.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Количество чехлов хлопчатобумажных - не менее 8-ми шт. Количество чехлов шерстяных – не менее 8-ми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7D3C95" w:rsidRPr="007D3C95" w:rsidTr="007D3C95">
        <w:trPr>
          <w:trHeight w:val="14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8-07-10.</w:t>
            </w:r>
          </w:p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Протез бедра модульный для пациентов низкого уровня активности.  </w:t>
            </w:r>
          </w:p>
          <w:p w:rsidR="007D3C95" w:rsidRPr="007D3C95" w:rsidRDefault="007D3C95" w:rsidP="007D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инвалида.</w:t>
            </w:r>
          </w:p>
          <w:p w:rsidR="007D3C95" w:rsidRPr="007D3C95" w:rsidRDefault="007D3C95" w:rsidP="007D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Пробная гильза должна быть изготовлена из листового термопласта.</w:t>
            </w:r>
          </w:p>
          <w:p w:rsidR="007D3C95" w:rsidRPr="007D3C95" w:rsidRDefault="007D3C95" w:rsidP="007D3C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Постоянная гильза (с заменой до трех раз в год по медицинским показаниям) должна быть из литьевого слоистого пластика на основе акриловых смол, вкладная гильза должна быть из вспененного материала, индивидуальная кожаная, либо без вкладной гильзы.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Крепление протеза должно быть индивидуальное (бандажное, поясное, </w:t>
            </w: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с использованием вакуумного клапана</w:t>
            </w:r>
            <w:r w:rsidRPr="007D3C9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).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Облицовка должна быть мягкая полиуретановая или листовой поролон, покрытием облицовки должна быть оболочка трикотиновая.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Коленный шарнир с ручным замком должен быть одноосный или беззамковый с голенооткидным устройством, с механическим регулированием фаз сгибание-разгибание </w:t>
            </w:r>
            <w:r w:rsidRPr="007D3C9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(в зависимости от индивидуальных особенностей инвалида)</w:t>
            </w: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Стопа должна быть покрыта мягкой  косметической облицовкой из полиуретана следующих видов (в зависимости от индивидуальных особенностей по выбору Получателя): 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-без шарнирная или шарнирная с оптимальными свойствами переката, 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-типа sach, 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-многоосная стопа с регулируемой жесткостью.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Тип протеза по назначению: постоянный.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Количество чехлов хлопчатобумажных - не менее 8-ми шт. Количество чехлов шерстяных – не менее 8-ми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7D3C95" w:rsidRPr="007D3C95" w:rsidTr="007D3C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8-07-10.</w:t>
            </w:r>
          </w:p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Протез бедра модульный, в том числе при </w:t>
            </w: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врожденном недоразвитии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Протез бедра модульный для пациентов среднего уровня активности.  </w:t>
            </w:r>
          </w:p>
          <w:p w:rsidR="007D3C95" w:rsidRPr="007D3C95" w:rsidRDefault="007D3C95" w:rsidP="007D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Гильзы индивидуального изготовления по слепку с культи инвалида.</w:t>
            </w:r>
          </w:p>
          <w:p w:rsidR="007D3C95" w:rsidRPr="007D3C95" w:rsidRDefault="007D3C95" w:rsidP="007D3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Пробная гильза должна быть изготовлена из листового термопласта.</w:t>
            </w:r>
          </w:p>
          <w:p w:rsidR="007D3C95" w:rsidRPr="007D3C95" w:rsidRDefault="007D3C95" w:rsidP="007D3C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Постоянная гильза (с заменой до трех раз в год по медицинским </w:t>
            </w: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показаниям) должна быть из литьевого слоистого пластика на основе акриловых смол, вкладная гильза должна быть из вспененного материала, индивидуальная кожаная, либо без вкладной гильзы.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Крепление протеза должно быть индивидуальное (бандажное, поясное, </w:t>
            </w: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с использованием вакуумного клапана, замковое с использованием чехла из полимерного материала</w:t>
            </w:r>
            <w:r w:rsidRPr="007D3C9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).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Облицовка должна быть мягкая полиуретановая или листовой поролон, покрытием облицовки должна быть оболочка трикотиновая.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Коленный шарнир должен быть  беззамковый с голенооткидным устройством, с механическим регулированием фаз сгибание-разгибание, либо с тормозным механизмом одноосный с механическим толкателем или с пневматическим управлением фазы переноса </w:t>
            </w:r>
            <w:r w:rsidRPr="007D3C9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(в зависимости от индивидуальных особенностей инвалида)</w:t>
            </w: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 Стопа должна быть покрыта мягкой  косметической облицовкой из полиуретана следующих видов (в зависимости от индивидуальных особенностей по выбору Получателя):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- S-образном пружинном элементом с высокой степенью энергосбережения из карбона;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- сдвоенных пружинных элементов с высокой степенью энергосбережения из карбона;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-шарнирная с пяточным амортизатором, регулируемой жесткости;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-динамическая универсальная с прогрессивной характеристикой переката.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Регулировочно-соединительные устройства должны соответствовать весу пациента.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Тип протеза по назначению: постоянный.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Количество чехлов хлопчатобумажных - не менее 8-ми шт. Количество чехлов шерстяных – не менее 8-ми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менее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C95" w:rsidRPr="007D3C95" w:rsidRDefault="007D3C95" w:rsidP="007D3C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7D3C95" w:rsidRPr="007D3C95" w:rsidTr="007D3C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8-07-11. </w:t>
            </w:r>
          </w:p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Протез при вычленении бедра модульный</w:t>
            </w:r>
          </w:p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C95" w:rsidRPr="007D3C95" w:rsidRDefault="007D3C95" w:rsidP="007D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Несущая приемная гильза </w:t>
            </w:r>
            <w:r w:rsidRPr="007D3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>(с заменой до трех раз в год по медицинским показаниям)</w:t>
            </w: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 протеза после вычленения в тазобедренном суставе должна изготавливаться индивидуально  по слепку из слоистого пластика на основе акриловых смол или должна быть комбинированной из слоистого пластика; вкладная гильза должна быть из вспененного материала, с модульным тазобедренным шарниром, одноосным, с фиксатором, который блокирует шарнир в разогнутом положении. Разблокировка фиксатора должна производиться с помощью рычага. Сгибание и разгибание должно регулироваться путем смещения упорной скобы по трубке. Вращение тазобедренного шарнира должно регулироваться. 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Пластиковый механический одноосный коленный шарнир должен быть с механическим замком, с возможностью вертикальной нагрузки до 100 кг, должен быть влагозащищенным. </w:t>
            </w:r>
          </w:p>
          <w:p w:rsidR="007D3C95" w:rsidRPr="007D3C95" w:rsidRDefault="007D3C95" w:rsidP="007D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 xml:space="preserve">Полиуретановая стопа должна легко компенсировать неровности опорной поверхности благодаря многоосной функции, всесторонняя подвижность должна осуществляться с помощью переката титанового РСУ, в комплекте к стопе должен быть предусмотрен резиновый амортизатор для различных вариантов жесткости. </w:t>
            </w:r>
          </w:p>
          <w:p w:rsidR="007D3C95" w:rsidRPr="007D3C95" w:rsidRDefault="007D3C95" w:rsidP="007D3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Должны быть предусмотрены полуфабрикаты: титан на нагрузку до 100 кг, косметическая облицовка должна быть модульная со ступенчатыми отверстиями - пенополиуретан, покрытие облицовки должна быть оболочка трикотиновая, крепление должно  осуществляться за счет корсета.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Pr="007D3C95" w:rsidRDefault="007D3C95" w:rsidP="007D3C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Не менее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5" w:rsidRPr="007D3C95" w:rsidRDefault="007D3C95" w:rsidP="007D3C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C9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</w:tbl>
    <w:p w:rsidR="00267B1E" w:rsidRDefault="00267B1E" w:rsidP="00665D79">
      <w:pPr>
        <w:ind w:right="283"/>
        <w:jc w:val="center"/>
      </w:pPr>
    </w:p>
    <w:sectPr w:rsidR="00267B1E" w:rsidSect="00665D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1E"/>
    <w:rsid w:val="002621AF"/>
    <w:rsid w:val="00267B1E"/>
    <w:rsid w:val="00665D79"/>
    <w:rsid w:val="007D3C95"/>
    <w:rsid w:val="009B741B"/>
    <w:rsid w:val="00C352DE"/>
    <w:rsid w:val="00D7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 Сергей Юрьевич</dc:creator>
  <cp:lastModifiedBy>Назарова Марина Вадимовна</cp:lastModifiedBy>
  <cp:revision>2</cp:revision>
  <dcterms:created xsi:type="dcterms:W3CDTF">2023-02-20T14:44:00Z</dcterms:created>
  <dcterms:modified xsi:type="dcterms:W3CDTF">2023-02-20T14:44:00Z</dcterms:modified>
</cp:coreProperties>
</file>