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79" w:rsidRPr="00DC746A" w:rsidRDefault="006D5279" w:rsidP="003C1176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746A">
        <w:rPr>
          <w:rFonts w:ascii="Times New Roman" w:hAnsi="Times New Roman" w:cs="Times New Roman"/>
          <w:b/>
        </w:rPr>
        <w:t>Техническое задание</w:t>
      </w:r>
    </w:p>
    <w:p w:rsidR="00FF4EF3" w:rsidRPr="00DC746A" w:rsidRDefault="0038388B" w:rsidP="00CF0251">
      <w:pPr>
        <w:ind w:firstLine="709"/>
        <w:jc w:val="center"/>
        <w:rPr>
          <w:rFonts w:ascii="Times New Roman" w:hAnsi="Times New Roman" w:cs="Times New Roman"/>
          <w:b/>
        </w:rPr>
      </w:pPr>
      <w:r w:rsidRPr="00DC746A">
        <w:rPr>
          <w:rFonts w:ascii="Times New Roman" w:hAnsi="Times New Roman" w:cs="Times New Roman"/>
          <w:b/>
        </w:rPr>
        <w:t xml:space="preserve">на </w:t>
      </w:r>
      <w:r w:rsidR="00FF4EF3" w:rsidRPr="00DC746A">
        <w:rPr>
          <w:rFonts w:ascii="Times New Roman" w:hAnsi="Times New Roman" w:cs="Times New Roman"/>
          <w:b/>
        </w:rPr>
        <w:t xml:space="preserve">оказание услуг в 2022 году </w:t>
      </w:r>
      <w:r w:rsidR="003C1176" w:rsidRPr="00DC746A">
        <w:rPr>
          <w:rFonts w:ascii="Times New Roman" w:hAnsi="Times New Roman" w:cs="Times New Roman"/>
          <w:b/>
        </w:rPr>
        <w:t>по санаторно-курортному лечению</w:t>
      </w:r>
      <w:r w:rsidR="00CF0251">
        <w:rPr>
          <w:rFonts w:ascii="Times New Roman" w:hAnsi="Times New Roman" w:cs="Times New Roman"/>
          <w:b/>
        </w:rPr>
        <w:t xml:space="preserve"> </w:t>
      </w:r>
      <w:r w:rsidR="00FF4EF3" w:rsidRPr="00DC746A">
        <w:rPr>
          <w:rFonts w:ascii="Times New Roman" w:hAnsi="Times New Roman" w:cs="Times New Roman"/>
          <w:b/>
        </w:rPr>
        <w:t xml:space="preserve">граждан-получателей государственной социальной помощи в виде набора социальных услуг по заболеваниям </w:t>
      </w:r>
      <w:r w:rsidR="00E35C76" w:rsidRPr="00DC746A">
        <w:rPr>
          <w:rFonts w:ascii="Times New Roman" w:hAnsi="Times New Roman" w:cs="Times New Roman"/>
          <w:b/>
        </w:rPr>
        <w:t>системы кровообращения</w:t>
      </w:r>
    </w:p>
    <w:p w:rsidR="00915BCA" w:rsidRPr="00DC746A" w:rsidRDefault="00915BCA" w:rsidP="003C1176">
      <w:pPr>
        <w:ind w:firstLine="709"/>
        <w:jc w:val="center"/>
        <w:rPr>
          <w:rFonts w:ascii="Times New Roman" w:hAnsi="Times New Roman" w:cs="Times New Roman"/>
          <w:b/>
        </w:rPr>
      </w:pPr>
    </w:p>
    <w:p w:rsidR="00915BCA" w:rsidRPr="00DC746A" w:rsidRDefault="00915BCA" w:rsidP="003C1176">
      <w:pPr>
        <w:ind w:firstLine="709"/>
        <w:jc w:val="center"/>
        <w:rPr>
          <w:rFonts w:ascii="Times New Roman" w:hAnsi="Times New Roman" w:cs="Times New Roman"/>
          <w:b/>
        </w:rPr>
      </w:pPr>
    </w:p>
    <w:p w:rsidR="006D5279" w:rsidRPr="003467FF" w:rsidRDefault="006D5279" w:rsidP="003467FF">
      <w:pPr>
        <w:pStyle w:val="a7"/>
        <w:widowControl w:val="0"/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3467FF">
        <w:rPr>
          <w:rFonts w:ascii="Times New Roman" w:hAnsi="Times New Roman"/>
          <w:iCs/>
          <w:sz w:val="24"/>
          <w:szCs w:val="24"/>
        </w:rPr>
        <w:t xml:space="preserve">Основанием для оказания услуг является Федеральный закон от 17 июля 1999 г. № 178-ФЗ «О государственной социальной помощи», постановление Правительства Российской Федерации от 29 декабря 2004 г. № 864 «О порядке финансового обеспечения расходов по предоставлению гражданам государственной социальной помощи </w:t>
      </w:r>
      <w:r w:rsidR="00451922" w:rsidRPr="003467FF">
        <w:rPr>
          <w:rFonts w:ascii="Times New Roman" w:hAnsi="Times New Roman"/>
          <w:iCs/>
          <w:sz w:val="24"/>
          <w:szCs w:val="24"/>
        </w:rPr>
        <w:t>в виде набора социальных услуг».</w:t>
      </w:r>
    </w:p>
    <w:p w:rsidR="00FF4EF3" w:rsidRPr="003467FF" w:rsidRDefault="00FF4EF3" w:rsidP="003467FF">
      <w:pPr>
        <w:widowControl/>
        <w:autoSpaceDE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Место оказания услуг: </w:t>
      </w:r>
      <w:r w:rsidR="00E362A5" w:rsidRPr="00E362A5">
        <w:rPr>
          <w:rFonts w:ascii="Times New Roman" w:hAnsi="Times New Roman" w:cs="Times New Roman"/>
        </w:rPr>
        <w:t>Республика Марий Эл</w:t>
      </w:r>
      <w:r w:rsidR="00E362A5" w:rsidRPr="00E362A5">
        <w:rPr>
          <w:rFonts w:ascii="Times New Roman" w:hAnsi="Times New Roman" w:cs="Times New Roman"/>
          <w:vertAlign w:val="superscript"/>
        </w:rPr>
        <w:footnoteReference w:id="1"/>
      </w:r>
      <w:r w:rsidR="00E362A5" w:rsidRPr="00E362A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50DE2" w:rsidRPr="003467FF" w:rsidRDefault="00373EEB" w:rsidP="003467FF">
      <w:pPr>
        <w:numPr>
          <w:ilvl w:val="0"/>
          <w:numId w:val="1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Cs/>
        </w:rPr>
      </w:pPr>
      <w:r w:rsidRPr="003467FF">
        <w:rPr>
          <w:rFonts w:ascii="Times New Roman" w:hAnsi="Times New Roman" w:cs="Times New Roman"/>
          <w:iCs/>
        </w:rPr>
        <w:t>Срок оказания услуг: 202</w:t>
      </w:r>
      <w:r w:rsidR="00FF4EF3" w:rsidRPr="003467FF">
        <w:rPr>
          <w:rFonts w:ascii="Times New Roman" w:hAnsi="Times New Roman" w:cs="Times New Roman"/>
          <w:iCs/>
        </w:rPr>
        <w:t>2</w:t>
      </w:r>
      <w:r w:rsidRPr="003467FF">
        <w:rPr>
          <w:rFonts w:ascii="Times New Roman" w:hAnsi="Times New Roman" w:cs="Times New Roman"/>
          <w:iCs/>
        </w:rPr>
        <w:t xml:space="preserve"> г.</w:t>
      </w:r>
      <w:r w:rsidR="003467FF" w:rsidRPr="003467FF">
        <w:rPr>
          <w:rFonts w:ascii="Times New Roman" w:hAnsi="Times New Roman" w:cs="Times New Roman"/>
          <w:iCs/>
        </w:rPr>
        <w:t xml:space="preserve"> </w:t>
      </w:r>
      <w:r w:rsidR="00B50DE2" w:rsidRPr="003467FF">
        <w:rPr>
          <w:rFonts w:ascii="Times New Roman" w:hAnsi="Times New Roman" w:cs="Times New Roman"/>
          <w:iCs/>
        </w:rPr>
        <w:t xml:space="preserve">Начало заездов до </w:t>
      </w:r>
      <w:r w:rsidR="00FF4EF3" w:rsidRPr="003467FF">
        <w:rPr>
          <w:rFonts w:ascii="Times New Roman" w:hAnsi="Times New Roman" w:cs="Times New Roman"/>
          <w:iCs/>
        </w:rPr>
        <w:t>1</w:t>
      </w:r>
      <w:r w:rsidR="000A1C08" w:rsidRPr="003467FF">
        <w:rPr>
          <w:rFonts w:ascii="Times New Roman" w:hAnsi="Times New Roman" w:cs="Times New Roman"/>
          <w:iCs/>
        </w:rPr>
        <w:t xml:space="preserve"> ноября </w:t>
      </w:r>
      <w:r w:rsidR="00B50DE2" w:rsidRPr="003467FF">
        <w:rPr>
          <w:rFonts w:ascii="Times New Roman" w:hAnsi="Times New Roman" w:cs="Times New Roman"/>
          <w:iCs/>
        </w:rPr>
        <w:t>202</w:t>
      </w:r>
      <w:r w:rsidR="00FF4EF3" w:rsidRPr="003467FF">
        <w:rPr>
          <w:rFonts w:ascii="Times New Roman" w:hAnsi="Times New Roman" w:cs="Times New Roman"/>
          <w:iCs/>
        </w:rPr>
        <w:t>2</w:t>
      </w:r>
      <w:r w:rsidR="00B50DE2" w:rsidRPr="003467FF">
        <w:rPr>
          <w:rFonts w:ascii="Times New Roman" w:hAnsi="Times New Roman" w:cs="Times New Roman"/>
          <w:iCs/>
        </w:rPr>
        <w:t xml:space="preserve"> г</w:t>
      </w:r>
      <w:r w:rsidR="003467FF" w:rsidRPr="003467FF">
        <w:rPr>
          <w:rFonts w:ascii="Times New Roman" w:hAnsi="Times New Roman" w:cs="Times New Roman"/>
          <w:iCs/>
        </w:rPr>
        <w:t>.</w:t>
      </w:r>
      <w:r w:rsidR="00B50DE2" w:rsidRPr="003467FF">
        <w:rPr>
          <w:rFonts w:ascii="Times New Roman" w:hAnsi="Times New Roman" w:cs="Times New Roman"/>
          <w:iCs/>
        </w:rPr>
        <w:t xml:space="preserve"> включительно.</w:t>
      </w:r>
    </w:p>
    <w:p w:rsidR="00B50DE2" w:rsidRPr="003467FF" w:rsidRDefault="00B50DE2" w:rsidP="003467FF">
      <w:pPr>
        <w:numPr>
          <w:ilvl w:val="0"/>
          <w:numId w:val="1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Cs/>
        </w:rPr>
      </w:pPr>
      <w:r w:rsidRPr="003467FF">
        <w:rPr>
          <w:rFonts w:ascii="Times New Roman" w:hAnsi="Times New Roman" w:cs="Times New Roman"/>
          <w:iCs/>
        </w:rPr>
        <w:t xml:space="preserve">Продолжительность заезда – 18 дней. </w:t>
      </w:r>
    </w:p>
    <w:p w:rsidR="00B50DE2" w:rsidRPr="003467FF" w:rsidRDefault="00721E3A" w:rsidP="003467FF">
      <w:pPr>
        <w:numPr>
          <w:ilvl w:val="0"/>
          <w:numId w:val="1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Cs/>
        </w:rPr>
      </w:pPr>
      <w:r w:rsidRPr="003467FF">
        <w:rPr>
          <w:rFonts w:ascii="Times New Roman" w:hAnsi="Times New Roman" w:cs="Times New Roman"/>
          <w:iCs/>
        </w:rPr>
        <w:t>1800</w:t>
      </w:r>
      <w:r w:rsidR="000A1C08" w:rsidRPr="003467FF">
        <w:rPr>
          <w:rFonts w:ascii="Times New Roman" w:hAnsi="Times New Roman" w:cs="Times New Roman"/>
          <w:iCs/>
        </w:rPr>
        <w:t xml:space="preserve"> </w:t>
      </w:r>
      <w:proofErr w:type="spellStart"/>
      <w:r w:rsidR="000A1C08" w:rsidRPr="003467FF">
        <w:rPr>
          <w:rFonts w:ascii="Times New Roman" w:hAnsi="Times New Roman" w:cs="Times New Roman"/>
          <w:iCs/>
        </w:rPr>
        <w:t>койко</w:t>
      </w:r>
      <w:proofErr w:type="spellEnd"/>
      <w:r w:rsidR="000A1C08" w:rsidRPr="003467FF">
        <w:rPr>
          <w:rFonts w:ascii="Times New Roman" w:hAnsi="Times New Roman" w:cs="Times New Roman"/>
          <w:iCs/>
        </w:rPr>
        <w:t>/дней (</w:t>
      </w:r>
      <w:r w:rsidRPr="003467FF">
        <w:rPr>
          <w:rFonts w:ascii="Times New Roman" w:hAnsi="Times New Roman" w:cs="Times New Roman"/>
          <w:iCs/>
        </w:rPr>
        <w:t>10</w:t>
      </w:r>
      <w:r w:rsidR="007A3A12" w:rsidRPr="003467FF">
        <w:rPr>
          <w:rFonts w:ascii="Times New Roman" w:hAnsi="Times New Roman" w:cs="Times New Roman"/>
          <w:iCs/>
        </w:rPr>
        <w:t>0</w:t>
      </w:r>
      <w:r w:rsidR="00B50DE2" w:rsidRPr="003467FF">
        <w:rPr>
          <w:rFonts w:ascii="Times New Roman" w:hAnsi="Times New Roman" w:cs="Times New Roman"/>
          <w:iCs/>
        </w:rPr>
        <w:t xml:space="preserve"> штук путевок).</w:t>
      </w:r>
    </w:p>
    <w:p w:rsidR="00475A59" w:rsidRPr="003467FF" w:rsidRDefault="00475A59" w:rsidP="003467FF">
      <w:pPr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Размещение инвалидов в 2-х местном номере со всеми удобствами, включая возможность соблюдения личной гигиены (душевая кабина/ванна, туалет) в номере проживания с площадью одного койко-места не менее 6 кв. м</w:t>
      </w:r>
      <w:r w:rsidR="005B1144" w:rsidRPr="003467FF">
        <w:rPr>
          <w:rFonts w:ascii="Times New Roman" w:hAnsi="Times New Roman" w:cs="Times New Roman"/>
        </w:rPr>
        <w:t>.</w:t>
      </w:r>
    </w:p>
    <w:p w:rsidR="00475A59" w:rsidRPr="003467FF" w:rsidRDefault="00475A59" w:rsidP="003467FF">
      <w:pPr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Обеспечение диетического и лечебного питания в соответствии с медицинскими показаниями. Организация лечебного питания в соответствии с приказом </w:t>
      </w:r>
      <w:proofErr w:type="spellStart"/>
      <w:r w:rsidRPr="003467FF">
        <w:rPr>
          <w:rFonts w:ascii="Times New Roman" w:hAnsi="Times New Roman" w:cs="Times New Roman"/>
        </w:rPr>
        <w:t>Минздравсоцразвития</w:t>
      </w:r>
      <w:proofErr w:type="spellEnd"/>
      <w:r w:rsidRPr="003467FF">
        <w:rPr>
          <w:rFonts w:ascii="Times New Roman" w:hAnsi="Times New Roman" w:cs="Times New Roman"/>
        </w:rPr>
        <w:t xml:space="preserve"> России от 05 августа 2003 г. № 330 «О мерах по совершенствованию лечебного питания в лечебно-профилактических учреждениях Российской Федерации».</w:t>
      </w:r>
    </w:p>
    <w:p w:rsidR="00475A59" w:rsidRPr="003467FF" w:rsidRDefault="00475A59" w:rsidP="003467FF">
      <w:pPr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Ведение медицинской документации на поступающих на санаторно-курортное лечение по установленным формам </w:t>
      </w:r>
      <w:proofErr w:type="spellStart"/>
      <w:r w:rsidRPr="003467FF">
        <w:rPr>
          <w:rFonts w:ascii="Times New Roman" w:hAnsi="Times New Roman" w:cs="Times New Roman"/>
        </w:rPr>
        <w:t>Минздравсоцразвития</w:t>
      </w:r>
      <w:proofErr w:type="spellEnd"/>
      <w:r w:rsidRPr="003467FF">
        <w:rPr>
          <w:rFonts w:ascii="Times New Roman" w:hAnsi="Times New Roman" w:cs="Times New Roman"/>
        </w:rPr>
        <w:t xml:space="preserve"> России.</w:t>
      </w:r>
    </w:p>
    <w:p w:rsidR="00475A59" w:rsidRPr="003467FF" w:rsidRDefault="00475A59" w:rsidP="003467FF">
      <w:pPr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 xml:space="preserve">Соответствие предоставляемых услуг Стандартам санаторно-курортной помощи, утвержденным </w:t>
      </w:r>
      <w:proofErr w:type="spellStart"/>
      <w:r w:rsidRPr="003467FF">
        <w:rPr>
          <w:rFonts w:ascii="Times New Roman" w:hAnsi="Times New Roman" w:cs="Times New Roman"/>
        </w:rPr>
        <w:t>Минздравсоцразвития</w:t>
      </w:r>
      <w:proofErr w:type="spellEnd"/>
      <w:r w:rsidRPr="003467FF">
        <w:rPr>
          <w:rFonts w:ascii="Times New Roman" w:hAnsi="Times New Roman" w:cs="Times New Roman"/>
        </w:rPr>
        <w:t xml:space="preserve"> России, согласно профилю лечения (Приказ Министерства здравоохранения и социального развития</w:t>
      </w:r>
      <w:r w:rsidR="00DC746A" w:rsidRPr="003467FF">
        <w:rPr>
          <w:rFonts w:ascii="Times New Roman" w:hAnsi="Times New Roman" w:cs="Times New Roman"/>
        </w:rPr>
        <w:t xml:space="preserve"> РФ от 22 ноября 2004 г. N 221 «</w:t>
      </w:r>
      <w:r w:rsidRPr="003467FF">
        <w:rPr>
          <w:rFonts w:ascii="Times New Roman" w:hAnsi="Times New Roman" w:cs="Times New Roman"/>
        </w:rPr>
        <w:t>Об утверждении стандарта санаторно-курортной помощи больным с ишемической болезнью сердца</w:t>
      </w:r>
      <w:r w:rsidR="00DC746A" w:rsidRPr="003467FF">
        <w:rPr>
          <w:rFonts w:ascii="Times New Roman" w:hAnsi="Times New Roman" w:cs="Times New Roman"/>
        </w:rPr>
        <w:t>: стенокардией, хронической ИБС»</w:t>
      </w:r>
      <w:r w:rsidRPr="003467FF">
        <w:rPr>
          <w:rFonts w:ascii="Times New Roman" w:hAnsi="Times New Roman" w:cs="Times New Roman"/>
        </w:rPr>
        <w:t>).</w:t>
      </w:r>
    </w:p>
    <w:p w:rsidR="00475A59" w:rsidRPr="003467FF" w:rsidRDefault="00475A59" w:rsidP="003467FF">
      <w:pPr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Наличие действующей лицензии на осуществлении медицинской деятельности при осуществлении санаторно-курортной помощи больным с заболеваниями системы кровообращения обязательно.</w:t>
      </w:r>
    </w:p>
    <w:p w:rsidR="00475A59" w:rsidRPr="003467FF" w:rsidRDefault="00475A59" w:rsidP="003467F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Организация досуга.</w:t>
      </w:r>
    </w:p>
    <w:p w:rsidR="005A16FE" w:rsidRPr="003467FF" w:rsidRDefault="005A16FE" w:rsidP="003467FF">
      <w:pPr>
        <w:widowControl/>
        <w:numPr>
          <w:ilvl w:val="0"/>
          <w:numId w:val="1"/>
        </w:numPr>
        <w:autoSpaceDE/>
        <w:spacing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3467FF">
        <w:rPr>
          <w:rFonts w:ascii="Times New Roman" w:hAnsi="Times New Roman" w:cs="Times New Roman"/>
        </w:rPr>
        <w:t>Оказание бесплатных транспортных услуг по доставке граждан от г. Йошкар-Ола к месту санаторно-курортного лечения и обратно.</w:t>
      </w:r>
      <w:r w:rsidRPr="003467FF">
        <w:rPr>
          <w:rFonts w:ascii="Times New Roman" w:hAnsi="Times New Roman" w:cs="Times New Roman"/>
          <w:lang w:eastAsia="ar-SA"/>
        </w:rPr>
        <w:t xml:space="preserve"> Оказание транспортных услуг по доставке граждан от       г. Йошкар-Ола к месту санаторно-курортного лечения и обратно должно осуществляться при наличии действующей лицензии на перевозку пассажиров.</w:t>
      </w:r>
    </w:p>
    <w:p w:rsidR="00475A59" w:rsidRPr="00DC746A" w:rsidRDefault="00475A59" w:rsidP="003467FF">
      <w:pPr>
        <w:ind w:firstLine="567"/>
        <w:jc w:val="both"/>
        <w:rPr>
          <w:rFonts w:ascii="Times New Roman" w:hAnsi="Times New Roman" w:cs="Times New Roman"/>
        </w:rPr>
      </w:pPr>
      <w:r w:rsidRPr="003467FF">
        <w:rPr>
          <w:rFonts w:ascii="Times New Roman" w:hAnsi="Times New Roman" w:cs="Times New Roman"/>
        </w:rPr>
        <w:t>Количество</w:t>
      </w:r>
      <w:r w:rsidRPr="00DC746A">
        <w:rPr>
          <w:rFonts w:ascii="Times New Roman" w:hAnsi="Times New Roman" w:cs="Times New Roman"/>
        </w:rPr>
        <w:t xml:space="preserve"> путевок для граждан-получателей государственной социальной помощи в виде набора социальных услуг по заболеваниям системы кровообращения</w:t>
      </w:r>
      <w:r w:rsidR="00C80C92">
        <w:rPr>
          <w:rFonts w:ascii="Times New Roman" w:hAnsi="Times New Roman" w:cs="Times New Roman"/>
        </w:rPr>
        <w:t>,</w:t>
      </w:r>
      <w:r w:rsidRPr="00DC746A">
        <w:rPr>
          <w:rFonts w:ascii="Times New Roman" w:hAnsi="Times New Roman" w:cs="Times New Roman"/>
        </w:rPr>
        <w:t xml:space="preserve"> указаны в Таблице 1.</w:t>
      </w:r>
      <w:r w:rsidRPr="00DC746A">
        <w:rPr>
          <w:rFonts w:ascii="Times New Roman" w:hAnsi="Times New Roman" w:cs="Times New Roman"/>
        </w:rPr>
        <w:tab/>
      </w:r>
    </w:p>
    <w:p w:rsidR="00636048" w:rsidRPr="00DC746A" w:rsidRDefault="00636048" w:rsidP="00475A59">
      <w:pPr>
        <w:jc w:val="both"/>
        <w:rPr>
          <w:rFonts w:ascii="Times New Roman" w:hAnsi="Times New Roman" w:cs="Times New Roman"/>
        </w:rPr>
      </w:pPr>
    </w:p>
    <w:p w:rsidR="00636048" w:rsidRPr="003467FF" w:rsidRDefault="00636048" w:rsidP="00636048">
      <w:pPr>
        <w:pStyle w:val="a3"/>
        <w:numPr>
          <w:ilvl w:val="0"/>
          <w:numId w:val="1"/>
        </w:numPr>
        <w:spacing w:before="0" w:after="0"/>
        <w:jc w:val="right"/>
        <w:rPr>
          <w:sz w:val="20"/>
          <w:szCs w:val="20"/>
        </w:rPr>
      </w:pPr>
      <w:r w:rsidRPr="003467FF">
        <w:rPr>
          <w:sz w:val="20"/>
          <w:szCs w:val="20"/>
        </w:rPr>
        <w:t>Таблица №1</w:t>
      </w:r>
    </w:p>
    <w:tbl>
      <w:tblPr>
        <w:tblW w:w="1045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5"/>
        <w:gridCol w:w="2551"/>
        <w:gridCol w:w="1843"/>
        <w:gridCol w:w="1843"/>
      </w:tblGrid>
      <w:tr w:rsidR="00636048" w:rsidRPr="00DC746A" w:rsidTr="003467FF">
        <w:trPr>
          <w:trHeight w:val="529"/>
        </w:trPr>
        <w:tc>
          <w:tcPr>
            <w:tcW w:w="537" w:type="dxa"/>
            <w:vAlign w:val="center"/>
            <w:hideMark/>
          </w:tcPr>
          <w:p w:rsidR="00636048" w:rsidRPr="00DC746A" w:rsidRDefault="00636048" w:rsidP="00B677CE">
            <w:pPr>
              <w:pStyle w:val="11"/>
              <w:snapToGrid w:val="0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DC746A">
              <w:rPr>
                <w:b/>
                <w:bCs/>
                <w:iCs/>
                <w:sz w:val="20"/>
              </w:rPr>
              <w:t>№ п/п</w:t>
            </w:r>
          </w:p>
        </w:tc>
        <w:tc>
          <w:tcPr>
            <w:tcW w:w="3685" w:type="dxa"/>
            <w:vAlign w:val="center"/>
            <w:hideMark/>
          </w:tcPr>
          <w:p w:rsidR="00636048" w:rsidRPr="00DC746A" w:rsidRDefault="00636048" w:rsidP="00B677CE">
            <w:pPr>
              <w:pStyle w:val="11"/>
              <w:snapToGrid w:val="0"/>
              <w:spacing w:before="0" w:after="0"/>
              <w:jc w:val="center"/>
              <w:rPr>
                <w:b/>
                <w:sz w:val="20"/>
              </w:rPr>
            </w:pPr>
            <w:r w:rsidRPr="00DC746A">
              <w:rPr>
                <w:b/>
                <w:bCs/>
                <w:iCs/>
                <w:sz w:val="20"/>
              </w:rPr>
              <w:t xml:space="preserve">Профиль </w:t>
            </w:r>
            <w:r w:rsidRPr="00DC746A">
              <w:rPr>
                <w:b/>
                <w:sz w:val="20"/>
              </w:rPr>
              <w:t>санаторно-курортного лечения</w:t>
            </w:r>
          </w:p>
        </w:tc>
        <w:tc>
          <w:tcPr>
            <w:tcW w:w="2551" w:type="dxa"/>
            <w:hideMark/>
          </w:tcPr>
          <w:p w:rsidR="00636048" w:rsidRPr="00DC746A" w:rsidRDefault="00636048" w:rsidP="00B67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заезда, дней</w:t>
            </w:r>
          </w:p>
        </w:tc>
        <w:tc>
          <w:tcPr>
            <w:tcW w:w="1843" w:type="dxa"/>
            <w:hideMark/>
          </w:tcPr>
          <w:p w:rsidR="00636048" w:rsidRPr="00DC746A" w:rsidRDefault="00636048" w:rsidP="00B67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путевок, шт.</w:t>
            </w:r>
          </w:p>
        </w:tc>
        <w:tc>
          <w:tcPr>
            <w:tcW w:w="1843" w:type="dxa"/>
            <w:hideMark/>
          </w:tcPr>
          <w:p w:rsidR="00636048" w:rsidRPr="00DC746A" w:rsidRDefault="00636048" w:rsidP="00B67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койко-дней</w:t>
            </w:r>
          </w:p>
        </w:tc>
      </w:tr>
      <w:tr w:rsidR="00636048" w:rsidRPr="00DC746A" w:rsidTr="003467FF">
        <w:trPr>
          <w:trHeight w:val="317"/>
        </w:trPr>
        <w:tc>
          <w:tcPr>
            <w:tcW w:w="537" w:type="dxa"/>
            <w:vAlign w:val="center"/>
            <w:hideMark/>
          </w:tcPr>
          <w:p w:rsidR="00636048" w:rsidRPr="00DC746A" w:rsidRDefault="00636048" w:rsidP="00B677CE">
            <w:pPr>
              <w:pStyle w:val="11"/>
              <w:snapToGrid w:val="0"/>
              <w:spacing w:before="0" w:after="0"/>
              <w:ind w:left="57"/>
              <w:jc w:val="center"/>
              <w:rPr>
                <w:sz w:val="20"/>
              </w:rPr>
            </w:pPr>
            <w:r w:rsidRPr="00DC746A">
              <w:rPr>
                <w:sz w:val="20"/>
              </w:rPr>
              <w:t>1</w:t>
            </w:r>
          </w:p>
        </w:tc>
        <w:tc>
          <w:tcPr>
            <w:tcW w:w="3685" w:type="dxa"/>
            <w:vAlign w:val="center"/>
            <w:hideMark/>
          </w:tcPr>
          <w:p w:rsidR="00636048" w:rsidRPr="00DC746A" w:rsidRDefault="005B1144" w:rsidP="0063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6048" w:rsidRPr="00DC746A">
              <w:rPr>
                <w:rFonts w:ascii="Times New Roman" w:hAnsi="Times New Roman" w:cs="Times New Roman"/>
                <w:sz w:val="20"/>
                <w:szCs w:val="20"/>
              </w:rPr>
              <w:t>казание услуг в 2022 году по санаторно-курортному лечению граждан-получателей государственной социальной помощи в виде набора социальных услуг по заболеваниям системы кровообращения</w:t>
            </w:r>
          </w:p>
        </w:tc>
        <w:tc>
          <w:tcPr>
            <w:tcW w:w="2551" w:type="dxa"/>
            <w:vAlign w:val="center"/>
          </w:tcPr>
          <w:p w:rsidR="00636048" w:rsidRPr="00DC746A" w:rsidRDefault="00636048" w:rsidP="00B677CE">
            <w:pPr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843" w:type="dxa"/>
            <w:vAlign w:val="center"/>
          </w:tcPr>
          <w:p w:rsidR="00636048" w:rsidRPr="00DC746A" w:rsidRDefault="00721E3A" w:rsidP="00B677CE">
            <w:pPr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vAlign w:val="center"/>
          </w:tcPr>
          <w:p w:rsidR="00636048" w:rsidRPr="00DC746A" w:rsidRDefault="00721E3A" w:rsidP="00B677CE">
            <w:pPr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180</w:t>
            </w:r>
            <w:r w:rsidR="00636048" w:rsidRPr="00DC74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3C1176" w:rsidRPr="00DC746A" w:rsidRDefault="003C1176" w:rsidP="003C1176">
      <w:pPr>
        <w:tabs>
          <w:tab w:val="left" w:pos="240"/>
        </w:tabs>
        <w:ind w:firstLine="709"/>
        <w:jc w:val="both"/>
        <w:rPr>
          <w:rFonts w:ascii="Times New Roman" w:hAnsi="Times New Roman" w:cs="Times New Roman"/>
        </w:rPr>
      </w:pPr>
    </w:p>
    <w:p w:rsidR="00DC746A" w:rsidRPr="005C40FE" w:rsidRDefault="003C1176" w:rsidP="005C40FE">
      <w:pPr>
        <w:ind w:firstLine="709"/>
        <w:jc w:val="both"/>
        <w:rPr>
          <w:rFonts w:ascii="Times New Roman" w:hAnsi="Times New Roman" w:cs="Times New Roman"/>
        </w:rPr>
      </w:pPr>
      <w:r w:rsidRPr="00DC746A">
        <w:rPr>
          <w:rFonts w:ascii="Times New Roman" w:hAnsi="Times New Roman" w:cs="Times New Roman"/>
        </w:rPr>
        <w:t xml:space="preserve">Медицинские услуги, входящие в стоимость путевки на лечение в санаторно-курортном </w:t>
      </w:r>
      <w:r w:rsidRPr="00DC746A">
        <w:rPr>
          <w:rFonts w:ascii="Times New Roman" w:hAnsi="Times New Roman" w:cs="Times New Roman"/>
        </w:rPr>
        <w:lastRenderedPageBreak/>
        <w:t>учреждении, указаны в Таблице № 2.</w:t>
      </w:r>
    </w:p>
    <w:p w:rsidR="00487242" w:rsidRDefault="00487242" w:rsidP="00636048">
      <w:pPr>
        <w:pStyle w:val="a3"/>
        <w:numPr>
          <w:ilvl w:val="0"/>
          <w:numId w:val="1"/>
        </w:numPr>
        <w:spacing w:before="0" w:after="0"/>
        <w:jc w:val="right"/>
      </w:pPr>
    </w:p>
    <w:p w:rsidR="00487242" w:rsidRDefault="00487242" w:rsidP="00636048">
      <w:pPr>
        <w:pStyle w:val="a3"/>
        <w:numPr>
          <w:ilvl w:val="0"/>
          <w:numId w:val="1"/>
        </w:numPr>
        <w:spacing w:before="0" w:after="0"/>
        <w:jc w:val="right"/>
      </w:pPr>
    </w:p>
    <w:p w:rsidR="00487242" w:rsidRDefault="00487242" w:rsidP="00636048">
      <w:pPr>
        <w:pStyle w:val="a3"/>
        <w:numPr>
          <w:ilvl w:val="0"/>
          <w:numId w:val="1"/>
        </w:numPr>
        <w:spacing w:before="0" w:after="0"/>
        <w:jc w:val="right"/>
      </w:pPr>
    </w:p>
    <w:p w:rsidR="00636048" w:rsidRPr="003467FF" w:rsidRDefault="00636048" w:rsidP="00636048">
      <w:pPr>
        <w:pStyle w:val="a3"/>
        <w:numPr>
          <w:ilvl w:val="0"/>
          <w:numId w:val="1"/>
        </w:numPr>
        <w:spacing w:before="0" w:after="0"/>
        <w:jc w:val="right"/>
        <w:rPr>
          <w:sz w:val="20"/>
          <w:szCs w:val="20"/>
        </w:rPr>
      </w:pPr>
      <w:r w:rsidRPr="003467FF">
        <w:rPr>
          <w:sz w:val="20"/>
          <w:szCs w:val="20"/>
        </w:rPr>
        <w:t>Таблица №2</w:t>
      </w:r>
      <w:r w:rsidRPr="003467FF">
        <w:rPr>
          <w:bCs/>
          <w:sz w:val="20"/>
          <w:szCs w:val="20"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7A3A12" w:rsidRPr="00DC746A" w:rsidTr="003467FF">
        <w:trPr>
          <w:trHeight w:hRule="exact"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3A12" w:rsidRPr="00DC746A" w:rsidRDefault="007A3A12" w:rsidP="001146A0">
            <w:pPr>
              <w:pStyle w:val="3"/>
              <w:widowControl w:val="0"/>
              <w:snapToGrid w:val="0"/>
              <w:spacing w:before="0" w:after="0"/>
              <w:rPr>
                <w:rFonts w:eastAsia="Lucida Sans Unicode"/>
                <w:bCs/>
                <w:sz w:val="20"/>
              </w:rPr>
            </w:pPr>
            <w:r w:rsidRPr="00DC746A">
              <w:rPr>
                <w:rFonts w:eastAsia="Lucida Sans Unicode"/>
                <w:bCs/>
                <w:sz w:val="20"/>
              </w:rPr>
              <w:t>Наименование услуг (процедур)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услуг на одного пациента (на курс лечения)</w:t>
            </w:r>
          </w:p>
        </w:tc>
      </w:tr>
      <w:tr w:rsidR="007A3A12" w:rsidRPr="00DC746A" w:rsidTr="003467FF">
        <w:trPr>
          <w:trHeight w:hRule="exact" w:val="2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A3A12" w:rsidP="00A55507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Прием (осмотр, консультация) </w:t>
            </w:r>
            <w:r w:rsidR="00636048"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терапевта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3A12" w:rsidRPr="00DC746A" w:rsidTr="003467FF">
        <w:trPr>
          <w:trHeight w:hRule="exact" w:val="2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>Прием (осмотр, консультация) врача-специалиста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3A12" w:rsidRPr="00DC746A" w:rsidTr="003467FF">
        <w:trPr>
          <w:trHeight w:hRule="exact"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>Уточняющие (контрольные) диагностические процедуры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показаниям врача-специалиста </w:t>
            </w:r>
          </w:p>
        </w:tc>
      </w:tr>
      <w:tr w:rsidR="007A3A12" w:rsidRPr="00DC746A" w:rsidTr="003467FF">
        <w:trPr>
          <w:trHeight w:hRule="exact"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>Водолечение (лечебные ванны, души, плавание)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3A12" w:rsidRPr="00DC746A" w:rsidTr="003467FF">
        <w:trPr>
          <w:trHeight w:hRule="exact" w:val="2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21E3A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Гальвановоздействие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3A12" w:rsidRPr="00DC746A" w:rsidTr="003467FF">
        <w:trPr>
          <w:trHeight w:hRule="exact" w:val="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>Лечебная физкультура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3A12" w:rsidRPr="00DC746A" w:rsidTr="003467FF">
        <w:trPr>
          <w:trHeight w:hRule="exact" w:val="2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21E3A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Массаж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3A12" w:rsidRPr="00DC746A" w:rsidTr="003467FF">
        <w:trPr>
          <w:trHeight w:hRule="exact" w:val="2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21E3A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Аппаратная физиотерапия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3A12" w:rsidRPr="00DC746A" w:rsidTr="003467FF">
        <w:trPr>
          <w:trHeight w:hRule="exact" w:val="2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21E3A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Психотерапия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1E3A" w:rsidRPr="00DC746A" w:rsidTr="003467FF">
        <w:trPr>
          <w:trHeight w:hRule="exact"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3A" w:rsidRPr="00DC746A" w:rsidRDefault="00721E3A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Лечебная диета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3A" w:rsidRPr="00DC746A" w:rsidRDefault="00721E3A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21E3A" w:rsidRPr="00DC746A" w:rsidTr="003467FF">
        <w:trPr>
          <w:trHeight w:hRule="exact"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E3A" w:rsidRPr="00DC746A" w:rsidRDefault="00721E3A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Климатолечение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(прогулки, воздушные ванны)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3A" w:rsidRPr="00DC746A" w:rsidRDefault="00721E3A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A3A12" w:rsidRPr="00DC746A" w:rsidTr="003467FF">
        <w:trPr>
          <w:trHeight w:hRule="exact"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12" w:rsidRPr="00DC746A" w:rsidRDefault="007A3A12" w:rsidP="001146A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A">
              <w:rPr>
                <w:rFonts w:ascii="Times New Roman" w:hAnsi="Times New Roman" w:cs="Times New Roman"/>
                <w:bCs/>
                <w:sz w:val="20"/>
                <w:szCs w:val="20"/>
              </w:rPr>
              <w:t>Неотложная медицинская помощь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A12" w:rsidRPr="00DC746A" w:rsidRDefault="00721E3A" w:rsidP="001146A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</w:tbl>
    <w:p w:rsidR="007A3A12" w:rsidRPr="00DC746A" w:rsidRDefault="007A3A12" w:rsidP="007A3A12">
      <w:pPr>
        <w:jc w:val="both"/>
        <w:rPr>
          <w:rFonts w:ascii="Times New Roman" w:hAnsi="Times New Roman" w:cs="Times New Roman"/>
          <w:kern w:val="2"/>
        </w:rPr>
      </w:pPr>
    </w:p>
    <w:p w:rsidR="007A3A12" w:rsidRPr="00DC746A" w:rsidRDefault="007A3A12" w:rsidP="007A3A12">
      <w:pPr>
        <w:pStyle w:val="a3"/>
        <w:widowControl w:val="0"/>
        <w:numPr>
          <w:ilvl w:val="0"/>
          <w:numId w:val="1"/>
        </w:numPr>
        <w:tabs>
          <w:tab w:val="num" w:pos="0"/>
        </w:tabs>
        <w:spacing w:line="240" w:lineRule="auto"/>
        <w:ind w:left="0" w:firstLine="567"/>
        <w:jc w:val="both"/>
      </w:pPr>
      <w:r w:rsidRPr="00DC746A">
        <w:t>Перечень процедур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санаторно-курортного учреждения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МЗ РФ.</w:t>
      </w:r>
    </w:p>
    <w:p w:rsidR="006D5279" w:rsidRPr="00DC746A" w:rsidRDefault="006D5279" w:rsidP="00BE42D6">
      <w:pPr>
        <w:jc w:val="both"/>
        <w:rPr>
          <w:rFonts w:ascii="Times New Roman" w:hAnsi="Times New Roman" w:cs="Times New Roman"/>
          <w:b/>
        </w:rPr>
      </w:pPr>
    </w:p>
    <w:p w:rsidR="00B50DE2" w:rsidRDefault="00B50DE2" w:rsidP="006D5279">
      <w:pPr>
        <w:numPr>
          <w:ilvl w:val="0"/>
          <w:numId w:val="1"/>
        </w:numPr>
        <w:shd w:val="clear" w:color="auto" w:fill="FFFFFF"/>
        <w:tabs>
          <w:tab w:val="left" w:leader="underscore" w:pos="8947"/>
        </w:tabs>
        <w:spacing w:line="240" w:lineRule="auto"/>
        <w:ind w:left="0"/>
        <w:jc w:val="right"/>
        <w:rPr>
          <w:rFonts w:ascii="Times New Roman" w:hAnsi="Times New Roman" w:cs="Times New Roman"/>
          <w:bCs/>
        </w:rPr>
      </w:pPr>
    </w:p>
    <w:sectPr w:rsidR="00B50DE2" w:rsidSect="006D5279">
      <w:pgSz w:w="11906" w:h="16838"/>
      <w:pgMar w:top="1134" w:right="567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90" w:rsidRDefault="00FB3D90" w:rsidP="006D5279">
      <w:pPr>
        <w:spacing w:line="240" w:lineRule="auto"/>
      </w:pPr>
      <w:r>
        <w:separator/>
      </w:r>
    </w:p>
  </w:endnote>
  <w:endnote w:type="continuationSeparator" w:id="0">
    <w:p w:rsidR="00FB3D90" w:rsidRDefault="00FB3D90" w:rsidP="006D5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90" w:rsidRDefault="00FB3D90" w:rsidP="006D5279">
      <w:pPr>
        <w:spacing w:line="240" w:lineRule="auto"/>
      </w:pPr>
      <w:r>
        <w:separator/>
      </w:r>
    </w:p>
  </w:footnote>
  <w:footnote w:type="continuationSeparator" w:id="0">
    <w:p w:rsidR="00FB3D90" w:rsidRDefault="00FB3D90" w:rsidP="006D5279">
      <w:pPr>
        <w:spacing w:line="240" w:lineRule="auto"/>
      </w:pPr>
      <w:r>
        <w:continuationSeparator/>
      </w:r>
    </w:p>
  </w:footnote>
  <w:footnote w:id="1">
    <w:p w:rsidR="00E362A5" w:rsidRPr="00A6716F" w:rsidRDefault="00E362A5" w:rsidP="00E362A5">
      <w:pPr>
        <w:pStyle w:val="a4"/>
        <w:jc w:val="both"/>
        <w:rPr>
          <w:b/>
        </w:rPr>
      </w:pPr>
      <w:r w:rsidRPr="00A6716F">
        <w:rPr>
          <w:rStyle w:val="a6"/>
        </w:rPr>
        <w:footnoteRef/>
      </w:r>
      <w:r w:rsidRPr="00A6716F">
        <w:t xml:space="preserve"> В связи с тем, что функционал сайта Единой информационной системы не позволяет разместить извещение о проведении закупки без указания в разделе «Место доставки товара, выполнения работ и оказания услуг» слов «Российская Федерация». Заказчик уведомляет участников закупки, что место оказания услуг: Республика Марий Эл.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79"/>
    <w:rsid w:val="000A1C08"/>
    <w:rsid w:val="000A5712"/>
    <w:rsid w:val="000A7EB1"/>
    <w:rsid w:val="00130052"/>
    <w:rsid w:val="001328E2"/>
    <w:rsid w:val="00253ABD"/>
    <w:rsid w:val="00257A3F"/>
    <w:rsid w:val="00276B71"/>
    <w:rsid w:val="00283C2B"/>
    <w:rsid w:val="002C2A7D"/>
    <w:rsid w:val="002D5BAD"/>
    <w:rsid w:val="002D7F68"/>
    <w:rsid w:val="003467FF"/>
    <w:rsid w:val="00373EEB"/>
    <w:rsid w:val="0038388B"/>
    <w:rsid w:val="003950E5"/>
    <w:rsid w:val="00396532"/>
    <w:rsid w:val="003C1176"/>
    <w:rsid w:val="00451922"/>
    <w:rsid w:val="00475A59"/>
    <w:rsid w:val="00487242"/>
    <w:rsid w:val="004902E2"/>
    <w:rsid w:val="005142EE"/>
    <w:rsid w:val="00546949"/>
    <w:rsid w:val="00547B18"/>
    <w:rsid w:val="00571E33"/>
    <w:rsid w:val="005A16FE"/>
    <w:rsid w:val="005B1144"/>
    <w:rsid w:val="005C40FE"/>
    <w:rsid w:val="00636048"/>
    <w:rsid w:val="006D049D"/>
    <w:rsid w:val="006D5279"/>
    <w:rsid w:val="00721E3A"/>
    <w:rsid w:val="00736618"/>
    <w:rsid w:val="00745F2F"/>
    <w:rsid w:val="00782447"/>
    <w:rsid w:val="007942C1"/>
    <w:rsid w:val="00797423"/>
    <w:rsid w:val="007A3A12"/>
    <w:rsid w:val="007C50D2"/>
    <w:rsid w:val="00822E1F"/>
    <w:rsid w:val="00841E56"/>
    <w:rsid w:val="00892E74"/>
    <w:rsid w:val="00896D92"/>
    <w:rsid w:val="008B22E6"/>
    <w:rsid w:val="008E074B"/>
    <w:rsid w:val="00915BCA"/>
    <w:rsid w:val="009242D6"/>
    <w:rsid w:val="00925A4F"/>
    <w:rsid w:val="009F6519"/>
    <w:rsid w:val="00A55507"/>
    <w:rsid w:val="00A8101C"/>
    <w:rsid w:val="00AD00EE"/>
    <w:rsid w:val="00B008A0"/>
    <w:rsid w:val="00B50DE2"/>
    <w:rsid w:val="00B567B8"/>
    <w:rsid w:val="00BE42D6"/>
    <w:rsid w:val="00C36C1C"/>
    <w:rsid w:val="00C80C92"/>
    <w:rsid w:val="00CD03E3"/>
    <w:rsid w:val="00CF0251"/>
    <w:rsid w:val="00D00564"/>
    <w:rsid w:val="00DC746A"/>
    <w:rsid w:val="00DD174F"/>
    <w:rsid w:val="00DF45D9"/>
    <w:rsid w:val="00E35C76"/>
    <w:rsid w:val="00E35FA7"/>
    <w:rsid w:val="00E362A5"/>
    <w:rsid w:val="00E75C38"/>
    <w:rsid w:val="00EE63CE"/>
    <w:rsid w:val="00F070EA"/>
    <w:rsid w:val="00F2016D"/>
    <w:rsid w:val="00F85649"/>
    <w:rsid w:val="00FB3D90"/>
    <w:rsid w:val="00FE268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A43B4-29DF-42D4-99DC-033DD59D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74"/>
    <w:pPr>
      <w:widowControl w:val="0"/>
      <w:suppressAutoHyphens/>
      <w:autoSpaceDE w:val="0"/>
      <w:spacing w:after="0" w:line="220" w:lineRule="atLeast"/>
    </w:pPr>
    <w:rPr>
      <w:rFonts w:eastAsia="Times New Roman CYR"/>
      <w:b w:val="0"/>
      <w:lang w:eastAsia="ru-RU" w:bidi="ru-RU"/>
    </w:rPr>
  </w:style>
  <w:style w:type="paragraph" w:styleId="1">
    <w:name w:val="heading 1"/>
    <w:basedOn w:val="a"/>
    <w:next w:val="a"/>
    <w:link w:val="10"/>
    <w:qFormat/>
    <w:rsid w:val="006D5279"/>
    <w:pPr>
      <w:keepNext/>
      <w:snapToGrid w:val="0"/>
      <w:ind w:right="34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75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279"/>
    <w:rPr>
      <w:rFonts w:eastAsia="Times New Roman CYR"/>
      <w:sz w:val="20"/>
      <w:szCs w:val="20"/>
      <w:lang w:eastAsia="ru-RU" w:bidi="ru-RU"/>
    </w:rPr>
  </w:style>
  <w:style w:type="paragraph" w:styleId="a3">
    <w:name w:val="Normal (Web)"/>
    <w:basedOn w:val="a"/>
    <w:uiPriority w:val="99"/>
    <w:rsid w:val="006D5279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6D527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5279"/>
    <w:rPr>
      <w:rFonts w:eastAsia="Times New Roman CYR"/>
      <w:b w:val="0"/>
      <w:sz w:val="20"/>
      <w:szCs w:val="20"/>
      <w:lang w:eastAsia="ru-RU" w:bidi="ru-RU"/>
    </w:rPr>
  </w:style>
  <w:style w:type="character" w:styleId="a6">
    <w:name w:val="footnote reference"/>
    <w:uiPriority w:val="99"/>
    <w:semiHidden/>
    <w:unhideWhenUsed/>
    <w:rsid w:val="006D5279"/>
    <w:rPr>
      <w:vertAlign w:val="superscript"/>
    </w:rPr>
  </w:style>
  <w:style w:type="paragraph" w:styleId="a7">
    <w:name w:val="List Paragraph"/>
    <w:basedOn w:val="a"/>
    <w:uiPriority w:val="34"/>
    <w:qFormat/>
    <w:rsid w:val="006D52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3">
    <w:name w:val="Раздел 3"/>
    <w:basedOn w:val="a"/>
    <w:uiPriority w:val="99"/>
    <w:rsid w:val="006D5279"/>
    <w:pPr>
      <w:widowControl/>
      <w:autoSpaceDE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 w:bidi="ar-SA"/>
    </w:rPr>
  </w:style>
  <w:style w:type="paragraph" w:customStyle="1" w:styleId="11">
    <w:name w:val="Обычный1"/>
    <w:uiPriority w:val="99"/>
    <w:rsid w:val="006D5279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b w:val="0"/>
      <w:szCs w:val="20"/>
      <w:lang w:eastAsia="ar-SA"/>
    </w:rPr>
  </w:style>
  <w:style w:type="paragraph" w:customStyle="1" w:styleId="23">
    <w:name w:val="Основной текст 23"/>
    <w:basedOn w:val="a"/>
    <w:rsid w:val="006D5279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C50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0D2"/>
    <w:rPr>
      <w:rFonts w:ascii="Segoe UI" w:eastAsia="Times New Roman CYR" w:hAnsi="Segoe UI" w:cs="Segoe UI"/>
      <w:b w:val="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75A59"/>
    <w:rPr>
      <w:rFonts w:asciiTheme="majorHAnsi" w:eastAsiaTheme="majorEastAsia" w:hAnsiTheme="majorHAnsi" w:cstheme="majorBidi"/>
      <w:b w:val="0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EC68-DCF3-4FC9-B0A8-839D74F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</dc:creator>
  <cp:lastModifiedBy>Ширина Вера Владмировна</cp:lastModifiedBy>
  <cp:revision>53</cp:revision>
  <cp:lastPrinted>2021-12-10T10:04:00Z</cp:lastPrinted>
  <dcterms:created xsi:type="dcterms:W3CDTF">2018-03-23T08:01:00Z</dcterms:created>
  <dcterms:modified xsi:type="dcterms:W3CDTF">2022-02-04T11:22:00Z</dcterms:modified>
</cp:coreProperties>
</file>