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FE4" w:rsidRDefault="00B11FE4">
      <w:pPr>
        <w:keepNext/>
        <w:keepLines/>
        <w:shd w:val="clear" w:color="auto" w:fill="FFFFFF"/>
        <w:tabs>
          <w:tab w:val="left" w:pos="0"/>
        </w:tabs>
        <w:spacing w:line="100" w:lineRule="atLeast"/>
        <w:ind w:firstLine="700"/>
        <w:jc w:val="center"/>
        <w:rPr>
          <w:b/>
          <w:bCs/>
        </w:rPr>
      </w:pPr>
      <w:r>
        <w:rPr>
          <w:b/>
          <w:bCs/>
        </w:rPr>
        <w:t>Техническое задание</w:t>
      </w:r>
    </w:p>
    <w:p w:rsidR="00B11FE4" w:rsidRDefault="00B11FE4">
      <w:pPr>
        <w:keepNext/>
        <w:keepLines/>
        <w:spacing w:line="100" w:lineRule="atLeast"/>
        <w:ind w:left="360"/>
        <w:rPr>
          <w:b/>
          <w:bCs/>
        </w:rPr>
      </w:pPr>
    </w:p>
    <w:p w:rsidR="00B11FE4" w:rsidRDefault="00B11FE4">
      <w:pPr>
        <w:keepNext/>
        <w:keepLines/>
        <w:jc w:val="both"/>
        <w:rPr>
          <w:b/>
          <w:spacing w:val="1"/>
        </w:rPr>
      </w:pPr>
      <w:r>
        <w:rPr>
          <w:b/>
          <w:spacing w:val="1"/>
        </w:rPr>
        <w:t xml:space="preserve">Выполнение работ </w:t>
      </w:r>
      <w:r w:rsidR="00445859">
        <w:rPr>
          <w:b/>
          <w:spacing w:val="1"/>
        </w:rPr>
        <w:t>по изготовлению протезов нижних конечностей</w:t>
      </w:r>
      <w:r w:rsidR="00404A77" w:rsidRPr="00404A77">
        <w:rPr>
          <w:b/>
          <w:spacing w:val="1"/>
        </w:rPr>
        <w:t xml:space="preserve"> (в индивидуальной комплектации) для обеспечения в 2022 году инвали</w:t>
      </w:r>
      <w:r w:rsidR="00445859">
        <w:rPr>
          <w:b/>
          <w:spacing w:val="1"/>
        </w:rPr>
        <w:t>дов</w:t>
      </w:r>
      <w:r w:rsidR="00404A77" w:rsidRPr="00404A77">
        <w:rPr>
          <w:b/>
          <w:spacing w:val="1"/>
        </w:rPr>
        <w:t>, проживающ</w:t>
      </w:r>
      <w:r w:rsidR="00445859">
        <w:rPr>
          <w:b/>
          <w:spacing w:val="1"/>
        </w:rPr>
        <w:t>их</w:t>
      </w:r>
      <w:r w:rsidR="00404A77" w:rsidRPr="00404A77">
        <w:rPr>
          <w:b/>
          <w:spacing w:val="1"/>
        </w:rPr>
        <w:t xml:space="preserve"> на территории Пермского края</w:t>
      </w:r>
      <w:r>
        <w:rPr>
          <w:b/>
          <w:spacing w:val="1"/>
        </w:rPr>
        <w:t>.</w:t>
      </w:r>
    </w:p>
    <w:p w:rsidR="00083D3C" w:rsidRDefault="00083D3C">
      <w:pPr>
        <w:keepNext/>
        <w:keepLines/>
        <w:jc w:val="both"/>
        <w:rPr>
          <w:b/>
          <w:spacing w:val="1"/>
        </w:rPr>
      </w:pPr>
    </w:p>
    <w:tbl>
      <w:tblPr>
        <w:tblStyle w:val="af2"/>
        <w:tblW w:w="0" w:type="auto"/>
        <w:tblLook w:val="04A0"/>
      </w:tblPr>
      <w:tblGrid>
        <w:gridCol w:w="675"/>
        <w:gridCol w:w="13183"/>
        <w:gridCol w:w="1206"/>
      </w:tblGrid>
      <w:tr w:rsidR="00816782" w:rsidTr="00816782">
        <w:tc>
          <w:tcPr>
            <w:tcW w:w="675" w:type="dxa"/>
          </w:tcPr>
          <w:p w:rsidR="00816782" w:rsidRDefault="00816782" w:rsidP="00816782">
            <w:pPr>
              <w:keepNext/>
              <w:snapToGrid w:val="0"/>
              <w:jc w:val="center"/>
            </w:pPr>
            <w:r>
              <w:t xml:space="preserve">№ </w:t>
            </w:r>
            <w:proofErr w:type="gramStart"/>
            <w:r>
              <w:t>п</w:t>
            </w:r>
            <w:proofErr w:type="gramEnd"/>
            <w:r>
              <w:t>/п</w:t>
            </w:r>
          </w:p>
        </w:tc>
        <w:tc>
          <w:tcPr>
            <w:tcW w:w="13183" w:type="dxa"/>
          </w:tcPr>
          <w:p w:rsidR="00816782" w:rsidRDefault="00816782" w:rsidP="00816782">
            <w:pPr>
              <w:keepNext/>
              <w:keepLines/>
              <w:tabs>
                <w:tab w:val="left" w:pos="3960"/>
              </w:tabs>
              <w:snapToGrid w:val="0"/>
              <w:jc w:val="center"/>
              <w:rPr>
                <w:b/>
                <w:bCs/>
              </w:rPr>
            </w:pPr>
            <w:r>
              <w:rPr>
                <w:b/>
                <w:bCs/>
              </w:rPr>
              <w:t>Наименование ПОИ</w:t>
            </w:r>
          </w:p>
          <w:p w:rsidR="00816782" w:rsidRDefault="00816782" w:rsidP="00816782">
            <w:pPr>
              <w:keepNext/>
              <w:snapToGrid w:val="0"/>
              <w:jc w:val="center"/>
              <w:rPr>
                <w:b/>
              </w:rPr>
            </w:pPr>
            <w:r>
              <w:rPr>
                <w:b/>
              </w:rPr>
              <w:t>Описание, требования к выполнению работ, их качеству, безопасности, результатам, месту, сроку выполнения работ, гарантийному сроку</w:t>
            </w:r>
          </w:p>
        </w:tc>
        <w:tc>
          <w:tcPr>
            <w:tcW w:w="1206" w:type="dxa"/>
          </w:tcPr>
          <w:p w:rsidR="00816782" w:rsidRDefault="00816782" w:rsidP="00816782">
            <w:pPr>
              <w:keepNext/>
              <w:keepLines/>
              <w:jc w:val="center"/>
              <w:rPr>
                <w:b/>
                <w:spacing w:val="1"/>
              </w:rPr>
            </w:pPr>
            <w:r>
              <w:rPr>
                <w:b/>
                <w:spacing w:val="1"/>
              </w:rPr>
              <w:t>Кол-во, шт.</w:t>
            </w:r>
          </w:p>
        </w:tc>
      </w:tr>
      <w:tr w:rsidR="00816782" w:rsidTr="00816782">
        <w:tc>
          <w:tcPr>
            <w:tcW w:w="675" w:type="dxa"/>
          </w:tcPr>
          <w:p w:rsidR="00816782" w:rsidRPr="00445859" w:rsidRDefault="00816782" w:rsidP="00816782">
            <w:pPr>
              <w:snapToGrid w:val="0"/>
              <w:jc w:val="center"/>
              <w:rPr>
                <w:b/>
              </w:rPr>
            </w:pPr>
            <w:r w:rsidRPr="00445859">
              <w:rPr>
                <w:b/>
              </w:rPr>
              <w:t>1</w:t>
            </w:r>
          </w:p>
        </w:tc>
        <w:tc>
          <w:tcPr>
            <w:tcW w:w="13183" w:type="dxa"/>
          </w:tcPr>
          <w:p w:rsidR="00816782" w:rsidRPr="005A7AFF" w:rsidRDefault="005A7AFF" w:rsidP="00EE13D9">
            <w:pPr>
              <w:jc w:val="both"/>
              <w:rPr>
                <w:rFonts w:eastAsia="Calibri"/>
                <w:b/>
                <w:bCs/>
              </w:rPr>
            </w:pPr>
            <w:r w:rsidRPr="005A7AFF">
              <w:rPr>
                <w:rFonts w:eastAsia="Calibri"/>
                <w:b/>
                <w:bCs/>
              </w:rPr>
              <w:t>Протез голени модульный, в том числе при недоразвитии</w:t>
            </w:r>
          </w:p>
          <w:p w:rsidR="005A7AFF" w:rsidRPr="00816782" w:rsidRDefault="005A7AFF" w:rsidP="002854B2">
            <w:pPr>
              <w:jc w:val="both"/>
              <w:rPr>
                <w:rFonts w:eastAsia="Calibri"/>
                <w:bCs/>
              </w:rPr>
            </w:pPr>
            <w:r>
              <w:rPr>
                <w:rFonts w:eastAsia="Calibri"/>
                <w:bCs/>
              </w:rPr>
              <w:t xml:space="preserve">Протез голени модульный. Косметическая облицовка – модульная мягкая полиуретановая. Косметическое покрытие облицовки – чулки ортопедические </w:t>
            </w:r>
            <w:proofErr w:type="spellStart"/>
            <w:r>
              <w:rPr>
                <w:rFonts w:eastAsia="Calibri"/>
                <w:bCs/>
              </w:rPr>
              <w:t>перлоновые</w:t>
            </w:r>
            <w:proofErr w:type="spellEnd"/>
            <w:r>
              <w:rPr>
                <w:rFonts w:eastAsia="Calibri"/>
                <w:bCs/>
              </w:rPr>
              <w:t xml:space="preserve">. Приемная гильза индивидуальная, изготовленная по индивидуальному слепку с культи инвалида. Количество примерочных (пробных) гильз – 1. Материал индивидуальной постоянной гильзы: литьевой слоистый пластик на основе акриловых смол. Крепление протеза с использованием замкового устройства предполагает применение </w:t>
            </w:r>
            <w:r w:rsidR="002854B2">
              <w:rPr>
                <w:rFonts w:eastAsia="Calibri"/>
                <w:bCs/>
              </w:rPr>
              <w:t>силиконового</w:t>
            </w:r>
            <w:r>
              <w:rPr>
                <w:rFonts w:eastAsia="Calibri"/>
                <w:bCs/>
              </w:rPr>
              <w:t xml:space="preserve"> чехла</w:t>
            </w:r>
            <w:r w:rsidR="002854B2">
              <w:rPr>
                <w:rFonts w:eastAsia="Calibri"/>
                <w:bCs/>
              </w:rPr>
              <w:t xml:space="preserve">. Регулировочно-соединительные устройства соответствуют весу инвалида до 100 кг. Стопа с высокой степенью энергосбережения, расщепленным носком, с поглощением вертикального удара и </w:t>
            </w:r>
            <w:proofErr w:type="spellStart"/>
            <w:r w:rsidR="002854B2">
              <w:rPr>
                <w:rFonts w:eastAsia="Calibri"/>
                <w:bCs/>
              </w:rPr>
              <w:t>мультиосным</w:t>
            </w:r>
            <w:proofErr w:type="spellEnd"/>
            <w:r w:rsidR="002854B2">
              <w:rPr>
                <w:rFonts w:eastAsia="Calibri"/>
                <w:bCs/>
              </w:rPr>
              <w:t xml:space="preserve"> движением в щиколотке.</w:t>
            </w:r>
          </w:p>
        </w:tc>
        <w:tc>
          <w:tcPr>
            <w:tcW w:w="1206" w:type="dxa"/>
          </w:tcPr>
          <w:p w:rsidR="00816782" w:rsidRDefault="00EE13D9" w:rsidP="00816782">
            <w:pPr>
              <w:keepNext/>
              <w:keepLines/>
              <w:jc w:val="center"/>
              <w:rPr>
                <w:b/>
                <w:spacing w:val="1"/>
              </w:rPr>
            </w:pPr>
            <w:r>
              <w:rPr>
                <w:b/>
                <w:spacing w:val="1"/>
              </w:rPr>
              <w:t>1</w:t>
            </w:r>
          </w:p>
        </w:tc>
      </w:tr>
      <w:tr w:rsidR="00816782" w:rsidTr="00816782">
        <w:tc>
          <w:tcPr>
            <w:tcW w:w="675" w:type="dxa"/>
          </w:tcPr>
          <w:p w:rsidR="00816782" w:rsidRPr="00445859" w:rsidRDefault="00816782" w:rsidP="00816782">
            <w:pPr>
              <w:snapToGrid w:val="0"/>
              <w:jc w:val="center"/>
              <w:rPr>
                <w:b/>
              </w:rPr>
            </w:pPr>
            <w:r w:rsidRPr="00445859">
              <w:rPr>
                <w:b/>
              </w:rPr>
              <w:t>2</w:t>
            </w:r>
          </w:p>
        </w:tc>
        <w:tc>
          <w:tcPr>
            <w:tcW w:w="13183" w:type="dxa"/>
          </w:tcPr>
          <w:p w:rsidR="00816782" w:rsidRPr="003A2668" w:rsidRDefault="003A2668" w:rsidP="00816782">
            <w:pPr>
              <w:keepLines/>
              <w:tabs>
                <w:tab w:val="left" w:pos="3960"/>
              </w:tabs>
              <w:suppressAutoHyphens w:val="0"/>
              <w:snapToGrid w:val="0"/>
              <w:jc w:val="both"/>
              <w:rPr>
                <w:b/>
              </w:rPr>
            </w:pPr>
            <w:r w:rsidRPr="003A2668">
              <w:rPr>
                <w:b/>
              </w:rPr>
              <w:t>Протез голени модульный, в том числе при недоразвитии</w:t>
            </w:r>
          </w:p>
          <w:p w:rsidR="003A2668" w:rsidRPr="00404A77" w:rsidRDefault="005440C5" w:rsidP="00816782">
            <w:pPr>
              <w:keepLines/>
              <w:tabs>
                <w:tab w:val="left" w:pos="3960"/>
              </w:tabs>
              <w:suppressAutoHyphens w:val="0"/>
              <w:snapToGrid w:val="0"/>
              <w:jc w:val="both"/>
            </w:pPr>
            <w:r>
              <w:t xml:space="preserve">Протез голени модульный с полимерным чехлом. Косметическая облицовка – модульная мягкая полиуретановая. Косметическое покрытие облицовки – чулки ортопедические </w:t>
            </w:r>
            <w:proofErr w:type="spellStart"/>
            <w:r>
              <w:t>перлоновые</w:t>
            </w:r>
            <w:proofErr w:type="spellEnd"/>
            <w:r>
              <w:t>. Приемная гильза индивидуальная, изготовленная по индивидуальному слепку с культи инвалида. Количество примерочных (пробных) гильз – 1. Материал индивидуальной постоянной гильзы: литьевой слоистый пластик на основе акриловых смол. В качестве вкладного элемента применяются чехол полимерный, крепление протеза с использованием замкового устройства. Регулировочно-соединительные устройства соответствуют весу инвалида до 120 кг. Стопа с высокой степенью энергосбережения, с расщепленным носком, с поглощением вертикального удара. Тип протеза по назначению: постоянный.</w:t>
            </w:r>
          </w:p>
        </w:tc>
        <w:tc>
          <w:tcPr>
            <w:tcW w:w="1206" w:type="dxa"/>
          </w:tcPr>
          <w:p w:rsidR="00816782" w:rsidRDefault="00EE13D9" w:rsidP="00816782">
            <w:pPr>
              <w:keepNext/>
              <w:keepLines/>
              <w:jc w:val="center"/>
              <w:rPr>
                <w:b/>
                <w:spacing w:val="1"/>
              </w:rPr>
            </w:pPr>
            <w:r>
              <w:rPr>
                <w:b/>
                <w:spacing w:val="1"/>
              </w:rPr>
              <w:t>1</w:t>
            </w:r>
          </w:p>
        </w:tc>
      </w:tr>
      <w:tr w:rsidR="00816782" w:rsidTr="00816782">
        <w:tc>
          <w:tcPr>
            <w:tcW w:w="675" w:type="dxa"/>
          </w:tcPr>
          <w:p w:rsidR="00816782" w:rsidRPr="00445859" w:rsidRDefault="00816782" w:rsidP="00816782">
            <w:pPr>
              <w:snapToGrid w:val="0"/>
              <w:jc w:val="center"/>
              <w:rPr>
                <w:b/>
              </w:rPr>
            </w:pPr>
            <w:r w:rsidRPr="00445859">
              <w:rPr>
                <w:b/>
              </w:rPr>
              <w:t>3</w:t>
            </w:r>
          </w:p>
        </w:tc>
        <w:tc>
          <w:tcPr>
            <w:tcW w:w="13183" w:type="dxa"/>
          </w:tcPr>
          <w:p w:rsidR="00EE13D9" w:rsidRPr="00DC6E5C" w:rsidRDefault="00DC6E5C" w:rsidP="00816782">
            <w:pPr>
              <w:keepLines/>
              <w:tabs>
                <w:tab w:val="left" w:pos="3960"/>
              </w:tabs>
              <w:suppressAutoHyphens w:val="0"/>
              <w:snapToGrid w:val="0"/>
              <w:jc w:val="both"/>
              <w:rPr>
                <w:b/>
              </w:rPr>
            </w:pPr>
            <w:r w:rsidRPr="00DC6E5C">
              <w:rPr>
                <w:b/>
              </w:rPr>
              <w:t>Протез бедра модульный, в том числе при врожденном недоразвитии</w:t>
            </w:r>
          </w:p>
          <w:p w:rsidR="00DC6E5C" w:rsidRPr="0074668C" w:rsidRDefault="00DC6E5C" w:rsidP="00816782">
            <w:pPr>
              <w:keepLines/>
              <w:tabs>
                <w:tab w:val="left" w:pos="3960"/>
              </w:tabs>
              <w:suppressAutoHyphens w:val="0"/>
              <w:snapToGrid w:val="0"/>
              <w:jc w:val="both"/>
            </w:pPr>
            <w:r>
              <w:t xml:space="preserve">Протез бедра модульный. Формообразующая часть косметической облицовки – модульная мягкая полиуретановая. Косметическое покрытие облицовки – чулки </w:t>
            </w:r>
            <w:proofErr w:type="spellStart"/>
            <w:r>
              <w:t>перлоновые</w:t>
            </w:r>
            <w:proofErr w:type="spellEnd"/>
            <w:r>
              <w:t xml:space="preserve"> ортопедические; Гильза индивидуальная, изготовленная по индивидуальному слепку с культи инвалида; Количество приемных (пробных) гильз: 1; постоянная гильза из литьевого слоистого пластика на основе акриловых смол; вкладная гильза из эластичных термопластов (для </w:t>
            </w:r>
            <w:proofErr w:type="spellStart"/>
            <w:r>
              <w:t>скелетированной</w:t>
            </w:r>
            <w:proofErr w:type="spellEnd"/>
            <w:r>
              <w:t xml:space="preserve"> гильзы); крепления протеза бедра с использованием бандажа бедренного и вакуумного клапана; регулировочно-соединительные устройства на нагрузку до 125 кг; стопа с высокой степенью энергосбережения</w:t>
            </w:r>
            <w:r w:rsidR="0074668C">
              <w:t xml:space="preserve">; Коленный шарнир полицентрический, гидравлический коленный модуль; с 6 </w:t>
            </w:r>
            <w:proofErr w:type="spellStart"/>
            <w:r w:rsidR="0074668C">
              <w:t>звенной</w:t>
            </w:r>
            <w:proofErr w:type="spellEnd"/>
            <w:r w:rsidR="0074668C">
              <w:t xml:space="preserve"> структурой осей, контроль фазы переноса – гидравлический цилиндр и настраиваемое </w:t>
            </w:r>
            <w:proofErr w:type="spellStart"/>
            <w:r w:rsidR="0074668C">
              <w:t>голенооткидное</w:t>
            </w:r>
            <w:proofErr w:type="spellEnd"/>
            <w:r w:rsidR="0074668C">
              <w:t xml:space="preserve"> устройство, контроль фазы опоры – </w:t>
            </w:r>
            <w:r w:rsidR="0074668C">
              <w:rPr>
                <w:lang w:val="en-US"/>
              </w:rPr>
              <w:t>MRS</w:t>
            </w:r>
            <w:r w:rsidR="0074668C" w:rsidRPr="0074668C">
              <w:t xml:space="preserve"> </w:t>
            </w:r>
            <w:r w:rsidR="0074668C">
              <w:t xml:space="preserve">система (Механический сенсор фазы опоры) + амортизатор для </w:t>
            </w:r>
            <w:proofErr w:type="spellStart"/>
            <w:r w:rsidR="0074668C">
              <w:t>подрессоривания</w:t>
            </w:r>
            <w:proofErr w:type="spellEnd"/>
            <w:r w:rsidR="0074668C">
              <w:t xml:space="preserve"> (регулируемый винтом) + ручной замок; наличие поворотного устройства; тип протеза по назначению: постоянный.</w:t>
            </w:r>
          </w:p>
        </w:tc>
        <w:tc>
          <w:tcPr>
            <w:tcW w:w="1206" w:type="dxa"/>
          </w:tcPr>
          <w:p w:rsidR="00816782" w:rsidRDefault="00EE13D9" w:rsidP="00816782">
            <w:pPr>
              <w:keepNext/>
              <w:keepLines/>
              <w:jc w:val="center"/>
              <w:rPr>
                <w:b/>
                <w:spacing w:val="1"/>
              </w:rPr>
            </w:pPr>
            <w:r>
              <w:rPr>
                <w:b/>
                <w:spacing w:val="1"/>
              </w:rPr>
              <w:t>1</w:t>
            </w:r>
          </w:p>
        </w:tc>
      </w:tr>
      <w:tr w:rsidR="00816782" w:rsidTr="0078309F">
        <w:tc>
          <w:tcPr>
            <w:tcW w:w="15064" w:type="dxa"/>
            <w:gridSpan w:val="3"/>
          </w:tcPr>
          <w:p w:rsidR="00816782" w:rsidRPr="00E843E5" w:rsidRDefault="00816782" w:rsidP="00816782">
            <w:pPr>
              <w:snapToGrid w:val="0"/>
              <w:jc w:val="both"/>
              <w:rPr>
                <w:b/>
              </w:rPr>
            </w:pPr>
            <w:r w:rsidRPr="00E843E5">
              <w:rPr>
                <w:b/>
              </w:rPr>
              <w:t>Требования к выполнению работ, их качеству, безопасности, результатам.</w:t>
            </w:r>
            <w:r>
              <w:rPr>
                <w:b/>
              </w:rPr>
              <w:t xml:space="preserve"> </w:t>
            </w:r>
          </w:p>
          <w:p w:rsidR="00816782" w:rsidRDefault="00816782" w:rsidP="00816782">
            <w:pPr>
              <w:snapToGrid w:val="0"/>
              <w:jc w:val="both"/>
            </w:pPr>
            <w:r>
              <w:t xml:space="preserve">Протезы нижних конечностей должны соответствовать требованиям ГОСТ </w:t>
            </w:r>
            <w:r w:rsidRPr="00E843E5">
              <w:rPr>
                <w:lang w:val="en-US"/>
              </w:rPr>
              <w:t>ISO</w:t>
            </w:r>
            <w:r w:rsidR="0073798F">
              <w:t xml:space="preserve"> 10993-1-202</w:t>
            </w:r>
            <w:r>
              <w:t xml:space="preserve">1, ГОСТ </w:t>
            </w:r>
            <w:r w:rsidRPr="00E843E5">
              <w:rPr>
                <w:lang w:val="en-US"/>
              </w:rPr>
              <w:t>ISO</w:t>
            </w:r>
            <w:r>
              <w:t xml:space="preserve"> 10993-5-2011, ГОСТ </w:t>
            </w:r>
            <w:r w:rsidRPr="00E843E5">
              <w:rPr>
                <w:lang w:val="en-US"/>
              </w:rPr>
              <w:t>ISO</w:t>
            </w:r>
            <w:r>
              <w:t xml:space="preserve"> 10993-10-</w:t>
            </w:r>
            <w:r>
              <w:lastRenderedPageBreak/>
              <w:t xml:space="preserve">2011, ГОСТ Р 52770-2016, ГОСТ Р ИСО 22523-2007. </w:t>
            </w:r>
          </w:p>
          <w:p w:rsidR="00816782" w:rsidRPr="00994D90" w:rsidRDefault="00816782" w:rsidP="00816782">
            <w:pPr>
              <w:keepNext/>
              <w:jc w:val="both"/>
            </w:pPr>
            <w:r w:rsidRPr="00994D90">
              <w:t xml:space="preserve">Выполнение работ по изготовлению для </w:t>
            </w:r>
            <w:r>
              <w:t xml:space="preserve">инвалидов протезов нижних конечностей </w:t>
            </w:r>
            <w:r w:rsidRPr="00994D90">
              <w:t>должно</w:t>
            </w:r>
            <w:r w:rsidRPr="00994D90">
              <w:rPr>
                <w:b/>
              </w:rPr>
              <w:t xml:space="preserve"> </w:t>
            </w:r>
            <w:r w:rsidRPr="00994D90">
              <w:t>содержать комплекс медицинских, технических и социальных мероприятий проводимых с инвалид</w:t>
            </w:r>
            <w:r>
              <w:t>ом (осмотр врача, снятие слепков, замер, подбор и выбор конструкции протезно-ортопедического изделия), имеющим</w:t>
            </w:r>
            <w:r w:rsidRPr="00994D90">
              <w:t xml:space="preserve"> нарушения и (или) дефекты опорно-двигательного аппарата, в целях восстановлени</w:t>
            </w:r>
            <w:r>
              <w:t>я или компенсации ограничений его</w:t>
            </w:r>
            <w:r w:rsidRPr="00994D90">
              <w:t xml:space="preserve"> жизнедеятельности. Работы по проведению комплекса медицинских, технических и организационных мероприятий, должны быть направлены на частичное во</w:t>
            </w:r>
            <w:r>
              <w:t>сстановление опорно-двигательной функции</w:t>
            </w:r>
            <w:r w:rsidRPr="00994D90">
              <w:t xml:space="preserve"> и (или) устранение косметических дефектов. Приемн</w:t>
            </w:r>
            <w:r>
              <w:t>ая или постоянная гильза протеза</w:t>
            </w:r>
            <w:r w:rsidRPr="00994D90">
              <w:t xml:space="preserve"> изготавливается по индивидуальному параметру инвалида и предназначается для размещения в нем культи или пораженной конечности. Функциональный узел протеза выполняет заданную функцию и имеет конструктивно-технологическую завершенность. </w:t>
            </w:r>
          </w:p>
          <w:p w:rsidR="00816782" w:rsidRDefault="00816782" w:rsidP="00816782">
            <w:pPr>
              <w:snapToGrid w:val="0"/>
              <w:jc w:val="both"/>
            </w:pPr>
            <w:r>
              <w:t xml:space="preserve">Выполнение работ по изготовлению протезов нижних конечностей для инвалидов должно осуществляться Участником закупки лично, без привлечения соисполнителя. </w:t>
            </w:r>
          </w:p>
          <w:p w:rsidR="0073798F" w:rsidRDefault="0073798F" w:rsidP="00816782">
            <w:pPr>
              <w:snapToGrid w:val="0"/>
              <w:jc w:val="both"/>
              <w:rPr>
                <w:color w:val="000000"/>
              </w:rPr>
            </w:pPr>
            <w:r w:rsidRPr="00E4255C">
              <w:t>Участник закупки должен иметь действующую лицензию на осуществление медицинской деятельности по травматологии и ортопедии (</w:t>
            </w:r>
            <w:hyperlink r:id="rId5" w:history="1">
              <w:r w:rsidRPr="00E4255C">
                <w:rPr>
                  <w:color w:val="0000FF"/>
                </w:rPr>
                <w:t>п. 46. ч. 1 ст. 12</w:t>
              </w:r>
            </w:hyperlink>
            <w:r w:rsidRPr="00E4255C">
              <w:t xml:space="preserve"> Федерального закона № 99-ФЗ от 04.05.2011 г. "О лицензировании отдельных видов деятельности", Перечень работ (услуг), составляющих медицинскую деятельность, утвержденный Постановлением Правительства Российской Федерации N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w:t>
            </w:r>
            <w:r>
              <w:t>вационного центра СКОЛКОВО")).</w:t>
            </w:r>
          </w:p>
          <w:p w:rsidR="00816782" w:rsidRPr="00994D90" w:rsidRDefault="00816782" w:rsidP="00816782">
            <w:pPr>
              <w:snapToGrid w:val="0"/>
              <w:jc w:val="both"/>
            </w:pPr>
            <w:r w:rsidRPr="00994D90">
              <w:t>Работы по обеспечению инвалид</w:t>
            </w:r>
            <w:r>
              <w:t>ов</w:t>
            </w:r>
            <w:r w:rsidRPr="00994D90">
              <w:t xml:space="preserve"> </w:t>
            </w:r>
            <w:r>
              <w:t>протезами нижних конечностей</w:t>
            </w:r>
            <w:r w:rsidRPr="00994D90">
              <w:t xml:space="preserve"> следует считать выполненными, если у инвалид</w:t>
            </w:r>
            <w:r>
              <w:t>ов</w:t>
            </w:r>
            <w:r w:rsidRPr="00994D90">
              <w:t xml:space="preserve"> созданы условия для предупреждения развития деформации или благоприятного течения болезни. Работы по изготовлению </w:t>
            </w:r>
            <w:r>
              <w:t xml:space="preserve">протезов нижних конечностей </w:t>
            </w:r>
            <w:r w:rsidRPr="00994D90">
              <w:t>для инвалид</w:t>
            </w:r>
            <w:r>
              <w:t>ов</w:t>
            </w:r>
            <w:r w:rsidRPr="00994D90">
              <w:t xml:space="preserve"> должны быть выполнены с надлежащим качеством и в установленные сроки.</w:t>
            </w:r>
          </w:p>
          <w:p w:rsidR="00816782" w:rsidRDefault="00816782" w:rsidP="00816782">
            <w:pPr>
              <w:snapToGrid w:val="0"/>
              <w:jc w:val="both"/>
              <w:rPr>
                <w:b/>
              </w:rPr>
            </w:pPr>
            <w:r>
              <w:rPr>
                <w:b/>
              </w:rPr>
              <w:t xml:space="preserve">                   Требования к гарантийному сроку</w:t>
            </w:r>
          </w:p>
          <w:p w:rsidR="00816782" w:rsidRDefault="00816782" w:rsidP="00816782">
            <w:pPr>
              <w:keepLines/>
              <w:tabs>
                <w:tab w:val="left" w:pos="3960"/>
              </w:tabs>
              <w:suppressAutoHyphens w:val="0"/>
              <w:snapToGrid w:val="0"/>
              <w:jc w:val="both"/>
            </w:pPr>
            <w:r>
              <w:t xml:space="preserve">На </w:t>
            </w:r>
            <w:r w:rsidR="00694BDE">
              <w:t>протезы нижних конечностей</w:t>
            </w:r>
            <w:r>
              <w:t xml:space="preserve"> устанавливается гарантийный срок, в течение которого Исполнитель должен производить замену или ремонт изделия бесплатно. Гарантийный срок распространяется на все составляющие изделия (результата работ). Гарантийный срок выполненных работ на изготовленны</w:t>
            </w:r>
            <w:r w:rsidR="0073798F">
              <w:t>е протезы</w:t>
            </w:r>
            <w:r>
              <w:t xml:space="preserve"> </w:t>
            </w:r>
            <w:r w:rsidR="0073798F">
              <w:t>нижних конечностей</w:t>
            </w:r>
            <w:r>
              <w:t xml:space="preserve"> должен составлять 12 (Двенадцать) месяцев со дня выдачи готового изделия инвалиду.</w:t>
            </w:r>
          </w:p>
          <w:p w:rsidR="00816782" w:rsidRDefault="00816782" w:rsidP="00816782">
            <w:pPr>
              <w:pStyle w:val="21"/>
              <w:keepNext/>
              <w:keepLines/>
              <w:spacing w:before="0"/>
              <w:rPr>
                <w:szCs w:val="24"/>
              </w:rPr>
            </w:pPr>
            <w:r>
              <w:rPr>
                <w:szCs w:val="24"/>
                <w:u w:val="single"/>
              </w:rPr>
              <w:t>Место выполнения работ</w:t>
            </w:r>
            <w:r>
              <w:rPr>
                <w:szCs w:val="24"/>
              </w:rPr>
              <w:t xml:space="preserve">: Российская Федерация. Снятие мерок, примерка и выдача </w:t>
            </w:r>
            <w:r w:rsidR="0073798F">
              <w:t>протезов нижних конечностей</w:t>
            </w:r>
            <w:r>
              <w:rPr>
                <w:szCs w:val="24"/>
              </w:rPr>
              <w:t xml:space="preserve"> должны осуществляться в специализированном помещении на территории г. Перми, либо по месту жительства Получателя (по согласованию с Получателем).  </w:t>
            </w:r>
          </w:p>
          <w:p w:rsidR="00816782" w:rsidRDefault="00816782" w:rsidP="00816782">
            <w:pPr>
              <w:keepNext/>
              <w:keepLines/>
              <w:widowControl/>
              <w:suppressAutoHyphens w:val="0"/>
              <w:jc w:val="both"/>
            </w:pPr>
            <w:r>
              <w:rPr>
                <w:u w:val="single"/>
              </w:rPr>
              <w:t>Срок выполнения работ</w:t>
            </w:r>
            <w:r>
              <w:t xml:space="preserve"> с момента обращения Получателя к Исполнителю с направлением Заказчика в течение 30-ти (Тридцати) календарных дней. </w:t>
            </w:r>
          </w:p>
          <w:p w:rsidR="00816782" w:rsidRPr="00694BDE" w:rsidRDefault="00694BDE" w:rsidP="00694BDE">
            <w:pPr>
              <w:keepNext/>
              <w:keepLines/>
              <w:widowControl/>
              <w:suppressAutoHyphens w:val="0"/>
              <w:jc w:val="both"/>
            </w:pPr>
            <w:r>
              <w:rPr>
                <w:rFonts w:eastAsia="Times New Roman"/>
              </w:rPr>
              <w:t xml:space="preserve">Срок службы изготовленных </w:t>
            </w:r>
            <w:r w:rsidR="00EE13D9">
              <w:rPr>
                <w:rFonts w:eastAsia="Times New Roman"/>
              </w:rPr>
              <w:t>протезов голени модульных и протеза бедра модульного</w:t>
            </w:r>
            <w:r>
              <w:rPr>
                <w:rFonts w:eastAsia="Times New Roman"/>
              </w:rPr>
              <w:t xml:space="preserve"> должен со</w:t>
            </w:r>
            <w:r w:rsidR="00EE13D9">
              <w:rPr>
                <w:rFonts w:eastAsia="Times New Roman"/>
              </w:rPr>
              <w:t xml:space="preserve">ставлять не менее 2 (Двух) лет </w:t>
            </w:r>
            <w:r w:rsidR="00816782">
              <w:rPr>
                <w:rFonts w:eastAsia="Times New Roman"/>
              </w:rPr>
              <w:t>(указанный срок, установленный изготовителем протезно-ортопедического изделия, не может быть менее срока пользования техническим средством реабилитации, установленным Приказом Минтруда России от 05.03.2021г. № 107н "Об утверждении Сроков пользования техническими средствами реабилитации, протезами и протезно-ортопедическими изделиями").</w:t>
            </w:r>
          </w:p>
          <w:p w:rsidR="00816782" w:rsidRDefault="00816782" w:rsidP="00816782">
            <w:pPr>
              <w:keepNext/>
              <w:keepLines/>
              <w:jc w:val="both"/>
              <w:rPr>
                <w:b/>
                <w:spacing w:val="1"/>
              </w:rPr>
            </w:pPr>
            <w:r>
              <w:rPr>
                <w:b/>
                <w:bCs/>
              </w:rPr>
              <w:t>Срок действия государственного контракта – 30.09.2022 года.</w:t>
            </w:r>
          </w:p>
        </w:tc>
      </w:tr>
    </w:tbl>
    <w:p w:rsidR="00BC68D9" w:rsidRPr="00416CB9" w:rsidRDefault="00BC68D9">
      <w:pPr>
        <w:keepNext/>
        <w:keepLines/>
        <w:widowControl/>
        <w:suppressAutoHyphens w:val="0"/>
        <w:spacing w:line="100" w:lineRule="atLeast"/>
        <w:jc w:val="both"/>
      </w:pPr>
    </w:p>
    <w:sectPr w:rsidR="00BC68D9" w:rsidRPr="00416CB9" w:rsidSect="005331C5">
      <w:pgSz w:w="15840" w:h="12240" w:orient="landscape"/>
      <w:pgMar w:top="851" w:right="425" w:bottom="851" w:left="567"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default"/>
    <w:sig w:usb0="80001AFF" w:usb1="0000396B" w:usb2="00000000" w:usb3="00000000" w:csb0="200000BF" w:csb1="D7F7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3F2C15"/>
    <w:rsid w:val="000327C0"/>
    <w:rsid w:val="00032C62"/>
    <w:rsid w:val="000602B8"/>
    <w:rsid w:val="000672FE"/>
    <w:rsid w:val="00083D3C"/>
    <w:rsid w:val="000D720C"/>
    <w:rsid w:val="000E5D80"/>
    <w:rsid w:val="00127413"/>
    <w:rsid w:val="001553DC"/>
    <w:rsid w:val="001833E9"/>
    <w:rsid w:val="001933D9"/>
    <w:rsid w:val="0019513F"/>
    <w:rsid w:val="001D1C16"/>
    <w:rsid w:val="001D6DD3"/>
    <w:rsid w:val="001E6756"/>
    <w:rsid w:val="001F52C0"/>
    <w:rsid w:val="001F6394"/>
    <w:rsid w:val="00224C8C"/>
    <w:rsid w:val="00254C1B"/>
    <w:rsid w:val="002854B2"/>
    <w:rsid w:val="00290CA9"/>
    <w:rsid w:val="002B7C02"/>
    <w:rsid w:val="00323508"/>
    <w:rsid w:val="0035034F"/>
    <w:rsid w:val="0036783F"/>
    <w:rsid w:val="00371FD0"/>
    <w:rsid w:val="00374655"/>
    <w:rsid w:val="003A2668"/>
    <w:rsid w:val="003B3A61"/>
    <w:rsid w:val="003B44FF"/>
    <w:rsid w:val="003C0DB5"/>
    <w:rsid w:val="003F1852"/>
    <w:rsid w:val="003F2C15"/>
    <w:rsid w:val="00404A77"/>
    <w:rsid w:val="00416CB9"/>
    <w:rsid w:val="00420175"/>
    <w:rsid w:val="00445859"/>
    <w:rsid w:val="0045209E"/>
    <w:rsid w:val="004534E2"/>
    <w:rsid w:val="00453A27"/>
    <w:rsid w:val="00453A9D"/>
    <w:rsid w:val="00486F00"/>
    <w:rsid w:val="004E0C07"/>
    <w:rsid w:val="004F0593"/>
    <w:rsid w:val="005331C5"/>
    <w:rsid w:val="005440C5"/>
    <w:rsid w:val="00550011"/>
    <w:rsid w:val="00553606"/>
    <w:rsid w:val="00571BE9"/>
    <w:rsid w:val="00591BC2"/>
    <w:rsid w:val="005A3439"/>
    <w:rsid w:val="005A7AFF"/>
    <w:rsid w:val="005B7E78"/>
    <w:rsid w:val="005D0BE8"/>
    <w:rsid w:val="005D527B"/>
    <w:rsid w:val="005E5C22"/>
    <w:rsid w:val="00637531"/>
    <w:rsid w:val="00683C94"/>
    <w:rsid w:val="00686DC5"/>
    <w:rsid w:val="00694BDE"/>
    <w:rsid w:val="006A3D01"/>
    <w:rsid w:val="006F1B4A"/>
    <w:rsid w:val="0073798F"/>
    <w:rsid w:val="00742A4B"/>
    <w:rsid w:val="0074460D"/>
    <w:rsid w:val="0074668C"/>
    <w:rsid w:val="00753700"/>
    <w:rsid w:val="007674EC"/>
    <w:rsid w:val="0078309F"/>
    <w:rsid w:val="00786087"/>
    <w:rsid w:val="0078755E"/>
    <w:rsid w:val="007B3455"/>
    <w:rsid w:val="007C7F00"/>
    <w:rsid w:val="007E2720"/>
    <w:rsid w:val="00816782"/>
    <w:rsid w:val="00816C24"/>
    <w:rsid w:val="00835094"/>
    <w:rsid w:val="00841330"/>
    <w:rsid w:val="00854558"/>
    <w:rsid w:val="00875D6D"/>
    <w:rsid w:val="008E168A"/>
    <w:rsid w:val="00917677"/>
    <w:rsid w:val="00971F80"/>
    <w:rsid w:val="009A7BD7"/>
    <w:rsid w:val="00A121A6"/>
    <w:rsid w:val="00A14A2E"/>
    <w:rsid w:val="00A165F2"/>
    <w:rsid w:val="00A21F85"/>
    <w:rsid w:val="00A35C70"/>
    <w:rsid w:val="00A372FA"/>
    <w:rsid w:val="00A40420"/>
    <w:rsid w:val="00A70917"/>
    <w:rsid w:val="00A75E8C"/>
    <w:rsid w:val="00A87091"/>
    <w:rsid w:val="00A97045"/>
    <w:rsid w:val="00AB57C7"/>
    <w:rsid w:val="00AC4BEF"/>
    <w:rsid w:val="00AE0479"/>
    <w:rsid w:val="00AF0AAF"/>
    <w:rsid w:val="00B11FE4"/>
    <w:rsid w:val="00B22BFD"/>
    <w:rsid w:val="00B44526"/>
    <w:rsid w:val="00B670BD"/>
    <w:rsid w:val="00B73A92"/>
    <w:rsid w:val="00B8478D"/>
    <w:rsid w:val="00BC68D9"/>
    <w:rsid w:val="00C0336A"/>
    <w:rsid w:val="00C062D6"/>
    <w:rsid w:val="00C200CD"/>
    <w:rsid w:val="00C242D6"/>
    <w:rsid w:val="00C30076"/>
    <w:rsid w:val="00C65791"/>
    <w:rsid w:val="00CB15DE"/>
    <w:rsid w:val="00CB3517"/>
    <w:rsid w:val="00CB6FA8"/>
    <w:rsid w:val="00CC1D22"/>
    <w:rsid w:val="00CC26E9"/>
    <w:rsid w:val="00D03FB4"/>
    <w:rsid w:val="00D06218"/>
    <w:rsid w:val="00D161A9"/>
    <w:rsid w:val="00D16CC3"/>
    <w:rsid w:val="00D221DC"/>
    <w:rsid w:val="00D42CCA"/>
    <w:rsid w:val="00D5386E"/>
    <w:rsid w:val="00D831B0"/>
    <w:rsid w:val="00D90DBD"/>
    <w:rsid w:val="00D92E9C"/>
    <w:rsid w:val="00DB0C27"/>
    <w:rsid w:val="00DC6E5C"/>
    <w:rsid w:val="00DE3965"/>
    <w:rsid w:val="00DF347B"/>
    <w:rsid w:val="00E166FF"/>
    <w:rsid w:val="00E569A8"/>
    <w:rsid w:val="00E80B41"/>
    <w:rsid w:val="00EA0CDF"/>
    <w:rsid w:val="00EB4416"/>
    <w:rsid w:val="00EB5E26"/>
    <w:rsid w:val="00ED2DD1"/>
    <w:rsid w:val="00ED70CD"/>
    <w:rsid w:val="00EE13D9"/>
    <w:rsid w:val="00EE1C0A"/>
    <w:rsid w:val="00EE3E44"/>
    <w:rsid w:val="00EF7DA5"/>
    <w:rsid w:val="00F10961"/>
    <w:rsid w:val="00F400D0"/>
    <w:rsid w:val="00F75CFF"/>
    <w:rsid w:val="00F82090"/>
    <w:rsid w:val="00F935D3"/>
    <w:rsid w:val="00FB522F"/>
    <w:rsid w:val="00FC3B46"/>
    <w:rsid w:val="00FD3177"/>
    <w:rsid w:val="00FE2E33"/>
    <w:rsid w:val="00FF44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C5"/>
    <w:pPr>
      <w:widowControl w:val="0"/>
      <w:suppressAutoHyphens/>
    </w:pPr>
    <w:rPr>
      <w:rFonts w:eastAsia="Lucida Sans Unicode"/>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4z0">
    <w:name w:val="WW8Num4z0"/>
    <w:rsid w:val="005331C5"/>
    <w:rPr>
      <w:rFonts w:ascii="Symbol" w:eastAsia="Arial" w:hAnsi="Symbol" w:cs="Times New Roman"/>
    </w:rPr>
  </w:style>
  <w:style w:type="character" w:customStyle="1" w:styleId="WW8Num4z1">
    <w:name w:val="WW8Num4z1"/>
    <w:rsid w:val="005331C5"/>
    <w:rPr>
      <w:rFonts w:ascii="Courier New" w:hAnsi="Courier New" w:cs="Courier New"/>
    </w:rPr>
  </w:style>
  <w:style w:type="character" w:customStyle="1" w:styleId="WW8Num4z2">
    <w:name w:val="WW8Num4z2"/>
    <w:rsid w:val="005331C5"/>
    <w:rPr>
      <w:rFonts w:ascii="Wingdings" w:hAnsi="Wingdings"/>
    </w:rPr>
  </w:style>
  <w:style w:type="character" w:customStyle="1" w:styleId="WW8Num4z3">
    <w:name w:val="WW8Num4z3"/>
    <w:rsid w:val="005331C5"/>
    <w:rPr>
      <w:rFonts w:ascii="Symbol" w:hAnsi="Symbol"/>
    </w:rPr>
  </w:style>
  <w:style w:type="character" w:customStyle="1" w:styleId="1">
    <w:name w:val="Основной шрифт абзаца1"/>
    <w:rsid w:val="005331C5"/>
  </w:style>
  <w:style w:type="character" w:styleId="a3">
    <w:name w:val="page number"/>
    <w:basedOn w:val="1"/>
    <w:rsid w:val="005331C5"/>
  </w:style>
  <w:style w:type="character" w:styleId="a4">
    <w:name w:val="Hyperlink"/>
    <w:basedOn w:val="1"/>
    <w:rsid w:val="005331C5"/>
    <w:rPr>
      <w:color w:val="0000FF"/>
      <w:u w:val="single"/>
    </w:rPr>
  </w:style>
  <w:style w:type="character" w:customStyle="1" w:styleId="WW8Num20z1">
    <w:name w:val="WW8Num20z1"/>
    <w:rsid w:val="005331C5"/>
    <w:rPr>
      <w:rFonts w:ascii="Courier New" w:hAnsi="Courier New" w:cs="Courier New"/>
    </w:rPr>
  </w:style>
  <w:style w:type="paragraph" w:customStyle="1" w:styleId="10">
    <w:name w:val="Заголовок1"/>
    <w:basedOn w:val="a"/>
    <w:next w:val="a5"/>
    <w:rsid w:val="005331C5"/>
    <w:pPr>
      <w:keepNext/>
      <w:spacing w:before="240" w:after="120"/>
    </w:pPr>
    <w:rPr>
      <w:rFonts w:ascii="Arial" w:eastAsia="SimSun" w:hAnsi="Arial" w:cs="Mangal"/>
      <w:sz w:val="28"/>
      <w:szCs w:val="28"/>
    </w:rPr>
  </w:style>
  <w:style w:type="paragraph" w:styleId="a5">
    <w:name w:val="Body Text"/>
    <w:basedOn w:val="a"/>
    <w:rsid w:val="005331C5"/>
    <w:pPr>
      <w:spacing w:after="120"/>
    </w:pPr>
  </w:style>
  <w:style w:type="paragraph" w:styleId="a6">
    <w:name w:val="List"/>
    <w:basedOn w:val="a5"/>
    <w:rsid w:val="005331C5"/>
    <w:rPr>
      <w:rFonts w:cs="Mangal"/>
    </w:rPr>
  </w:style>
  <w:style w:type="paragraph" w:customStyle="1" w:styleId="11">
    <w:name w:val="Название1"/>
    <w:basedOn w:val="a"/>
    <w:rsid w:val="005331C5"/>
    <w:pPr>
      <w:suppressLineNumbers/>
      <w:spacing w:before="120" w:after="120"/>
    </w:pPr>
    <w:rPr>
      <w:rFonts w:cs="Mangal"/>
      <w:i/>
      <w:iCs/>
    </w:rPr>
  </w:style>
  <w:style w:type="paragraph" w:customStyle="1" w:styleId="12">
    <w:name w:val="Указатель1"/>
    <w:basedOn w:val="a"/>
    <w:rsid w:val="005331C5"/>
    <w:pPr>
      <w:suppressLineNumbers/>
    </w:pPr>
    <w:rPr>
      <w:rFonts w:cs="Mangal"/>
    </w:rPr>
  </w:style>
  <w:style w:type="paragraph" w:customStyle="1" w:styleId="3">
    <w:name w:val="Стиль3 Знак Знак"/>
    <w:basedOn w:val="a"/>
    <w:rsid w:val="005331C5"/>
    <w:pPr>
      <w:tabs>
        <w:tab w:val="left" w:pos="17147"/>
      </w:tabs>
      <w:spacing w:line="100" w:lineRule="atLeast"/>
      <w:ind w:left="360"/>
      <w:jc w:val="both"/>
    </w:pPr>
    <w:rPr>
      <w:szCs w:val="20"/>
    </w:rPr>
  </w:style>
  <w:style w:type="paragraph" w:styleId="a7">
    <w:name w:val="header"/>
    <w:basedOn w:val="a"/>
    <w:rsid w:val="005331C5"/>
    <w:pPr>
      <w:suppressLineNumbers/>
      <w:tabs>
        <w:tab w:val="center" w:pos="4818"/>
        <w:tab w:val="right" w:pos="9637"/>
      </w:tabs>
    </w:pPr>
  </w:style>
  <w:style w:type="paragraph" w:styleId="a8">
    <w:name w:val="footer"/>
    <w:basedOn w:val="a"/>
    <w:rsid w:val="005331C5"/>
    <w:pPr>
      <w:suppressLineNumbers/>
      <w:tabs>
        <w:tab w:val="center" w:pos="4818"/>
        <w:tab w:val="right" w:pos="9637"/>
      </w:tabs>
    </w:pPr>
  </w:style>
  <w:style w:type="paragraph" w:customStyle="1" w:styleId="13">
    <w:name w:val="Обычный1"/>
    <w:rsid w:val="005331C5"/>
    <w:pPr>
      <w:widowControl w:val="0"/>
      <w:tabs>
        <w:tab w:val="left" w:pos="360"/>
      </w:tabs>
      <w:suppressAutoHyphens/>
      <w:spacing w:line="300" w:lineRule="auto"/>
    </w:pPr>
    <w:rPr>
      <w:rFonts w:eastAsia="Arial"/>
      <w:sz w:val="22"/>
      <w:lang w:eastAsia="ar-SA"/>
    </w:rPr>
  </w:style>
  <w:style w:type="paragraph" w:customStyle="1" w:styleId="ConsPlusNonformat">
    <w:name w:val="ConsPlusNonformat"/>
    <w:rsid w:val="005331C5"/>
    <w:pPr>
      <w:widowControl w:val="0"/>
      <w:suppressAutoHyphens/>
      <w:autoSpaceDE w:val="0"/>
    </w:pPr>
    <w:rPr>
      <w:rFonts w:ascii="Courier New" w:eastAsia="Arial" w:hAnsi="Courier New" w:cs="Courier New"/>
      <w:lang w:eastAsia="ar-SA"/>
    </w:rPr>
  </w:style>
  <w:style w:type="paragraph" w:customStyle="1" w:styleId="14">
    <w:name w:val="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cs="Verdana"/>
      <w:sz w:val="20"/>
      <w:szCs w:val="20"/>
      <w:lang w:val="en-US"/>
    </w:rPr>
  </w:style>
  <w:style w:type="paragraph" w:customStyle="1" w:styleId="aa">
    <w:name w:val="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5">
    <w:name w:val="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 Знак Знак1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21">
    <w:name w:val="Основной текст 21"/>
    <w:rsid w:val="005331C5"/>
    <w:pPr>
      <w:widowControl w:val="0"/>
      <w:suppressAutoHyphens/>
      <w:spacing w:before="120" w:line="100" w:lineRule="atLeast"/>
      <w:jc w:val="both"/>
    </w:pPr>
    <w:rPr>
      <w:rFonts w:eastAsia="DejaVu Sans"/>
      <w:kern w:val="1"/>
      <w:sz w:val="24"/>
      <w:lang w:eastAsia="ar-SA"/>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b">
    <w:name w:val="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 Знак Знак Знак Знак Знак Знак1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ConsPlusNormal">
    <w:name w:val="ConsPlusNormal"/>
    <w:rsid w:val="005331C5"/>
    <w:pPr>
      <w:widowControl w:val="0"/>
      <w:suppressAutoHyphens/>
      <w:autoSpaceDE w:val="0"/>
      <w:ind w:firstLine="720"/>
    </w:pPr>
    <w:rPr>
      <w:rFonts w:ascii="Arial" w:eastAsia="Arial" w:hAnsi="Arial" w:cs="Arial"/>
      <w:lang w:eastAsia="ar-SA"/>
    </w:rPr>
  </w:style>
  <w:style w:type="paragraph" w:customStyle="1" w:styleId="ac">
    <w:name w:val="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6">
    <w:name w:val="Знак Знак Знак Знак Знак Знак Знак Знак Знак Знак1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styleId="ad">
    <w:name w:val="Balloon Text"/>
    <w:basedOn w:val="a"/>
    <w:rsid w:val="005331C5"/>
    <w:rPr>
      <w:rFonts w:ascii="Tahoma" w:hAnsi="Tahoma" w:cs="Tahoma"/>
      <w:sz w:val="16"/>
      <w:szCs w:val="16"/>
    </w:rPr>
  </w:style>
  <w:style w:type="paragraph" w:customStyle="1" w:styleId="113">
    <w:name w:val="Знак1 Знак Знак Знак Знак Знак Знак Знак 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e">
    <w:name w:val="Знак Знак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
    <w:name w:val="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 Знак Знак Знак1"/>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1 Знак Знак Знак Знак Знак Знак Знак Знак Знак Знак Знак Знак Знак Знак Знак Знак"/>
    <w:basedOn w:val="a"/>
    <w:rsid w:val="005331C5"/>
    <w:pPr>
      <w:widowControl/>
      <w:suppressAutoHyphens w:val="0"/>
      <w:spacing w:after="160" w:line="240" w:lineRule="exact"/>
    </w:pPr>
    <w:rPr>
      <w:rFonts w:ascii="Verdana" w:eastAsia="Times New Roman" w:hAnsi="Verdana"/>
      <w:sz w:val="20"/>
      <w:szCs w:val="20"/>
      <w:lang w:val="en-US"/>
    </w:rPr>
  </w:style>
  <w:style w:type="paragraph" w:customStyle="1" w:styleId="af0">
    <w:name w:val="Содержимое таблицы"/>
    <w:basedOn w:val="a"/>
    <w:rsid w:val="005331C5"/>
    <w:pPr>
      <w:suppressLineNumbers/>
    </w:pPr>
  </w:style>
  <w:style w:type="paragraph" w:customStyle="1" w:styleId="af1">
    <w:name w:val="Заголовок таблицы"/>
    <w:basedOn w:val="af0"/>
    <w:rsid w:val="005331C5"/>
    <w:pPr>
      <w:jc w:val="center"/>
    </w:pPr>
    <w:rPr>
      <w:b/>
      <w:bCs/>
    </w:rPr>
  </w:style>
  <w:style w:type="table" w:styleId="af2">
    <w:name w:val="Table Grid"/>
    <w:basedOn w:val="a1"/>
    <w:uiPriority w:val="59"/>
    <w:rsid w:val="0081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93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94D595CEA4EEC6448BB7645EF11D24CA90FDBDAD3808A4DCF7B0FE109F8CE199202DCE89C5404F6BF414B870F11665D329747327E4F8D921O640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9A551E-ED60-4F2A-AA99-8A540508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1013</Words>
  <Characters>5776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 (официальный сайт 0256100000213000119)</vt:lpstr>
    </vt:vector>
  </TitlesOfParts>
  <Company/>
  <LinksUpToDate>false</LinksUpToDate>
  <CharactersWithSpaces>6776</CharactersWithSpaces>
  <SharedDoc>false</SharedDoc>
  <HLinks>
    <vt:vector size="192" baseType="variant">
      <vt:variant>
        <vt:i4>7274549</vt:i4>
      </vt:variant>
      <vt:variant>
        <vt:i4>93</vt:i4>
      </vt:variant>
      <vt:variant>
        <vt:i4>0</vt:i4>
      </vt:variant>
      <vt:variant>
        <vt:i4>5</vt:i4>
      </vt:variant>
      <vt:variant>
        <vt:lpwstr>http://www.zakupki.gov.ru/</vt:lpwstr>
      </vt:variant>
      <vt:variant>
        <vt:lpwstr/>
      </vt:variant>
      <vt:variant>
        <vt:i4>7274549</vt:i4>
      </vt:variant>
      <vt:variant>
        <vt:i4>90</vt:i4>
      </vt:variant>
      <vt:variant>
        <vt:i4>0</vt:i4>
      </vt:variant>
      <vt:variant>
        <vt:i4>5</vt:i4>
      </vt:variant>
      <vt:variant>
        <vt:lpwstr>http://www.zakupki.gov.ru/</vt:lpwstr>
      </vt:variant>
      <vt:variant>
        <vt:lpwstr/>
      </vt:variant>
      <vt:variant>
        <vt:i4>7274549</vt:i4>
      </vt:variant>
      <vt:variant>
        <vt:i4>87</vt:i4>
      </vt:variant>
      <vt:variant>
        <vt:i4>0</vt:i4>
      </vt:variant>
      <vt:variant>
        <vt:i4>5</vt:i4>
      </vt:variant>
      <vt:variant>
        <vt:lpwstr>http://www.zakupki.gov.ru/</vt:lpwstr>
      </vt:variant>
      <vt:variant>
        <vt:lpwstr/>
      </vt:variant>
      <vt:variant>
        <vt:i4>7274549</vt:i4>
      </vt:variant>
      <vt:variant>
        <vt:i4>84</vt:i4>
      </vt:variant>
      <vt:variant>
        <vt:i4>0</vt:i4>
      </vt:variant>
      <vt:variant>
        <vt:i4>5</vt:i4>
      </vt:variant>
      <vt:variant>
        <vt:lpwstr>http://www.zakupki.gov.ru/</vt:lpwstr>
      </vt:variant>
      <vt:variant>
        <vt:lpwstr/>
      </vt:variant>
      <vt:variant>
        <vt:i4>7274549</vt:i4>
      </vt:variant>
      <vt:variant>
        <vt:i4>81</vt:i4>
      </vt:variant>
      <vt:variant>
        <vt:i4>0</vt:i4>
      </vt:variant>
      <vt:variant>
        <vt:i4>5</vt:i4>
      </vt:variant>
      <vt:variant>
        <vt:lpwstr>http://www.zakupki.gov.ru/</vt:lpwstr>
      </vt:variant>
      <vt:variant>
        <vt:lpwstr/>
      </vt:variant>
      <vt:variant>
        <vt:i4>7274549</vt:i4>
      </vt:variant>
      <vt:variant>
        <vt:i4>78</vt:i4>
      </vt:variant>
      <vt:variant>
        <vt:i4>0</vt:i4>
      </vt:variant>
      <vt:variant>
        <vt:i4>5</vt:i4>
      </vt:variant>
      <vt:variant>
        <vt:lpwstr>http://www.zakupki.gov.ru/</vt:lpwstr>
      </vt:variant>
      <vt:variant>
        <vt:lpwstr/>
      </vt:variant>
      <vt:variant>
        <vt:i4>7274549</vt:i4>
      </vt:variant>
      <vt:variant>
        <vt:i4>75</vt:i4>
      </vt:variant>
      <vt:variant>
        <vt:i4>0</vt:i4>
      </vt:variant>
      <vt:variant>
        <vt:i4>5</vt:i4>
      </vt:variant>
      <vt:variant>
        <vt:lpwstr>http://www.zakupki.gov.ru/</vt:lpwstr>
      </vt:variant>
      <vt:variant>
        <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7274549</vt:i4>
      </vt:variant>
      <vt:variant>
        <vt:i4>66</vt:i4>
      </vt:variant>
      <vt:variant>
        <vt:i4>0</vt:i4>
      </vt:variant>
      <vt:variant>
        <vt:i4>5</vt:i4>
      </vt:variant>
      <vt:variant>
        <vt:lpwstr>http://www.zakupki.gov.ru/</vt:lpwstr>
      </vt:variant>
      <vt:variant>
        <vt:lpwstr/>
      </vt:variant>
      <vt:variant>
        <vt:i4>7274549</vt:i4>
      </vt:variant>
      <vt:variant>
        <vt:i4>63</vt:i4>
      </vt:variant>
      <vt:variant>
        <vt:i4>0</vt:i4>
      </vt:variant>
      <vt:variant>
        <vt:i4>5</vt:i4>
      </vt:variant>
      <vt:variant>
        <vt:lpwstr>http://www.zakupki.gov.ru/</vt:lpwstr>
      </vt:variant>
      <vt:variant>
        <vt:lpwstr/>
      </vt:variant>
      <vt:variant>
        <vt:i4>7274549</vt:i4>
      </vt:variant>
      <vt:variant>
        <vt:i4>60</vt:i4>
      </vt:variant>
      <vt:variant>
        <vt:i4>0</vt:i4>
      </vt:variant>
      <vt:variant>
        <vt:i4>5</vt:i4>
      </vt:variant>
      <vt:variant>
        <vt:lpwstr>http://www.zakupki.gov.ru/</vt:lpwstr>
      </vt:variant>
      <vt:variant>
        <vt:lpwstr/>
      </vt:variant>
      <vt:variant>
        <vt:i4>7274549</vt:i4>
      </vt:variant>
      <vt:variant>
        <vt:i4>57</vt:i4>
      </vt:variant>
      <vt:variant>
        <vt:i4>0</vt:i4>
      </vt:variant>
      <vt:variant>
        <vt:i4>5</vt:i4>
      </vt:variant>
      <vt:variant>
        <vt:lpwstr>http://www.zakupki.gov.ru/</vt:lpwstr>
      </vt:variant>
      <vt:variant>
        <vt:lpwstr/>
      </vt:variant>
      <vt:variant>
        <vt:i4>7274549</vt:i4>
      </vt:variant>
      <vt:variant>
        <vt:i4>54</vt:i4>
      </vt:variant>
      <vt:variant>
        <vt:i4>0</vt:i4>
      </vt:variant>
      <vt:variant>
        <vt:i4>5</vt:i4>
      </vt:variant>
      <vt:variant>
        <vt:lpwstr>http://www.zakupki.gov.ru/</vt:lpwstr>
      </vt:variant>
      <vt:variant>
        <vt:lpwstr/>
      </vt:variant>
      <vt:variant>
        <vt:i4>7274549</vt:i4>
      </vt:variant>
      <vt:variant>
        <vt:i4>51</vt:i4>
      </vt:variant>
      <vt:variant>
        <vt:i4>0</vt:i4>
      </vt:variant>
      <vt:variant>
        <vt:i4>5</vt:i4>
      </vt:variant>
      <vt:variant>
        <vt:lpwstr>http://www.zakupki.gov.ru/</vt:lpwstr>
      </vt:variant>
      <vt:variant>
        <vt:lpwstr/>
      </vt:variant>
      <vt:variant>
        <vt:i4>7274549</vt:i4>
      </vt:variant>
      <vt:variant>
        <vt:i4>48</vt:i4>
      </vt:variant>
      <vt:variant>
        <vt:i4>0</vt:i4>
      </vt:variant>
      <vt:variant>
        <vt:i4>5</vt:i4>
      </vt:variant>
      <vt:variant>
        <vt:lpwstr>http://www.zakupki.gov.ru/</vt:lpwstr>
      </vt:variant>
      <vt:variant>
        <vt:lpwstr/>
      </vt:variant>
      <vt:variant>
        <vt:i4>7274549</vt:i4>
      </vt:variant>
      <vt:variant>
        <vt:i4>45</vt:i4>
      </vt:variant>
      <vt:variant>
        <vt:i4>0</vt:i4>
      </vt:variant>
      <vt:variant>
        <vt:i4>5</vt:i4>
      </vt:variant>
      <vt:variant>
        <vt:lpwstr>http://www.zakupki.gov.ru/</vt:lpwstr>
      </vt:variant>
      <vt:variant>
        <vt:lpwstr/>
      </vt:variant>
      <vt:variant>
        <vt:i4>7274549</vt:i4>
      </vt:variant>
      <vt:variant>
        <vt:i4>42</vt:i4>
      </vt:variant>
      <vt:variant>
        <vt:i4>0</vt:i4>
      </vt:variant>
      <vt:variant>
        <vt:i4>5</vt:i4>
      </vt:variant>
      <vt:variant>
        <vt:lpwstr>http://www.zakupki.gov.ru/</vt:lpwstr>
      </vt:variant>
      <vt:variant>
        <vt:lpwstr/>
      </vt:variant>
      <vt:variant>
        <vt:i4>7274549</vt:i4>
      </vt:variant>
      <vt:variant>
        <vt:i4>39</vt:i4>
      </vt:variant>
      <vt:variant>
        <vt:i4>0</vt:i4>
      </vt:variant>
      <vt:variant>
        <vt:i4>5</vt:i4>
      </vt:variant>
      <vt:variant>
        <vt:lpwstr>http://www.zakupki.gov.ru/</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7274549</vt:i4>
      </vt:variant>
      <vt:variant>
        <vt:i4>30</vt:i4>
      </vt:variant>
      <vt:variant>
        <vt:i4>0</vt:i4>
      </vt:variant>
      <vt:variant>
        <vt:i4>5</vt:i4>
      </vt:variant>
      <vt:variant>
        <vt:lpwstr>http://www.zakupki.gov.ru/</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 (официальный сайт 0256100000213000119)</dc:title>
  <dc:creator>USER</dc:creator>
  <cp:lastModifiedBy>nv.shmikova.59</cp:lastModifiedBy>
  <cp:revision>2</cp:revision>
  <cp:lastPrinted>2021-11-17T11:26:00Z</cp:lastPrinted>
  <dcterms:created xsi:type="dcterms:W3CDTF">2022-03-23T09:50:00Z</dcterms:created>
  <dcterms:modified xsi:type="dcterms:W3CDTF">2022-03-23T09:50:00Z</dcterms:modified>
</cp:coreProperties>
</file>