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4D" w:rsidRPr="001A567A" w:rsidRDefault="0095644D" w:rsidP="0095644D">
      <w:pPr>
        <w:spacing w:after="0" w:line="240" w:lineRule="auto"/>
        <w:jc w:val="center"/>
        <w:rPr>
          <w:rFonts w:ascii="Times New Roman" w:eastAsia="Times New Roman" w:hAnsi="Times New Roman" w:cs="Times New Roman"/>
          <w:sz w:val="24"/>
          <w:szCs w:val="24"/>
          <w:lang w:eastAsia="ru-RU"/>
        </w:rPr>
      </w:pPr>
      <w:r w:rsidRPr="001A567A">
        <w:rPr>
          <w:rFonts w:ascii="Times New Roman" w:eastAsia="Times New Roman" w:hAnsi="Times New Roman" w:cs="Times New Roman"/>
          <w:b/>
          <w:bCs/>
          <w:sz w:val="24"/>
          <w:szCs w:val="24"/>
          <w:lang w:eastAsia="ru-RU"/>
        </w:rPr>
        <w:t>ТЕХНИЧЕСКОЕ ЗАДАНИЕ</w:t>
      </w:r>
    </w:p>
    <w:p w:rsidR="0095644D" w:rsidRPr="001A567A" w:rsidRDefault="0095644D" w:rsidP="0095644D">
      <w:pPr>
        <w:spacing w:after="0" w:line="240" w:lineRule="auto"/>
        <w:jc w:val="center"/>
        <w:rPr>
          <w:rFonts w:ascii="Times New Roman" w:eastAsia="Times New Roman" w:hAnsi="Times New Roman" w:cs="Times New Roman"/>
          <w:sz w:val="24"/>
          <w:szCs w:val="24"/>
          <w:lang w:eastAsia="ru-RU"/>
        </w:rPr>
      </w:pPr>
      <w:r w:rsidRPr="001A567A">
        <w:rPr>
          <w:rFonts w:ascii="Times New Roman" w:eastAsia="Times New Roman" w:hAnsi="Times New Roman" w:cs="Times New Roman"/>
          <w:b/>
          <w:bCs/>
          <w:sz w:val="24"/>
          <w:szCs w:val="24"/>
          <w:lang w:eastAsia="ru-RU"/>
        </w:rPr>
        <w:t>на выполнение работ по изготовлению и обеспечению протезами нижних конечностей в 2024 году</w:t>
      </w:r>
    </w:p>
    <w:p w:rsidR="0095644D" w:rsidRPr="0095644D" w:rsidRDefault="0095644D" w:rsidP="0095644D">
      <w:pPr>
        <w:keepNext/>
        <w:spacing w:after="0" w:line="240" w:lineRule="auto"/>
        <w:jc w:val="both"/>
        <w:rPr>
          <w:rFonts w:ascii="Times New Roman" w:eastAsia="Times New Roman" w:hAnsi="Times New Roman" w:cs="Times New Roman"/>
          <w:color w:val="FF0000"/>
          <w:sz w:val="20"/>
          <w:szCs w:val="24"/>
          <w:lang w:eastAsia="ru-RU"/>
        </w:rPr>
      </w:pPr>
    </w:p>
    <w:p w:rsidR="0095644D" w:rsidRPr="00C5088E" w:rsidRDefault="0095644D" w:rsidP="0095644D">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C5088E">
        <w:rPr>
          <w:rFonts w:ascii="Times New Roman" w:eastAsia="Times New Roman" w:hAnsi="Times New Roman" w:cs="Times New Roman"/>
          <w:b/>
          <w:bCs/>
          <w:sz w:val="24"/>
          <w:szCs w:val="24"/>
          <w:lang w:eastAsia="ru-RU"/>
        </w:rPr>
        <w:t>1.Наименование работ</w:t>
      </w:r>
    </w:p>
    <w:p w:rsidR="0095644D" w:rsidRPr="00B36989" w:rsidRDefault="0095644D" w:rsidP="0095644D">
      <w:pPr>
        <w:spacing w:after="0" w:line="240" w:lineRule="auto"/>
        <w:ind w:firstLine="567"/>
        <w:contextualSpacing/>
        <w:jc w:val="both"/>
        <w:rPr>
          <w:rFonts w:ascii="Times New Roman" w:eastAsia="Times New Roman" w:hAnsi="Times New Roman" w:cs="Times New Roman"/>
          <w:sz w:val="24"/>
          <w:szCs w:val="24"/>
          <w:lang w:eastAsia="ru-RU"/>
        </w:rPr>
      </w:pPr>
      <w:r w:rsidRPr="00B36989">
        <w:rPr>
          <w:rFonts w:ascii="Times New Roman" w:eastAsia="Times New Roman" w:hAnsi="Times New Roman" w:cs="Times New Roman"/>
          <w:sz w:val="24"/>
          <w:szCs w:val="24"/>
          <w:lang w:eastAsia="ru-RU"/>
        </w:rPr>
        <w:t>Выполнение работ по медицинской реабилитации граждан в организациях, выполняющих работы по изготовлению и обеспечению протезами нижних конечностей.</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 xml:space="preserve">Основанием для выполнения работ является Федеральный закон от 24 </w:t>
      </w:r>
      <w:r w:rsidRPr="0078091D">
        <w:rPr>
          <w:rFonts w:ascii="Times New Roman" w:eastAsia="Times New Roman" w:hAnsi="Times New Roman" w:cs="Times New Roman"/>
          <w:sz w:val="24"/>
          <w:szCs w:val="24"/>
          <w:lang w:eastAsia="ru-RU"/>
        </w:rPr>
        <w:t>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5644D" w:rsidRPr="0095644D" w:rsidRDefault="0095644D" w:rsidP="0095644D">
      <w:pPr>
        <w:spacing w:after="0" w:line="240" w:lineRule="auto"/>
        <w:ind w:firstLine="567"/>
        <w:jc w:val="both"/>
        <w:rPr>
          <w:rFonts w:ascii="Times New Roman" w:eastAsia="Times New Roman" w:hAnsi="Times New Roman" w:cs="Times New Roman"/>
          <w:sz w:val="20"/>
          <w:szCs w:val="24"/>
          <w:lang w:eastAsia="ru-RU"/>
        </w:rPr>
      </w:pPr>
    </w:p>
    <w:p w:rsidR="0095644D" w:rsidRPr="0078091D" w:rsidRDefault="0095644D" w:rsidP="0095644D">
      <w:pPr>
        <w:spacing w:after="0" w:line="240" w:lineRule="auto"/>
        <w:jc w:val="center"/>
        <w:rPr>
          <w:rFonts w:ascii="Times New Roman" w:eastAsia="Times New Roman" w:hAnsi="Times New Roman" w:cs="Times New Roman"/>
          <w:b/>
          <w:bCs/>
          <w:sz w:val="24"/>
          <w:szCs w:val="24"/>
          <w:lang w:eastAsia="ru-RU"/>
        </w:rPr>
      </w:pPr>
      <w:r w:rsidRPr="0078091D">
        <w:rPr>
          <w:rFonts w:ascii="Times New Roman" w:eastAsia="Times New Roman" w:hAnsi="Times New Roman" w:cs="Times New Roman"/>
          <w:b/>
          <w:bCs/>
          <w:sz w:val="24"/>
          <w:szCs w:val="24"/>
          <w:lang w:eastAsia="ru-RU"/>
        </w:rPr>
        <w:t>2. Требования к качеству работ</w:t>
      </w:r>
    </w:p>
    <w:p w:rsidR="0095644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Требования к протезу нижней конечности представлены</w:t>
      </w:r>
      <w:r>
        <w:rPr>
          <w:rFonts w:ascii="Times New Roman" w:eastAsia="Times New Roman" w:hAnsi="Times New Roman" w:cs="Times New Roman"/>
          <w:sz w:val="24"/>
          <w:szCs w:val="24"/>
          <w:lang w:eastAsia="ru-RU"/>
        </w:rPr>
        <w:t xml:space="preserve">в </w:t>
      </w:r>
      <w:r w:rsidRPr="00D04A9D">
        <w:rPr>
          <w:rFonts w:ascii="Times New Roman" w:eastAsia="Times New Roman" w:hAnsi="Times New Roman" w:cs="Times New Roman"/>
          <w:sz w:val="24"/>
          <w:szCs w:val="24"/>
          <w:lang w:eastAsia="ru-RU"/>
        </w:rPr>
        <w:t>ГОСТ Р ИСО 22523-2007 «Протезы конечностей и ортезы наружные. Требования и методы</w:t>
      </w:r>
      <w:r>
        <w:rPr>
          <w:rFonts w:ascii="Times New Roman" w:eastAsia="Times New Roman" w:hAnsi="Times New Roman" w:cs="Times New Roman"/>
          <w:sz w:val="24"/>
          <w:szCs w:val="24"/>
          <w:lang w:eastAsia="ru-RU"/>
        </w:rPr>
        <w:t xml:space="preserve"> испытаний», </w:t>
      </w:r>
      <w:r w:rsidRPr="00D04A9D">
        <w:rPr>
          <w:rFonts w:ascii="Times New Roman" w:eastAsia="Times New Roman" w:hAnsi="Times New Roman" w:cs="Times New Roman"/>
          <w:sz w:val="24"/>
          <w:szCs w:val="24"/>
          <w:lang w:eastAsia="ru-RU"/>
        </w:rPr>
        <w:t>ГОСТ Р 53869-2021 «Протезы нижних конечностей. Технические требования».</w:t>
      </w:r>
    </w:p>
    <w:p w:rsidR="0095644D" w:rsidRPr="000A4983"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0A4983">
        <w:rPr>
          <w:rFonts w:ascii="Times New Roman" w:eastAsia="Times New Roman" w:hAnsi="Times New Roman" w:cs="Times New Roman"/>
          <w:sz w:val="24"/>
          <w:szCs w:val="24"/>
          <w:lang w:eastAsia="ru-RU"/>
        </w:rPr>
        <w:t xml:space="preserve">Классификация представлена </w:t>
      </w:r>
      <w:r>
        <w:rPr>
          <w:rFonts w:ascii="Times New Roman" w:eastAsia="Times New Roman" w:hAnsi="Times New Roman" w:cs="Times New Roman"/>
          <w:sz w:val="24"/>
          <w:szCs w:val="24"/>
          <w:lang w:eastAsia="ru-RU"/>
        </w:rPr>
        <w:t>в</w:t>
      </w:r>
      <w:r w:rsidRPr="000A4983">
        <w:rPr>
          <w:rFonts w:ascii="Times New Roman" w:eastAsia="Times New Roman" w:hAnsi="Times New Roman" w:cs="Times New Roman"/>
          <w:sz w:val="24"/>
          <w:szCs w:val="24"/>
          <w:lang w:eastAsia="ru-RU"/>
        </w:rPr>
        <w:t xml:space="preserve"> национальн</w:t>
      </w:r>
      <w:r>
        <w:rPr>
          <w:rFonts w:ascii="Times New Roman" w:eastAsia="Times New Roman" w:hAnsi="Times New Roman" w:cs="Times New Roman"/>
          <w:sz w:val="24"/>
          <w:szCs w:val="24"/>
          <w:lang w:eastAsia="ru-RU"/>
        </w:rPr>
        <w:t>ом</w:t>
      </w:r>
      <w:r w:rsidRPr="000A4983">
        <w:rPr>
          <w:rFonts w:ascii="Times New Roman" w:eastAsia="Times New Roman" w:hAnsi="Times New Roman" w:cs="Times New Roman"/>
          <w:sz w:val="24"/>
          <w:szCs w:val="24"/>
          <w:lang w:eastAsia="ru-RU"/>
        </w:rPr>
        <w:t xml:space="preserve"> стандарт</w:t>
      </w:r>
      <w:r>
        <w:rPr>
          <w:rFonts w:ascii="Times New Roman" w:eastAsia="Times New Roman" w:hAnsi="Times New Roman" w:cs="Times New Roman"/>
          <w:sz w:val="24"/>
          <w:szCs w:val="24"/>
          <w:lang w:eastAsia="ru-RU"/>
        </w:rPr>
        <w:t>е</w:t>
      </w:r>
      <w:r w:rsidRPr="000A4983">
        <w:rPr>
          <w:rFonts w:ascii="Times New Roman" w:eastAsia="Times New Roman" w:hAnsi="Times New Roman" w:cs="Times New Roman"/>
          <w:sz w:val="24"/>
          <w:szCs w:val="24"/>
          <w:lang w:eastAsia="ru-RU"/>
        </w:rPr>
        <w:t xml:space="preserve"> ГОСТ Р ИСО 9999-2019 «Вспомогательные средства для людей с ограничениями жизнедеятельности</w:t>
      </w:r>
      <w:r>
        <w:rPr>
          <w:rFonts w:ascii="Times New Roman" w:eastAsia="Times New Roman" w:hAnsi="Times New Roman" w:cs="Times New Roman"/>
          <w:sz w:val="24"/>
          <w:szCs w:val="24"/>
          <w:lang w:eastAsia="ru-RU"/>
        </w:rPr>
        <w:t xml:space="preserve">. Классификация и терминология», </w:t>
      </w:r>
      <w:r w:rsidRPr="000A4983">
        <w:rPr>
          <w:rFonts w:ascii="Times New Roman" w:eastAsia="Times New Roman" w:hAnsi="Times New Roman" w:cs="Times New Roman"/>
          <w:sz w:val="24"/>
          <w:szCs w:val="24"/>
          <w:lang w:eastAsia="ru-RU"/>
        </w:rPr>
        <w:t>ГОСТ Р 51819-2022 «Протезирование и ортезирование верхних и нижних коне</w:t>
      </w:r>
      <w:r>
        <w:rPr>
          <w:rFonts w:ascii="Times New Roman" w:eastAsia="Times New Roman" w:hAnsi="Times New Roman" w:cs="Times New Roman"/>
          <w:sz w:val="24"/>
          <w:szCs w:val="24"/>
          <w:lang w:eastAsia="ru-RU"/>
        </w:rPr>
        <w:t>чностей. Термины и определения».</w:t>
      </w:r>
    </w:p>
    <w:p w:rsidR="0095644D" w:rsidRPr="0095644D" w:rsidRDefault="0095644D" w:rsidP="0095644D">
      <w:pPr>
        <w:spacing w:after="0" w:line="240" w:lineRule="auto"/>
        <w:ind w:firstLine="360"/>
        <w:jc w:val="both"/>
        <w:rPr>
          <w:rFonts w:ascii="Times New Roman" w:eastAsia="Times New Roman" w:hAnsi="Times New Roman" w:cs="Times New Roman"/>
          <w:sz w:val="20"/>
          <w:szCs w:val="24"/>
          <w:lang w:eastAsia="ru-RU"/>
        </w:rPr>
      </w:pPr>
    </w:p>
    <w:p w:rsidR="0095644D" w:rsidRPr="0078091D" w:rsidRDefault="0095644D" w:rsidP="0095644D">
      <w:pPr>
        <w:spacing w:after="0" w:line="240" w:lineRule="auto"/>
        <w:jc w:val="center"/>
        <w:rPr>
          <w:rFonts w:ascii="Times New Roman" w:eastAsia="Times New Roman" w:hAnsi="Times New Roman" w:cs="Times New Roman"/>
          <w:b/>
          <w:bCs/>
          <w:sz w:val="24"/>
          <w:szCs w:val="24"/>
          <w:lang w:eastAsia="ru-RU"/>
        </w:rPr>
      </w:pPr>
      <w:r w:rsidRPr="0078091D">
        <w:rPr>
          <w:rFonts w:ascii="Times New Roman" w:eastAsia="Times New Roman" w:hAnsi="Times New Roman" w:cs="Times New Roman"/>
          <w:b/>
          <w:bCs/>
          <w:sz w:val="24"/>
          <w:szCs w:val="24"/>
          <w:lang w:eastAsia="ru-RU"/>
        </w:rPr>
        <w:t>3. Требования к техническим и функциональным характеристикам работ</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Выполняемые работы по обеспечению получателей протезами нижних конечностей должны 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Функциональный узел протеза конечности выполняет заданную функцию и имеет конструктивно-технологическую завершенность.</w:t>
      </w:r>
    </w:p>
    <w:p w:rsidR="0095644D" w:rsidRPr="0095644D" w:rsidRDefault="0095644D" w:rsidP="0095644D">
      <w:pPr>
        <w:spacing w:after="0" w:line="240" w:lineRule="auto"/>
        <w:ind w:firstLine="708"/>
        <w:jc w:val="both"/>
        <w:rPr>
          <w:rFonts w:ascii="Times New Roman" w:eastAsia="Times New Roman" w:hAnsi="Times New Roman" w:cs="Times New Roman"/>
          <w:sz w:val="20"/>
          <w:szCs w:val="24"/>
          <w:lang w:eastAsia="ru-RU"/>
        </w:rPr>
      </w:pPr>
    </w:p>
    <w:p w:rsidR="0095644D" w:rsidRPr="0078091D" w:rsidRDefault="0095644D" w:rsidP="0095644D">
      <w:pPr>
        <w:spacing w:after="0" w:line="240" w:lineRule="auto"/>
        <w:jc w:val="center"/>
        <w:rPr>
          <w:rFonts w:ascii="Times New Roman" w:eastAsia="Times New Roman" w:hAnsi="Times New Roman" w:cs="Times New Roman"/>
          <w:b/>
          <w:bCs/>
          <w:sz w:val="24"/>
          <w:szCs w:val="24"/>
          <w:lang w:eastAsia="ru-RU"/>
        </w:rPr>
      </w:pPr>
      <w:r w:rsidRPr="0078091D">
        <w:rPr>
          <w:rFonts w:ascii="Times New Roman" w:eastAsia="Times New Roman" w:hAnsi="Times New Roman" w:cs="Times New Roman"/>
          <w:b/>
          <w:bCs/>
          <w:sz w:val="24"/>
          <w:szCs w:val="24"/>
          <w:lang w:eastAsia="ru-RU"/>
        </w:rPr>
        <w:t>4. Требования к безопасности работ</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Проведение работ по обеспечению получател</w:t>
      </w:r>
      <w:r>
        <w:rPr>
          <w:rFonts w:ascii="Times New Roman" w:eastAsia="Times New Roman" w:hAnsi="Times New Roman" w:cs="Times New Roman"/>
          <w:sz w:val="24"/>
          <w:szCs w:val="24"/>
          <w:lang w:eastAsia="ru-RU"/>
        </w:rPr>
        <w:t>я протезом</w:t>
      </w:r>
      <w:r w:rsidRPr="0078091D">
        <w:rPr>
          <w:rFonts w:ascii="Times New Roman" w:eastAsia="Times New Roman" w:hAnsi="Times New Roman" w:cs="Times New Roman"/>
          <w:sz w:val="24"/>
          <w:szCs w:val="24"/>
          <w:lang w:eastAsia="ru-RU"/>
        </w:rPr>
        <w:t xml:space="preserve"> нижн</w:t>
      </w:r>
      <w:r>
        <w:rPr>
          <w:rFonts w:ascii="Times New Roman" w:eastAsia="Times New Roman" w:hAnsi="Times New Roman" w:cs="Times New Roman"/>
          <w:sz w:val="24"/>
          <w:szCs w:val="24"/>
          <w:lang w:eastAsia="ru-RU"/>
        </w:rPr>
        <w:t>ей</w:t>
      </w:r>
      <w:r w:rsidRPr="0078091D">
        <w:rPr>
          <w:rFonts w:ascii="Times New Roman" w:eastAsia="Times New Roman" w:hAnsi="Times New Roman" w:cs="Times New Roman"/>
          <w:sz w:val="24"/>
          <w:szCs w:val="24"/>
          <w:lang w:eastAsia="ru-RU"/>
        </w:rPr>
        <w:t xml:space="preserve"> конечност</w:t>
      </w:r>
      <w:r>
        <w:rPr>
          <w:rFonts w:ascii="Times New Roman" w:eastAsia="Times New Roman" w:hAnsi="Times New Roman" w:cs="Times New Roman"/>
          <w:sz w:val="24"/>
          <w:szCs w:val="24"/>
          <w:lang w:eastAsia="ru-RU"/>
        </w:rPr>
        <w:t>и</w:t>
      </w:r>
      <w:r w:rsidRPr="0078091D">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о</w:t>
      </w:r>
      <w:r w:rsidRPr="0078091D">
        <w:rPr>
          <w:rFonts w:ascii="Times New Roman" w:eastAsia="Times New Roman" w:hAnsi="Times New Roman" w:cs="Times New Roman"/>
          <w:sz w:val="24"/>
          <w:szCs w:val="24"/>
          <w:lang w:eastAsia="ru-RU"/>
        </w:rPr>
        <w:t xml:space="preserve"> удовлетворять всем изложенным в настоящей документации требованиям Заказчика. Исполнитель должен гарантировать безопасность эксплуатации издели</w:t>
      </w:r>
      <w:r>
        <w:rPr>
          <w:rFonts w:ascii="Times New Roman" w:eastAsia="Times New Roman" w:hAnsi="Times New Roman" w:cs="Times New Roman"/>
          <w:sz w:val="24"/>
          <w:szCs w:val="24"/>
          <w:lang w:eastAsia="ru-RU"/>
        </w:rPr>
        <w:t>я</w:t>
      </w:r>
      <w:r w:rsidRPr="0078091D">
        <w:rPr>
          <w:rFonts w:ascii="Times New Roman" w:eastAsia="Times New Roman" w:hAnsi="Times New Roman" w:cs="Times New Roman"/>
          <w:sz w:val="24"/>
          <w:szCs w:val="24"/>
          <w:lang w:eastAsia="ru-RU"/>
        </w:rPr>
        <w:t>.</w:t>
      </w:r>
    </w:p>
    <w:p w:rsidR="0095644D" w:rsidRPr="0078091D" w:rsidRDefault="0095644D" w:rsidP="0095644D">
      <w:pPr>
        <w:spacing w:after="0"/>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Протез нижней конечности должен соответствовать требованиям стандартов:</w:t>
      </w:r>
    </w:p>
    <w:p w:rsidR="0095644D" w:rsidRPr="0078091D" w:rsidRDefault="0095644D" w:rsidP="0095644D">
      <w:pPr>
        <w:spacing w:after="0"/>
        <w:ind w:firstLine="567"/>
        <w:jc w:val="both"/>
      </w:pPr>
      <w:r>
        <w:rPr>
          <w:rFonts w:ascii="Times New Roman" w:eastAsia="Times New Roman" w:hAnsi="Times New Roman" w:cs="Times New Roman"/>
          <w:sz w:val="24"/>
          <w:szCs w:val="24"/>
          <w:lang w:eastAsia="ru-RU"/>
        </w:rPr>
        <w:t>-</w:t>
      </w:r>
      <w:r w:rsidRPr="0078091D">
        <w:rPr>
          <w:rFonts w:ascii="Times New Roman" w:eastAsia="Times New Roman" w:hAnsi="Times New Roman" w:cs="Times New Roman"/>
          <w:sz w:val="24"/>
          <w:szCs w:val="24"/>
          <w:lang w:eastAsia="ru-RU"/>
        </w:rPr>
        <w:t xml:space="preserve"> серии ГОСТ ISO 10993-1-2021 «Изделия медицинские. Оценка биологического действия медицинских изделий. Часть 1. Оценка и исследования в процессе менеджмента риска»</w:t>
      </w:r>
      <w:r w:rsidRPr="0078091D">
        <w:t> </w:t>
      </w:r>
    </w:p>
    <w:p w:rsidR="0095644D" w:rsidRPr="0078091D" w:rsidRDefault="0095644D" w:rsidP="0095644D">
      <w:pPr>
        <w:spacing w:after="0"/>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 xml:space="preserve">- серии ГОСТ ISO 10993-5-2011 "Изделия медицинские. Оценка биологического действия медицинских изделий. Часть 5. Исследования на цитотоксичность: методы invitro", </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95644D" w:rsidRPr="0095644D" w:rsidRDefault="0095644D" w:rsidP="0095644D">
      <w:pPr>
        <w:spacing w:after="0" w:line="240" w:lineRule="auto"/>
        <w:jc w:val="center"/>
        <w:rPr>
          <w:rFonts w:ascii="Times New Roman" w:eastAsia="Times New Roman" w:hAnsi="Times New Roman" w:cs="Times New Roman"/>
          <w:b/>
          <w:bCs/>
          <w:sz w:val="20"/>
          <w:szCs w:val="24"/>
          <w:lang w:eastAsia="ru-RU"/>
        </w:rPr>
      </w:pPr>
    </w:p>
    <w:p w:rsidR="0095644D" w:rsidRPr="0078091D" w:rsidRDefault="0095644D" w:rsidP="0095644D">
      <w:pPr>
        <w:spacing w:after="0" w:line="240" w:lineRule="auto"/>
        <w:jc w:val="center"/>
        <w:rPr>
          <w:rFonts w:ascii="Times New Roman" w:eastAsia="Times New Roman" w:hAnsi="Times New Roman" w:cs="Times New Roman"/>
          <w:b/>
          <w:bCs/>
          <w:sz w:val="24"/>
          <w:szCs w:val="24"/>
          <w:lang w:eastAsia="ru-RU"/>
        </w:rPr>
      </w:pPr>
      <w:r w:rsidRPr="0078091D">
        <w:rPr>
          <w:rFonts w:ascii="Times New Roman" w:eastAsia="Times New Roman" w:hAnsi="Times New Roman" w:cs="Times New Roman"/>
          <w:b/>
          <w:bCs/>
          <w:sz w:val="24"/>
          <w:szCs w:val="24"/>
          <w:lang w:eastAsia="ru-RU"/>
        </w:rPr>
        <w:t>5. Требования к результатам работ</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Работы по обеспечению получателей протезами нижних конечностей следует считать эффективно исполненными, если у получателя восстановлена опорная и двигательная функция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95644D" w:rsidRPr="0095644D" w:rsidRDefault="0095644D" w:rsidP="0095644D">
      <w:pPr>
        <w:spacing w:after="0" w:line="240" w:lineRule="auto"/>
        <w:ind w:firstLine="708"/>
        <w:jc w:val="both"/>
        <w:rPr>
          <w:rFonts w:ascii="Times New Roman" w:eastAsia="Times New Roman" w:hAnsi="Times New Roman" w:cs="Times New Roman"/>
          <w:color w:val="FF0000"/>
          <w:sz w:val="20"/>
          <w:szCs w:val="24"/>
          <w:lang w:eastAsia="ru-RU"/>
        </w:rPr>
      </w:pPr>
    </w:p>
    <w:p w:rsidR="0095644D" w:rsidRPr="0078091D" w:rsidRDefault="0095644D" w:rsidP="0095644D">
      <w:pPr>
        <w:spacing w:after="0" w:line="240" w:lineRule="auto"/>
        <w:jc w:val="center"/>
        <w:rPr>
          <w:rFonts w:ascii="Times New Roman" w:eastAsia="Times New Roman" w:hAnsi="Times New Roman" w:cs="Times New Roman"/>
          <w:b/>
          <w:bCs/>
          <w:sz w:val="24"/>
          <w:szCs w:val="24"/>
          <w:lang w:eastAsia="ru-RU"/>
        </w:rPr>
      </w:pPr>
      <w:r w:rsidRPr="0078091D">
        <w:rPr>
          <w:rFonts w:ascii="Times New Roman" w:eastAsia="Times New Roman" w:hAnsi="Times New Roman" w:cs="Times New Roman"/>
          <w:b/>
          <w:bCs/>
          <w:sz w:val="24"/>
          <w:szCs w:val="24"/>
          <w:lang w:eastAsia="ru-RU"/>
        </w:rPr>
        <w:lastRenderedPageBreak/>
        <w:t>6. Требования к размерам, упаковке</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При необходимости отправка протезов к месту нахождения получателей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30324.0-95 (МЭК 601-1-88)/ ГОСТ Р 50267.0-92 (МЭК 601-1-88) «Изделия медицинские электрические. Часть 1. Общие требования безопасности»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Упаковка протез</w:t>
      </w:r>
      <w:r>
        <w:rPr>
          <w:rFonts w:ascii="Times New Roman" w:eastAsia="Times New Roman" w:hAnsi="Times New Roman" w:cs="Times New Roman"/>
          <w:sz w:val="24"/>
          <w:szCs w:val="24"/>
          <w:lang w:eastAsia="ru-RU"/>
        </w:rPr>
        <w:t xml:space="preserve">а </w:t>
      </w:r>
      <w:r w:rsidRPr="0078091D">
        <w:rPr>
          <w:rFonts w:ascii="Times New Roman" w:eastAsia="Times New Roman" w:hAnsi="Times New Roman" w:cs="Times New Roman"/>
          <w:sz w:val="24"/>
          <w:szCs w:val="24"/>
          <w:lang w:eastAsia="ru-RU"/>
        </w:rPr>
        <w:t>нижн</w:t>
      </w:r>
      <w:r>
        <w:rPr>
          <w:rFonts w:ascii="Times New Roman" w:eastAsia="Times New Roman" w:hAnsi="Times New Roman" w:cs="Times New Roman"/>
          <w:sz w:val="24"/>
          <w:szCs w:val="24"/>
          <w:lang w:eastAsia="ru-RU"/>
        </w:rPr>
        <w:t>ей</w:t>
      </w:r>
      <w:r w:rsidRPr="0078091D">
        <w:rPr>
          <w:rFonts w:ascii="Times New Roman" w:eastAsia="Times New Roman" w:hAnsi="Times New Roman" w:cs="Times New Roman"/>
          <w:sz w:val="24"/>
          <w:szCs w:val="24"/>
          <w:lang w:eastAsia="ru-RU"/>
        </w:rPr>
        <w:t xml:space="preserve"> конечност</w:t>
      </w:r>
      <w:r>
        <w:rPr>
          <w:rFonts w:ascii="Times New Roman" w:eastAsia="Times New Roman" w:hAnsi="Times New Roman" w:cs="Times New Roman"/>
          <w:sz w:val="24"/>
          <w:szCs w:val="24"/>
          <w:lang w:eastAsia="ru-RU"/>
        </w:rPr>
        <w:t>и</w:t>
      </w:r>
      <w:r w:rsidRPr="0078091D">
        <w:rPr>
          <w:rFonts w:ascii="Times New Roman" w:eastAsia="Times New Roman" w:hAnsi="Times New Roman" w:cs="Times New Roman"/>
          <w:sz w:val="24"/>
          <w:szCs w:val="24"/>
          <w:lang w:eastAsia="ru-RU"/>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95644D" w:rsidRPr="0095644D" w:rsidRDefault="0095644D" w:rsidP="0095644D">
      <w:pPr>
        <w:spacing w:after="0" w:line="240" w:lineRule="auto"/>
        <w:ind w:firstLine="708"/>
        <w:jc w:val="both"/>
        <w:rPr>
          <w:rFonts w:ascii="Times New Roman" w:eastAsia="Times New Roman" w:hAnsi="Times New Roman" w:cs="Times New Roman"/>
          <w:sz w:val="20"/>
          <w:szCs w:val="24"/>
          <w:lang w:eastAsia="ru-RU"/>
        </w:rPr>
      </w:pPr>
    </w:p>
    <w:p w:rsidR="0095644D" w:rsidRPr="0078091D" w:rsidRDefault="0095644D" w:rsidP="0095644D">
      <w:pPr>
        <w:spacing w:after="0" w:line="240" w:lineRule="auto"/>
        <w:jc w:val="center"/>
        <w:rPr>
          <w:rFonts w:ascii="Times New Roman" w:eastAsia="Times New Roman" w:hAnsi="Times New Roman" w:cs="Times New Roman"/>
          <w:b/>
          <w:bCs/>
          <w:sz w:val="24"/>
          <w:szCs w:val="24"/>
          <w:lang w:eastAsia="ru-RU"/>
        </w:rPr>
      </w:pPr>
      <w:r w:rsidRPr="0078091D">
        <w:rPr>
          <w:rFonts w:ascii="Times New Roman" w:eastAsia="Times New Roman" w:hAnsi="Times New Roman" w:cs="Times New Roman"/>
          <w:b/>
          <w:bCs/>
          <w:sz w:val="24"/>
          <w:szCs w:val="24"/>
          <w:lang w:eastAsia="ru-RU"/>
        </w:rPr>
        <w:t>7. Требования к срокам и (или) объему предоставления гарантии качества работ</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Гарантийный срок на протезы устанавливается с даты подписания Акта приема-передачи Изделия в течение:</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-протезы бедра, голени, стопы с мягким приемником – не менее 7 (Семи) месяцев,</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-протезы бедра, голени металлические – не менее 8 (Восьми) месяцев,</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-протезы бедра, голени и после вычленения бедра с облицовкой из пенополиуретана – не менее 9 (Девяти) месяцев.</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Гарантия не распространяется на кожаные и текстильные элементы крепления протеза, а также на косметическую полиуретановую или поролоновую оболочку. В течение этого срока предприятие-изготовитель производит замену или ремонт изделия бесплатно.</w:t>
      </w:r>
    </w:p>
    <w:p w:rsidR="0095644D" w:rsidRPr="0095644D" w:rsidRDefault="0095644D" w:rsidP="0095644D">
      <w:pPr>
        <w:spacing w:after="0" w:line="240" w:lineRule="auto"/>
        <w:ind w:firstLine="708"/>
        <w:jc w:val="both"/>
        <w:rPr>
          <w:rFonts w:ascii="Times New Roman" w:eastAsia="Times New Roman" w:hAnsi="Times New Roman" w:cs="Times New Roman"/>
          <w:sz w:val="20"/>
          <w:szCs w:val="24"/>
          <w:lang w:eastAsia="ru-RU"/>
        </w:rPr>
      </w:pPr>
    </w:p>
    <w:p w:rsidR="0095644D" w:rsidRPr="0078091D" w:rsidRDefault="0095644D" w:rsidP="0095644D">
      <w:pPr>
        <w:spacing w:after="0" w:line="240" w:lineRule="auto"/>
        <w:jc w:val="center"/>
        <w:rPr>
          <w:rFonts w:ascii="Times New Roman" w:eastAsia="Times New Roman" w:hAnsi="Times New Roman" w:cs="Times New Roman"/>
          <w:b/>
          <w:bCs/>
          <w:sz w:val="24"/>
          <w:szCs w:val="24"/>
          <w:lang w:eastAsia="ru-RU"/>
        </w:rPr>
      </w:pPr>
      <w:r w:rsidRPr="0078091D">
        <w:rPr>
          <w:rFonts w:ascii="Times New Roman" w:eastAsia="Times New Roman" w:hAnsi="Times New Roman" w:cs="Times New Roman"/>
          <w:b/>
          <w:bCs/>
          <w:sz w:val="24"/>
          <w:szCs w:val="24"/>
          <w:lang w:eastAsia="ru-RU"/>
        </w:rPr>
        <w:t>8. Место, условия и сроки выполнения работ</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lang w:eastAsia="ru-RU"/>
        </w:rPr>
        <w:t>Место выполнения работ: 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95644D" w:rsidRPr="0078091D" w:rsidRDefault="0095644D" w:rsidP="0095644D">
      <w:pPr>
        <w:spacing w:after="0" w:line="240" w:lineRule="auto"/>
        <w:ind w:firstLine="567"/>
        <w:jc w:val="both"/>
        <w:rPr>
          <w:rFonts w:ascii="Times New Roman" w:eastAsia="Times New Roman" w:hAnsi="Times New Roman" w:cs="Times New Roman"/>
          <w:sz w:val="24"/>
          <w:szCs w:val="24"/>
          <w:lang w:eastAsia="ru-RU"/>
        </w:rPr>
      </w:pPr>
      <w:r w:rsidRPr="0078091D">
        <w:rPr>
          <w:rFonts w:ascii="Times New Roman" w:eastAsia="Times New Roman" w:hAnsi="Times New Roman" w:cs="Times New Roman"/>
          <w:sz w:val="24"/>
          <w:szCs w:val="24"/>
        </w:rPr>
        <w:t>Выполнение работ по изготовлению протезов нижних конечностей осуществляется в течение 30 (Тридцати) дней с даты получения Направления Фонда от Получателя</w:t>
      </w:r>
    </w:p>
    <w:p w:rsidR="0095644D" w:rsidRPr="0078091D" w:rsidRDefault="0095644D" w:rsidP="0095644D">
      <w:pPr>
        <w:spacing w:after="0" w:line="240" w:lineRule="auto"/>
        <w:ind w:firstLine="567"/>
        <w:contextualSpacing/>
        <w:jc w:val="both"/>
        <w:rPr>
          <w:rFonts w:ascii="Times New Roman" w:hAnsi="Times New Roman" w:cs="Times New Roman"/>
          <w:sz w:val="24"/>
          <w:szCs w:val="24"/>
          <w:lang w:eastAsia="ru-RU"/>
        </w:rPr>
      </w:pPr>
      <w:r w:rsidRPr="0078091D">
        <w:rPr>
          <w:rFonts w:ascii="Times New Roman" w:hAnsi="Times New Roman" w:cs="Times New Roman"/>
          <w:sz w:val="24"/>
          <w:szCs w:val="24"/>
          <w:lang w:eastAsia="ru-RU"/>
        </w:rPr>
        <w:t xml:space="preserve">Срок выполнения работ: до </w:t>
      </w:r>
      <w:r w:rsidR="000F70DB">
        <w:rPr>
          <w:rFonts w:ascii="Times New Roman" w:hAnsi="Times New Roman" w:cs="Times New Roman"/>
          <w:sz w:val="24"/>
          <w:szCs w:val="24"/>
          <w:lang w:eastAsia="ru-RU"/>
        </w:rPr>
        <w:t>06 сентября</w:t>
      </w:r>
      <w:r w:rsidRPr="0078091D">
        <w:rPr>
          <w:rFonts w:ascii="Times New Roman" w:hAnsi="Times New Roman" w:cs="Times New Roman"/>
          <w:sz w:val="24"/>
          <w:szCs w:val="24"/>
          <w:lang w:eastAsia="ru-RU"/>
        </w:rPr>
        <w:t xml:space="preserve"> 2024 года включительно.</w:t>
      </w:r>
    </w:p>
    <w:p w:rsidR="005578A9" w:rsidRPr="0095644D" w:rsidRDefault="005578A9" w:rsidP="007A534C">
      <w:pPr>
        <w:spacing w:after="0" w:line="240" w:lineRule="auto"/>
        <w:ind w:firstLine="360"/>
        <w:jc w:val="both"/>
        <w:rPr>
          <w:rFonts w:ascii="Times New Roman" w:eastAsia="Times New Roman" w:hAnsi="Times New Roman" w:cs="Times New Roman"/>
          <w:color w:val="FF0000"/>
          <w:sz w:val="20"/>
          <w:szCs w:val="24"/>
          <w:lang w:eastAsia="ru-RU"/>
        </w:rPr>
      </w:pPr>
    </w:p>
    <w:p w:rsidR="005578A9" w:rsidRPr="00D47369" w:rsidRDefault="005578A9" w:rsidP="00C71C46">
      <w:pPr>
        <w:pStyle w:val="a4"/>
        <w:numPr>
          <w:ilvl w:val="0"/>
          <w:numId w:val="9"/>
        </w:numPr>
        <w:tabs>
          <w:tab w:val="left" w:pos="284"/>
        </w:tabs>
        <w:spacing w:after="0" w:line="240" w:lineRule="auto"/>
        <w:ind w:left="0" w:firstLine="0"/>
        <w:jc w:val="center"/>
        <w:rPr>
          <w:rFonts w:ascii="Times New Roman" w:eastAsia="Times New Roman" w:hAnsi="Times New Roman" w:cs="Times New Roman"/>
          <w:sz w:val="24"/>
          <w:szCs w:val="24"/>
          <w:lang w:eastAsia="ru-RU"/>
        </w:rPr>
      </w:pPr>
      <w:r w:rsidRPr="00D47369">
        <w:rPr>
          <w:rFonts w:ascii="Times New Roman" w:eastAsia="Times New Roman" w:hAnsi="Times New Roman" w:cs="Times New Roman"/>
          <w:b/>
          <w:bCs/>
          <w:sz w:val="24"/>
          <w:szCs w:val="24"/>
          <w:lang w:eastAsia="ru-RU"/>
        </w:rPr>
        <w:t>Требования к количественным и каче</w:t>
      </w:r>
      <w:r w:rsidR="00AA55F8" w:rsidRPr="00D47369">
        <w:rPr>
          <w:rFonts w:ascii="Times New Roman" w:eastAsia="Times New Roman" w:hAnsi="Times New Roman" w:cs="Times New Roman"/>
          <w:b/>
          <w:bCs/>
          <w:sz w:val="24"/>
          <w:szCs w:val="24"/>
          <w:lang w:eastAsia="ru-RU"/>
        </w:rPr>
        <w:t>ственным характеристикам изделий</w:t>
      </w:r>
    </w:p>
    <w:p w:rsidR="005578A9" w:rsidRPr="00D47369" w:rsidRDefault="00F64835" w:rsidP="00556F90">
      <w:pPr>
        <w:spacing w:after="0" w:line="240" w:lineRule="auto"/>
        <w:ind w:firstLine="567"/>
        <w:jc w:val="both"/>
        <w:rPr>
          <w:rFonts w:ascii="Times New Roman" w:eastAsia="Times New Roman" w:hAnsi="Times New Roman" w:cs="Times New Roman"/>
          <w:sz w:val="24"/>
          <w:szCs w:val="24"/>
          <w:lang w:eastAsia="ru-RU"/>
        </w:rPr>
      </w:pPr>
      <w:r w:rsidRPr="00D47369">
        <w:rPr>
          <w:rFonts w:ascii="Times New Roman" w:eastAsia="Times New Roman" w:hAnsi="Times New Roman" w:cs="Times New Roman"/>
          <w:sz w:val="24"/>
          <w:szCs w:val="24"/>
          <w:lang w:eastAsia="ru-RU"/>
        </w:rPr>
        <w:t>Наименование и описание работ по изготовлен</w:t>
      </w:r>
      <w:r w:rsidR="00D47369" w:rsidRPr="00D47369">
        <w:rPr>
          <w:rFonts w:ascii="Times New Roman" w:eastAsia="Times New Roman" w:hAnsi="Times New Roman" w:cs="Times New Roman"/>
          <w:sz w:val="24"/>
          <w:szCs w:val="24"/>
          <w:lang w:eastAsia="ru-RU"/>
        </w:rPr>
        <w:t xml:space="preserve">ию протезов нижних конечностей </w:t>
      </w:r>
      <w:r w:rsidRPr="00D47369">
        <w:rPr>
          <w:rFonts w:ascii="Times New Roman" w:eastAsia="Times New Roman" w:hAnsi="Times New Roman" w:cs="Times New Roman"/>
          <w:sz w:val="24"/>
          <w:szCs w:val="24"/>
          <w:lang w:eastAsia="ru-RU"/>
        </w:rPr>
        <w:t>указаны в Таблице № 1</w:t>
      </w:r>
      <w:r w:rsidR="005578A9" w:rsidRPr="00D47369">
        <w:rPr>
          <w:rFonts w:ascii="Times New Roman" w:eastAsia="Times New Roman" w:hAnsi="Times New Roman" w:cs="Times New Roman"/>
          <w:sz w:val="24"/>
          <w:szCs w:val="24"/>
          <w:lang w:eastAsia="ru-RU"/>
        </w:rPr>
        <w:t>.</w:t>
      </w:r>
    </w:p>
    <w:p w:rsidR="002F72B9" w:rsidRPr="008A6300" w:rsidRDefault="008D2628" w:rsidP="00556F90">
      <w:pPr>
        <w:spacing w:after="0"/>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Количество протезов – к</w:t>
      </w:r>
      <w:r w:rsidR="00D47369" w:rsidRPr="003965B2">
        <w:rPr>
          <w:rFonts w:ascii="Times New Roman" w:eastAsia="Times New Roman" w:hAnsi="Times New Roman" w:cs="Times New Roman"/>
          <w:sz w:val="24"/>
          <w:szCs w:val="24"/>
        </w:rPr>
        <w:t>оличество необходимых работ невозможно определить заранее</w:t>
      </w:r>
      <w:r w:rsidR="002F72B9" w:rsidRPr="008A6300">
        <w:rPr>
          <w:rFonts w:ascii="Times New Roman" w:eastAsia="Times New Roman" w:hAnsi="Times New Roman" w:cs="Times New Roman"/>
          <w:color w:val="FF0000"/>
          <w:sz w:val="24"/>
          <w:szCs w:val="24"/>
        </w:rPr>
        <w:t>.</w:t>
      </w:r>
    </w:p>
    <w:p w:rsidR="006E69C4" w:rsidRPr="00B93F8E" w:rsidRDefault="001A4227" w:rsidP="001A4227">
      <w:pPr>
        <w:spacing w:after="0" w:line="240" w:lineRule="auto"/>
        <w:ind w:firstLine="567"/>
        <w:jc w:val="right"/>
        <w:rPr>
          <w:rFonts w:ascii="Times New Roman" w:eastAsia="Times New Roman" w:hAnsi="Times New Roman" w:cs="Times New Roman"/>
          <w:sz w:val="20"/>
          <w:szCs w:val="20"/>
          <w:lang w:eastAsia="ru-RU"/>
        </w:rPr>
      </w:pPr>
      <w:r w:rsidRPr="00B93F8E">
        <w:rPr>
          <w:rFonts w:ascii="Times New Roman" w:eastAsia="Times New Roman" w:hAnsi="Times New Roman" w:cs="Times New Roman"/>
          <w:sz w:val="20"/>
          <w:szCs w:val="20"/>
          <w:lang w:eastAsia="ru-RU"/>
        </w:rPr>
        <w:t>Таблице № 1</w:t>
      </w:r>
    </w:p>
    <w:tbl>
      <w:tblPr>
        <w:tblW w:w="1020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10"/>
        <w:gridCol w:w="1417"/>
        <w:gridCol w:w="1418"/>
        <w:gridCol w:w="5811"/>
        <w:gridCol w:w="1150"/>
      </w:tblGrid>
      <w:tr w:rsidR="00D47369" w:rsidRPr="00D47369" w:rsidTr="00611BE0">
        <w:trPr>
          <w:trHeight w:val="20"/>
          <w:tblHeader/>
        </w:trPr>
        <w:tc>
          <w:tcPr>
            <w:tcW w:w="410" w:type="dxa"/>
            <w:shd w:val="clear" w:color="auto" w:fill="auto"/>
          </w:tcPr>
          <w:p w:rsidR="00AA55F8" w:rsidRPr="00D47369" w:rsidRDefault="00AA55F8" w:rsidP="00B04894">
            <w:pPr>
              <w:snapToGrid w:val="0"/>
              <w:spacing w:after="0"/>
              <w:jc w:val="center"/>
              <w:rPr>
                <w:rFonts w:ascii="Times New Roman" w:hAnsi="Times New Roman" w:cs="Times New Roman"/>
                <w:b/>
                <w:sz w:val="20"/>
                <w:szCs w:val="20"/>
              </w:rPr>
            </w:pPr>
            <w:r w:rsidRPr="00D47369">
              <w:rPr>
                <w:rFonts w:ascii="Times New Roman" w:hAnsi="Times New Roman" w:cs="Times New Roman"/>
                <w:b/>
                <w:sz w:val="20"/>
                <w:szCs w:val="20"/>
              </w:rPr>
              <w:t>№ п/п</w:t>
            </w:r>
          </w:p>
        </w:tc>
        <w:tc>
          <w:tcPr>
            <w:tcW w:w="1417" w:type="dxa"/>
          </w:tcPr>
          <w:p w:rsidR="00AA55F8" w:rsidRPr="00D47369" w:rsidRDefault="00DC19A2" w:rsidP="00B04894">
            <w:pPr>
              <w:spacing w:after="0"/>
              <w:ind w:left="-94" w:right="-69"/>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Наименование</w:t>
            </w:r>
            <w:r w:rsidR="00AA55F8" w:rsidRPr="00D47369">
              <w:rPr>
                <w:rFonts w:ascii="Times New Roman" w:hAnsi="Times New Roman" w:cs="Times New Roman"/>
                <w:b/>
                <w:sz w:val="20"/>
                <w:szCs w:val="20"/>
                <w:lang w:eastAsia="ru-RU"/>
              </w:rPr>
              <w:t xml:space="preserve"> технического средства реабилитации</w:t>
            </w:r>
          </w:p>
          <w:p w:rsidR="00AA55F8" w:rsidRPr="00D47369" w:rsidRDefault="00AA55F8" w:rsidP="00B04894">
            <w:pPr>
              <w:spacing w:after="0"/>
              <w:ind w:left="-94" w:right="-69"/>
              <w:jc w:val="center"/>
              <w:rPr>
                <w:rFonts w:ascii="Times New Roman" w:hAnsi="Times New Roman" w:cs="Times New Roman"/>
                <w:b/>
                <w:sz w:val="20"/>
                <w:szCs w:val="20"/>
                <w:lang w:eastAsia="ru-RU"/>
              </w:rPr>
            </w:pPr>
            <w:r w:rsidRPr="00D47369">
              <w:rPr>
                <w:rFonts w:ascii="Times New Roman" w:hAnsi="Times New Roman" w:cs="Times New Roman"/>
                <w:b/>
                <w:sz w:val="20"/>
                <w:szCs w:val="20"/>
                <w:lang w:eastAsia="ru-RU"/>
              </w:rPr>
              <w:t xml:space="preserve"> по КТРУ</w:t>
            </w:r>
          </w:p>
        </w:tc>
        <w:tc>
          <w:tcPr>
            <w:tcW w:w="1418" w:type="dxa"/>
          </w:tcPr>
          <w:p w:rsidR="00AA55F8" w:rsidRPr="00D47369" w:rsidRDefault="00DC19A2" w:rsidP="00B04894">
            <w:pPr>
              <w:spacing w:after="0"/>
              <w:ind w:left="-41"/>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Наименование</w:t>
            </w:r>
            <w:r w:rsidR="00AA55F8" w:rsidRPr="00D47369">
              <w:rPr>
                <w:rFonts w:ascii="Times New Roman" w:hAnsi="Times New Roman" w:cs="Times New Roman"/>
                <w:b/>
                <w:sz w:val="20"/>
                <w:szCs w:val="20"/>
                <w:lang w:eastAsia="ru-RU"/>
              </w:rPr>
              <w:t xml:space="preserve"> технического средства реабилитации</w:t>
            </w:r>
          </w:p>
        </w:tc>
        <w:tc>
          <w:tcPr>
            <w:tcW w:w="5811" w:type="dxa"/>
            <w:shd w:val="clear" w:color="auto" w:fill="auto"/>
          </w:tcPr>
          <w:p w:rsidR="00AA55F8" w:rsidRPr="00D47369" w:rsidRDefault="00AA55F8" w:rsidP="00B04894">
            <w:pPr>
              <w:snapToGrid w:val="0"/>
              <w:spacing w:after="0"/>
              <w:jc w:val="center"/>
              <w:rPr>
                <w:rFonts w:ascii="Times New Roman" w:hAnsi="Times New Roman" w:cs="Times New Roman"/>
                <w:b/>
                <w:sz w:val="20"/>
                <w:szCs w:val="20"/>
              </w:rPr>
            </w:pPr>
            <w:r w:rsidRPr="00D47369">
              <w:rPr>
                <w:rFonts w:ascii="Times New Roman" w:hAnsi="Times New Roman" w:cs="Times New Roman"/>
                <w:b/>
                <w:sz w:val="20"/>
                <w:szCs w:val="20"/>
              </w:rPr>
              <w:t>Функциональные характеристики</w:t>
            </w:r>
          </w:p>
        </w:tc>
        <w:tc>
          <w:tcPr>
            <w:tcW w:w="1150" w:type="dxa"/>
            <w:shd w:val="clear" w:color="auto" w:fill="auto"/>
          </w:tcPr>
          <w:p w:rsidR="00AA55F8" w:rsidRPr="00D47369" w:rsidRDefault="00D47369" w:rsidP="00B04894">
            <w:pPr>
              <w:snapToGrid w:val="0"/>
              <w:spacing w:after="0"/>
              <w:jc w:val="center"/>
              <w:rPr>
                <w:rFonts w:ascii="Times New Roman" w:hAnsi="Times New Roman" w:cs="Times New Roman"/>
                <w:b/>
                <w:sz w:val="20"/>
                <w:szCs w:val="20"/>
              </w:rPr>
            </w:pPr>
            <w:r w:rsidRPr="00D47369">
              <w:rPr>
                <w:rFonts w:ascii="Times New Roman" w:hAnsi="Times New Roman" w:cs="Times New Roman"/>
                <w:b/>
                <w:sz w:val="20"/>
                <w:szCs w:val="20"/>
              </w:rPr>
              <w:t>Единица измерения</w:t>
            </w:r>
          </w:p>
        </w:tc>
      </w:tr>
      <w:tr w:rsidR="00E06D53" w:rsidRPr="00D47369" w:rsidTr="0095644D">
        <w:trPr>
          <w:trHeight w:val="20"/>
        </w:trPr>
        <w:tc>
          <w:tcPr>
            <w:tcW w:w="410" w:type="dxa"/>
            <w:shd w:val="clear" w:color="auto" w:fill="auto"/>
          </w:tcPr>
          <w:p w:rsidR="00E06D53" w:rsidRPr="00DC19A2" w:rsidRDefault="007E3D72" w:rsidP="00E06D53">
            <w:pPr>
              <w:snapToGri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E06D53" w:rsidRPr="00DC19A2" w:rsidRDefault="00B3744A" w:rsidP="00E06D53">
            <w:pPr>
              <w:spacing w:after="0"/>
              <w:ind w:left="-94" w:right="-69"/>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418" w:type="dxa"/>
          </w:tcPr>
          <w:p w:rsidR="00E06D53" w:rsidRDefault="00E06D53" w:rsidP="00E06D53">
            <w:pPr>
              <w:spacing w:after="0"/>
              <w:ind w:left="-41"/>
              <w:jc w:val="center"/>
              <w:rPr>
                <w:rFonts w:ascii="Times New Roman" w:hAnsi="Times New Roman" w:cs="Times New Roman"/>
                <w:sz w:val="20"/>
                <w:szCs w:val="20"/>
                <w:lang w:eastAsia="ru-RU"/>
              </w:rPr>
            </w:pPr>
            <w:r w:rsidRPr="001338C0">
              <w:rPr>
                <w:rFonts w:ascii="Times New Roman" w:hAnsi="Times New Roman" w:cs="Times New Roman"/>
                <w:sz w:val="20"/>
                <w:szCs w:val="20"/>
                <w:lang w:eastAsia="ru-RU"/>
              </w:rPr>
              <w:t>8-07-09 - Протез голени модульный, в том числе при недоразвитии</w:t>
            </w:r>
          </w:p>
          <w:p w:rsidR="00E06D53" w:rsidRPr="004749FE" w:rsidRDefault="00E06D53" w:rsidP="00E06D53">
            <w:pPr>
              <w:spacing w:after="0"/>
              <w:ind w:left="-41"/>
              <w:jc w:val="center"/>
              <w:rPr>
                <w:rFonts w:ascii="Times New Roman" w:hAnsi="Times New Roman" w:cs="Times New Roman"/>
                <w:color w:val="FF0000"/>
                <w:sz w:val="20"/>
                <w:szCs w:val="20"/>
                <w:lang w:eastAsia="ru-RU"/>
              </w:rPr>
            </w:pPr>
          </w:p>
        </w:tc>
        <w:tc>
          <w:tcPr>
            <w:tcW w:w="5811" w:type="dxa"/>
            <w:shd w:val="clear" w:color="auto" w:fill="auto"/>
          </w:tcPr>
          <w:p w:rsidR="00E06D53" w:rsidRPr="00E06D53" w:rsidRDefault="00E06D53" w:rsidP="00E06D53">
            <w:pPr>
              <w:snapToGrid w:val="0"/>
              <w:spacing w:after="0"/>
              <w:jc w:val="both"/>
              <w:rPr>
                <w:rFonts w:ascii="Times New Roman" w:hAnsi="Times New Roman" w:cs="Times New Roman"/>
                <w:color w:val="FF0000"/>
                <w:sz w:val="20"/>
                <w:szCs w:val="20"/>
              </w:rPr>
            </w:pPr>
            <w:r w:rsidRPr="00D47369">
              <w:rPr>
                <w:rFonts w:ascii="Times New Roman" w:hAnsi="Times New Roman" w:cs="Times New Roman"/>
                <w:sz w:val="20"/>
                <w:szCs w:val="20"/>
              </w:rPr>
              <w:lastRenderedPageBreak/>
              <w:t>Протез голени модульный. Формообразующая часть косметической облицовки должна быть</w:t>
            </w:r>
            <w:r>
              <w:rPr>
                <w:rFonts w:ascii="Times New Roman" w:hAnsi="Times New Roman" w:cs="Times New Roman"/>
                <w:sz w:val="20"/>
                <w:szCs w:val="20"/>
              </w:rPr>
              <w:t xml:space="preserve"> -</w:t>
            </w:r>
            <w:r w:rsidRPr="00D47369">
              <w:rPr>
                <w:rFonts w:ascii="Times New Roman" w:hAnsi="Times New Roman" w:cs="Times New Roman"/>
                <w:sz w:val="20"/>
                <w:szCs w:val="20"/>
              </w:rPr>
              <w:t xml:space="preserve"> модульная мягкая полиуретановая, листовой поролон или полужёсткая эластичная. Косметическое покрытие облицовки должно быть: чулки ортопедические перлоновые или силоновые, допускается </w:t>
            </w:r>
            <w:r w:rsidRPr="00D47369">
              <w:rPr>
                <w:rFonts w:ascii="Times New Roman" w:hAnsi="Times New Roman" w:cs="Times New Roman"/>
                <w:sz w:val="20"/>
                <w:szCs w:val="20"/>
              </w:rPr>
              <w:lastRenderedPageBreak/>
              <w:t>покрытие защитное плёночное.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прочее.В качестве вкладного элемента должны применяться чехлы полимерные гелевые</w:t>
            </w:r>
            <w:r w:rsidRPr="00D47369">
              <w:rPr>
                <w:rFonts w:ascii="Times New Roman" w:eastAsia="Calibri" w:hAnsi="Times New Roman" w:cs="Times New Roman"/>
                <w:sz w:val="20"/>
                <w:szCs w:val="20"/>
              </w:rPr>
              <w:t>или силиконовые</w:t>
            </w:r>
            <w:r w:rsidRPr="00D47369">
              <w:rPr>
                <w:rFonts w:ascii="Times New Roman" w:hAnsi="Times New Roman" w:cs="Times New Roman"/>
                <w:sz w:val="20"/>
                <w:szCs w:val="20"/>
              </w:rPr>
              <w:t xml:space="preserve">, крепление с использованием замка или вакуумной мембраны. Допускается применение вкладной гильзы из вспененных материалов или без неё. Регулировочно-соединительные устройства должны соответствовать весу инвалида. Стопа должна быть с высокой степенью энергосбережения с косметической оболочкой или стопа с бесступенчато регулируемой пациентом высотой каблука. Размерный ряд от 22 до 30 размера. Тип протеза: любой, по назначению. Протез должен быть укомплектован четырьмя чехлами на культю </w:t>
            </w:r>
            <w:r w:rsidRPr="00D47369">
              <w:rPr>
                <w:rFonts w:ascii="Times New Roman" w:hAnsi="Times New Roman"/>
                <w:sz w:val="20"/>
                <w:szCs w:val="20"/>
              </w:rPr>
              <w:t>(по показаниям)</w:t>
            </w:r>
            <w:r w:rsidRPr="00D47369">
              <w:rPr>
                <w:rFonts w:ascii="Times New Roman" w:hAnsi="Times New Roman" w:cs="Times New Roman"/>
                <w:sz w:val="20"/>
                <w:szCs w:val="20"/>
              </w:rPr>
              <w:t>и запасной косметической оболочкой.</w:t>
            </w:r>
          </w:p>
        </w:tc>
        <w:tc>
          <w:tcPr>
            <w:tcW w:w="1150" w:type="dxa"/>
            <w:shd w:val="clear" w:color="auto" w:fill="auto"/>
          </w:tcPr>
          <w:p w:rsidR="00E06D53" w:rsidRPr="00DC19A2" w:rsidRDefault="00E06D53" w:rsidP="00E06D53">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штука</w:t>
            </w:r>
          </w:p>
        </w:tc>
      </w:tr>
      <w:tr w:rsidR="007C63E9" w:rsidRPr="00D47369" w:rsidTr="0095644D">
        <w:trPr>
          <w:trHeight w:val="20"/>
        </w:trPr>
        <w:tc>
          <w:tcPr>
            <w:tcW w:w="410" w:type="dxa"/>
            <w:shd w:val="clear" w:color="auto" w:fill="auto"/>
          </w:tcPr>
          <w:p w:rsidR="007C63E9" w:rsidRPr="00DC19A2" w:rsidRDefault="007E3D72" w:rsidP="007C63E9">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Pr>
          <w:p w:rsidR="007C63E9" w:rsidRPr="00DC19A2" w:rsidRDefault="007C63E9" w:rsidP="007C63E9">
            <w:pPr>
              <w:spacing w:after="0"/>
              <w:ind w:left="-94" w:right="-69"/>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418" w:type="dxa"/>
          </w:tcPr>
          <w:p w:rsidR="007C63E9" w:rsidRDefault="007C63E9" w:rsidP="007C63E9">
            <w:pPr>
              <w:spacing w:after="0"/>
              <w:ind w:left="-41"/>
              <w:jc w:val="center"/>
              <w:rPr>
                <w:rFonts w:ascii="Times New Roman" w:hAnsi="Times New Roman" w:cs="Times New Roman"/>
                <w:sz w:val="20"/>
                <w:szCs w:val="20"/>
                <w:lang w:eastAsia="ru-RU"/>
              </w:rPr>
            </w:pPr>
            <w:r w:rsidRPr="001338C0">
              <w:rPr>
                <w:rFonts w:ascii="Times New Roman" w:hAnsi="Times New Roman" w:cs="Times New Roman"/>
                <w:sz w:val="20"/>
                <w:szCs w:val="20"/>
                <w:lang w:eastAsia="ru-RU"/>
              </w:rPr>
              <w:t>8-07-09 - Протез голени модульный, в том числе при недоразвитии</w:t>
            </w:r>
          </w:p>
          <w:p w:rsidR="007C63E9" w:rsidRPr="00B3744A" w:rsidRDefault="007C63E9" w:rsidP="007C63E9">
            <w:pPr>
              <w:spacing w:after="0"/>
              <w:ind w:left="-41"/>
              <w:jc w:val="center"/>
              <w:rPr>
                <w:rFonts w:ascii="Times New Roman" w:hAnsi="Times New Roman" w:cs="Times New Roman"/>
                <w:color w:val="FF0000"/>
                <w:sz w:val="20"/>
                <w:szCs w:val="20"/>
                <w:lang w:eastAsia="ru-RU"/>
              </w:rPr>
            </w:pPr>
          </w:p>
        </w:tc>
        <w:tc>
          <w:tcPr>
            <w:tcW w:w="5811" w:type="dxa"/>
            <w:shd w:val="clear" w:color="auto" w:fill="auto"/>
          </w:tcPr>
          <w:p w:rsidR="007C63E9" w:rsidRPr="00DC19A2" w:rsidRDefault="007C63E9" w:rsidP="008C7D8D">
            <w:pPr>
              <w:snapToGrid w:val="0"/>
              <w:spacing w:after="0"/>
              <w:jc w:val="both"/>
              <w:rPr>
                <w:rFonts w:ascii="Times New Roman" w:hAnsi="Times New Roman" w:cs="Times New Roman"/>
                <w:sz w:val="20"/>
                <w:szCs w:val="20"/>
              </w:rPr>
            </w:pPr>
            <w:r w:rsidRPr="00B3744A">
              <w:rPr>
                <w:rFonts w:ascii="Times New Roman" w:hAnsi="Times New Roman" w:cs="Times New Roman"/>
                <w:sz w:val="20"/>
                <w:szCs w:val="20"/>
              </w:rPr>
              <w:t xml:space="preserve">Протез голени модульный. Формообразующая часть косметической облицовки должна быть - модульная мягкая полиуретановая, листовой поролон или полужёсткая эластичная. Косметическое покрытие облицовки должно быть - чулки ортопедические перлоновые или силоновые.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  В качестве вкладного элемента должны применяться чехлы полимерные гелевые или силиконовые, крепление должно быть с использованием замка или вакуумной мембраны. Допускается применение вкладной гильзы из вспененных материалов или без неё. Регулировочно-соединительные устройства должны соответствовать весу </w:t>
            </w:r>
            <w:r w:rsidR="008C7D8D">
              <w:rPr>
                <w:rFonts w:ascii="Times New Roman" w:hAnsi="Times New Roman" w:cs="Times New Roman"/>
                <w:sz w:val="20"/>
                <w:szCs w:val="20"/>
              </w:rPr>
              <w:t>пациента</w:t>
            </w:r>
            <w:r w:rsidRPr="00B3744A">
              <w:rPr>
                <w:rFonts w:ascii="Times New Roman" w:hAnsi="Times New Roman" w:cs="Times New Roman"/>
                <w:sz w:val="20"/>
                <w:szCs w:val="20"/>
              </w:rPr>
              <w:t>. Стопа должна быть с гидравлической системой управления в фазе переноса, щиколотка должна быть с регулируемым сопротивлением или стопа с высокой степенью энергосбережения Тип протеза: любой, по назначению. Протез должен быть укомплектован четырьмя чехлами на культю (по показаниям) и за</w:t>
            </w:r>
            <w:r w:rsidR="008C7D8D">
              <w:rPr>
                <w:rFonts w:ascii="Times New Roman" w:hAnsi="Times New Roman" w:cs="Times New Roman"/>
                <w:sz w:val="20"/>
                <w:szCs w:val="20"/>
              </w:rPr>
              <w:t>пасной косметической оболочкой.</w:t>
            </w:r>
          </w:p>
        </w:tc>
        <w:tc>
          <w:tcPr>
            <w:tcW w:w="1150" w:type="dxa"/>
            <w:shd w:val="clear" w:color="auto" w:fill="auto"/>
          </w:tcPr>
          <w:p w:rsidR="007C63E9" w:rsidRPr="00DC19A2" w:rsidRDefault="007C63E9" w:rsidP="007C63E9">
            <w:pPr>
              <w:snapToGrid w:val="0"/>
              <w:spacing w:after="0"/>
              <w:jc w:val="center"/>
              <w:rPr>
                <w:rFonts w:ascii="Times New Roman" w:hAnsi="Times New Roman" w:cs="Times New Roman"/>
                <w:sz w:val="20"/>
                <w:szCs w:val="20"/>
              </w:rPr>
            </w:pPr>
            <w:r>
              <w:rPr>
                <w:rFonts w:ascii="Times New Roman" w:hAnsi="Times New Roman" w:cs="Times New Roman"/>
                <w:sz w:val="20"/>
                <w:szCs w:val="20"/>
              </w:rPr>
              <w:t>штука</w:t>
            </w:r>
          </w:p>
        </w:tc>
      </w:tr>
      <w:tr w:rsidR="007C63E9" w:rsidRPr="00D47369" w:rsidTr="0095644D">
        <w:trPr>
          <w:trHeight w:val="20"/>
        </w:trPr>
        <w:tc>
          <w:tcPr>
            <w:tcW w:w="410" w:type="dxa"/>
            <w:shd w:val="clear" w:color="auto" w:fill="auto"/>
          </w:tcPr>
          <w:p w:rsidR="007C63E9" w:rsidRPr="00DC19A2" w:rsidRDefault="007E3D72" w:rsidP="007C63E9">
            <w:pPr>
              <w:snapToGri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7C63E9" w:rsidRPr="00DC19A2" w:rsidRDefault="007C63E9" w:rsidP="007C63E9">
            <w:pPr>
              <w:spacing w:after="0"/>
              <w:ind w:left="-94" w:right="-69"/>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418" w:type="dxa"/>
          </w:tcPr>
          <w:p w:rsidR="007C63E9" w:rsidRDefault="007C63E9" w:rsidP="007C63E9">
            <w:pPr>
              <w:spacing w:after="0"/>
              <w:ind w:left="-41"/>
              <w:jc w:val="center"/>
              <w:rPr>
                <w:rFonts w:ascii="Times New Roman" w:hAnsi="Times New Roman" w:cs="Times New Roman"/>
                <w:color w:val="FF0000"/>
                <w:sz w:val="20"/>
                <w:szCs w:val="20"/>
                <w:lang w:eastAsia="ru-RU"/>
              </w:rPr>
            </w:pPr>
            <w:r w:rsidRPr="006930B6">
              <w:rPr>
                <w:rFonts w:ascii="Times New Roman" w:hAnsi="Times New Roman" w:cs="Times New Roman"/>
                <w:sz w:val="20"/>
                <w:szCs w:val="20"/>
                <w:lang w:eastAsia="ru-RU"/>
              </w:rPr>
              <w:t>8-07-10 - Протез бедра модульный, в том числе при врожденном недоразвитии</w:t>
            </w:r>
          </w:p>
          <w:p w:rsidR="007C63E9" w:rsidRPr="006930B6" w:rsidRDefault="007C63E9" w:rsidP="007C63E9">
            <w:pPr>
              <w:spacing w:after="0"/>
              <w:ind w:left="-41"/>
              <w:jc w:val="center"/>
              <w:rPr>
                <w:rFonts w:ascii="Times New Roman" w:hAnsi="Times New Roman" w:cs="Times New Roman"/>
                <w:color w:val="FF0000"/>
                <w:sz w:val="20"/>
                <w:szCs w:val="20"/>
                <w:lang w:eastAsia="ru-RU"/>
              </w:rPr>
            </w:pPr>
          </w:p>
        </w:tc>
        <w:tc>
          <w:tcPr>
            <w:tcW w:w="5811" w:type="dxa"/>
            <w:shd w:val="clear" w:color="auto" w:fill="auto"/>
          </w:tcPr>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 xml:space="preserve">Протез бедра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допускается покрытие защитное плёночное.  Приёмная гильза должна быть индивидуальная и иметь две пробные гильзы.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 Допускается применение вкладных гильз из вспененных материалов и эластичных термопластов (для скелетированной гильзы). Крепление протеза должно быть поясное, с </w:t>
            </w:r>
            <w:r>
              <w:rPr>
                <w:rFonts w:ascii="Times New Roman" w:hAnsi="Times New Roman"/>
                <w:sz w:val="20"/>
                <w:szCs w:val="20"/>
              </w:rPr>
              <w:lastRenderedPageBreak/>
              <w:t>использованием бандажа, допускается дополнительное крепление с использованием кожаных полуфабрикатов или вакуумное.</w:t>
            </w:r>
          </w:p>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 xml:space="preserve">Регулировочно-соединительные устройства должны соответствовать весу </w:t>
            </w:r>
            <w:r w:rsidR="008C7D8D">
              <w:rPr>
                <w:rFonts w:ascii="Times New Roman" w:hAnsi="Times New Roman"/>
                <w:sz w:val="20"/>
                <w:szCs w:val="20"/>
              </w:rPr>
              <w:t>получателя</w:t>
            </w:r>
            <w:r>
              <w:rPr>
                <w:rFonts w:ascii="Times New Roman" w:hAnsi="Times New Roman"/>
                <w:sz w:val="20"/>
                <w:szCs w:val="20"/>
              </w:rPr>
              <w:t xml:space="preserve">. </w:t>
            </w:r>
          </w:p>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Стопа должна быть с углепластиковой основой, с высокой степенью энергосбережения с косметической оболочкой. С расщепленным носком стопы для обеспечения высокого уровня инверсии/эверсии. Размерный ряд: от 22 до 31 р-ра, жесткость: от 1 до 9, высота каблука: 10 мм, соединение: должен быть пирамидальный адаптер.</w:t>
            </w:r>
          </w:p>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Коленный модуль должен быть 6-й осный полицентрический гидравлический.   Контроль фазы переноса должен обеспечиваться за счет - гидравлического цилиндра и настраиваемого голенооткидного устройства.</w:t>
            </w:r>
          </w:p>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Контроль фазы опоры должна обеспечивать МRS система и дополнительный амортизатор для подрессоривания (регулируемый винтом).</w:t>
            </w:r>
          </w:p>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Должно быть наличие ручного замка.</w:t>
            </w:r>
          </w:p>
          <w:p w:rsidR="007C63E9" w:rsidRPr="0044221D" w:rsidRDefault="007C63E9" w:rsidP="007C63E9">
            <w:pPr>
              <w:spacing w:after="0" w:line="240" w:lineRule="auto"/>
              <w:jc w:val="both"/>
              <w:rPr>
                <w:rFonts w:ascii="Times New Roman" w:hAnsi="Times New Roman"/>
                <w:sz w:val="20"/>
                <w:szCs w:val="20"/>
              </w:rPr>
            </w:pPr>
            <w:r>
              <w:rPr>
                <w:rFonts w:ascii="Times New Roman" w:hAnsi="Times New Roman"/>
                <w:sz w:val="20"/>
                <w:szCs w:val="20"/>
              </w:rPr>
              <w:t xml:space="preserve">Проксимальное соединение – должен быть адаптер </w:t>
            </w:r>
            <w:r w:rsidRPr="0044221D">
              <w:rPr>
                <w:rFonts w:ascii="Times New Roman" w:hAnsi="Times New Roman"/>
                <w:sz w:val="20"/>
                <w:szCs w:val="20"/>
              </w:rPr>
              <w:t xml:space="preserve">в виде пирамидки или резьбовой. </w:t>
            </w:r>
          </w:p>
          <w:p w:rsidR="007C63E9" w:rsidRDefault="007C63E9" w:rsidP="007C63E9">
            <w:pPr>
              <w:spacing w:after="0" w:line="240" w:lineRule="auto"/>
              <w:jc w:val="both"/>
              <w:rPr>
                <w:rFonts w:ascii="Times New Roman" w:hAnsi="Times New Roman"/>
                <w:sz w:val="20"/>
                <w:szCs w:val="20"/>
              </w:rPr>
            </w:pPr>
            <w:r w:rsidRPr="0044221D">
              <w:rPr>
                <w:rFonts w:ascii="Times New Roman" w:hAnsi="Times New Roman"/>
                <w:sz w:val="20"/>
                <w:szCs w:val="20"/>
              </w:rPr>
              <w:t xml:space="preserve">Должен выдерживать нагрузку пациента не </w:t>
            </w:r>
            <w:r w:rsidR="0044221D" w:rsidRPr="0044221D">
              <w:rPr>
                <w:rFonts w:ascii="Times New Roman" w:hAnsi="Times New Roman"/>
                <w:sz w:val="20"/>
                <w:szCs w:val="20"/>
              </w:rPr>
              <w:t>менее</w:t>
            </w:r>
            <w:r w:rsidRPr="0044221D">
              <w:rPr>
                <w:rFonts w:ascii="Times New Roman" w:hAnsi="Times New Roman"/>
                <w:sz w:val="20"/>
                <w:szCs w:val="20"/>
              </w:rPr>
              <w:t xml:space="preserve"> 1</w:t>
            </w:r>
            <w:r w:rsidR="0044221D" w:rsidRPr="0044221D">
              <w:rPr>
                <w:rFonts w:ascii="Times New Roman" w:hAnsi="Times New Roman"/>
                <w:sz w:val="20"/>
                <w:szCs w:val="20"/>
              </w:rPr>
              <w:t>00</w:t>
            </w:r>
            <w:r w:rsidRPr="0044221D">
              <w:rPr>
                <w:rFonts w:ascii="Times New Roman" w:hAnsi="Times New Roman"/>
                <w:sz w:val="20"/>
                <w:szCs w:val="20"/>
              </w:rPr>
              <w:t xml:space="preserve"> кг.</w:t>
            </w:r>
          </w:p>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 xml:space="preserve">Максимальный угол сгибания – не </w:t>
            </w:r>
            <w:r w:rsidR="00523644">
              <w:rPr>
                <w:rFonts w:ascii="Times New Roman" w:hAnsi="Times New Roman"/>
                <w:sz w:val="20"/>
                <w:szCs w:val="20"/>
              </w:rPr>
              <w:t>менее</w:t>
            </w:r>
            <w:r>
              <w:rPr>
                <w:rFonts w:ascii="Times New Roman" w:hAnsi="Times New Roman"/>
                <w:sz w:val="20"/>
                <w:szCs w:val="20"/>
              </w:rPr>
              <w:t xml:space="preserve"> 1</w:t>
            </w:r>
            <w:r w:rsidR="00523644">
              <w:rPr>
                <w:rFonts w:ascii="Times New Roman" w:hAnsi="Times New Roman"/>
                <w:sz w:val="20"/>
                <w:szCs w:val="20"/>
              </w:rPr>
              <w:t>5</w:t>
            </w:r>
            <w:r>
              <w:rPr>
                <w:rFonts w:ascii="Times New Roman" w:hAnsi="Times New Roman"/>
                <w:sz w:val="20"/>
                <w:szCs w:val="20"/>
              </w:rPr>
              <w:t>0 град. Вес модуля не более 9</w:t>
            </w:r>
            <w:r w:rsidR="00523644">
              <w:rPr>
                <w:rFonts w:ascii="Times New Roman" w:hAnsi="Times New Roman"/>
                <w:sz w:val="20"/>
                <w:szCs w:val="20"/>
              </w:rPr>
              <w:t>50</w:t>
            </w:r>
            <w:r>
              <w:rPr>
                <w:rFonts w:ascii="Times New Roman" w:hAnsi="Times New Roman"/>
                <w:sz w:val="20"/>
                <w:szCs w:val="20"/>
              </w:rPr>
              <w:t xml:space="preserve"> гр. </w:t>
            </w:r>
          </w:p>
          <w:p w:rsidR="007C63E9" w:rsidRDefault="007C63E9" w:rsidP="007C63E9">
            <w:pPr>
              <w:spacing w:after="0" w:line="240" w:lineRule="auto"/>
              <w:jc w:val="both"/>
              <w:rPr>
                <w:rFonts w:ascii="Times New Roman" w:hAnsi="Times New Roman"/>
                <w:sz w:val="20"/>
                <w:szCs w:val="20"/>
              </w:rPr>
            </w:pPr>
            <w:r>
              <w:rPr>
                <w:rFonts w:ascii="Times New Roman" w:hAnsi="Times New Roman"/>
                <w:sz w:val="20"/>
                <w:szCs w:val="20"/>
              </w:rPr>
              <w:t>Габаритный размер не более 19</w:t>
            </w:r>
            <w:r w:rsidR="00523644">
              <w:rPr>
                <w:rFonts w:ascii="Times New Roman" w:hAnsi="Times New Roman"/>
                <w:sz w:val="20"/>
                <w:szCs w:val="20"/>
              </w:rPr>
              <w:t>8</w:t>
            </w:r>
            <w:r>
              <w:rPr>
                <w:rFonts w:ascii="Times New Roman" w:hAnsi="Times New Roman"/>
                <w:sz w:val="20"/>
                <w:szCs w:val="20"/>
              </w:rPr>
              <w:t xml:space="preserve"> мм. </w:t>
            </w:r>
          </w:p>
          <w:p w:rsidR="007C63E9" w:rsidRPr="006930B6" w:rsidRDefault="007C63E9" w:rsidP="007C63E9">
            <w:pPr>
              <w:snapToGrid w:val="0"/>
              <w:spacing w:after="0"/>
              <w:jc w:val="both"/>
              <w:rPr>
                <w:rFonts w:ascii="Times New Roman" w:hAnsi="Times New Roman" w:cs="Times New Roman"/>
                <w:color w:val="FF0000"/>
                <w:sz w:val="20"/>
                <w:szCs w:val="20"/>
              </w:rPr>
            </w:pPr>
            <w:r>
              <w:rPr>
                <w:rFonts w:ascii="Times New Roman" w:hAnsi="Times New Roman"/>
                <w:sz w:val="20"/>
                <w:szCs w:val="20"/>
              </w:rPr>
              <w:t>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50" w:type="dxa"/>
            <w:shd w:val="clear" w:color="auto" w:fill="auto"/>
          </w:tcPr>
          <w:p w:rsidR="007C63E9" w:rsidRPr="00DC19A2" w:rsidRDefault="007C63E9" w:rsidP="007C63E9">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штука</w:t>
            </w:r>
          </w:p>
        </w:tc>
      </w:tr>
      <w:tr w:rsidR="007C63E9" w:rsidRPr="00D47369" w:rsidTr="0095644D">
        <w:trPr>
          <w:trHeight w:val="20"/>
        </w:trPr>
        <w:tc>
          <w:tcPr>
            <w:tcW w:w="410" w:type="dxa"/>
            <w:shd w:val="clear" w:color="auto" w:fill="auto"/>
          </w:tcPr>
          <w:p w:rsidR="007C63E9" w:rsidRPr="00DC19A2" w:rsidRDefault="007E3D72" w:rsidP="007C63E9">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417" w:type="dxa"/>
          </w:tcPr>
          <w:p w:rsidR="007C63E9" w:rsidRPr="00DC19A2" w:rsidRDefault="007C63E9" w:rsidP="007C63E9">
            <w:pPr>
              <w:spacing w:after="0"/>
              <w:ind w:left="-94" w:right="-69"/>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418" w:type="dxa"/>
          </w:tcPr>
          <w:p w:rsidR="007C63E9" w:rsidRDefault="007C63E9" w:rsidP="007C63E9">
            <w:pPr>
              <w:spacing w:after="0"/>
              <w:ind w:left="-41"/>
              <w:jc w:val="center"/>
              <w:rPr>
                <w:rFonts w:ascii="Times New Roman" w:hAnsi="Times New Roman" w:cs="Times New Roman"/>
                <w:color w:val="FF0000"/>
                <w:sz w:val="20"/>
                <w:szCs w:val="20"/>
                <w:lang w:eastAsia="ru-RU"/>
              </w:rPr>
            </w:pPr>
            <w:r w:rsidRPr="006930B6">
              <w:rPr>
                <w:rFonts w:ascii="Times New Roman" w:hAnsi="Times New Roman" w:cs="Times New Roman"/>
                <w:sz w:val="20"/>
                <w:szCs w:val="20"/>
                <w:lang w:eastAsia="ru-RU"/>
              </w:rPr>
              <w:t>8-07-10 - Протез бедра модульный, в том числе при врожденном недоразвитии</w:t>
            </w:r>
          </w:p>
          <w:p w:rsidR="007C63E9" w:rsidRPr="006930B6" w:rsidRDefault="007C63E9" w:rsidP="007C63E9">
            <w:pPr>
              <w:spacing w:after="0"/>
              <w:ind w:left="-41"/>
              <w:jc w:val="center"/>
              <w:rPr>
                <w:rFonts w:ascii="Times New Roman" w:hAnsi="Times New Roman" w:cs="Times New Roman"/>
                <w:color w:val="FF0000"/>
                <w:sz w:val="20"/>
                <w:szCs w:val="20"/>
                <w:lang w:eastAsia="ru-RU"/>
              </w:rPr>
            </w:pPr>
          </w:p>
        </w:tc>
        <w:tc>
          <w:tcPr>
            <w:tcW w:w="5811" w:type="dxa"/>
            <w:shd w:val="clear" w:color="auto" w:fill="auto"/>
          </w:tcPr>
          <w:p w:rsidR="007C63E9" w:rsidRPr="00DC19A2" w:rsidRDefault="007C63E9" w:rsidP="007C63E9">
            <w:pPr>
              <w:snapToGrid w:val="0"/>
              <w:spacing w:after="0"/>
              <w:jc w:val="both"/>
              <w:rPr>
                <w:rFonts w:ascii="Times New Roman" w:hAnsi="Times New Roman" w:cs="Times New Roman"/>
                <w:sz w:val="20"/>
                <w:szCs w:val="20"/>
              </w:rPr>
            </w:pPr>
            <w:r w:rsidRPr="007C63E9">
              <w:rPr>
                <w:rFonts w:ascii="Times New Roman" w:hAnsi="Times New Roman" w:cs="Times New Roman"/>
                <w:sz w:val="20"/>
                <w:szCs w:val="20"/>
              </w:rPr>
              <w:t>Протез бедра модульный. Формообразующая часть косметической облицовки должна быть - модульная мягкая полиуретановая или листовой поролон. Косметическое покрытие облицовки должно быть: чулки ортопедические перлоновые или силоновые. Приёмная гильза должна быть унифицированная, (без пробных гильз). Материал унифицированной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Крепление протеза должно быть поясное, с использованием бандажа,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со средней степенью энергосбережения. Коленный шарнир должен быть полицентрический с «геометрическим замком» с независимым пневматическим регулированием фаз сгибания-разгибания или коленный шарнир с ручным замком одноосный.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50" w:type="dxa"/>
            <w:shd w:val="clear" w:color="auto" w:fill="auto"/>
          </w:tcPr>
          <w:p w:rsidR="007C63E9" w:rsidRPr="00DC19A2" w:rsidRDefault="007C63E9" w:rsidP="007C63E9">
            <w:pPr>
              <w:snapToGrid w:val="0"/>
              <w:spacing w:after="0"/>
              <w:jc w:val="center"/>
              <w:rPr>
                <w:rFonts w:ascii="Times New Roman" w:hAnsi="Times New Roman" w:cs="Times New Roman"/>
                <w:sz w:val="20"/>
                <w:szCs w:val="20"/>
              </w:rPr>
            </w:pPr>
            <w:r>
              <w:rPr>
                <w:rFonts w:ascii="Times New Roman" w:hAnsi="Times New Roman" w:cs="Times New Roman"/>
                <w:sz w:val="20"/>
                <w:szCs w:val="20"/>
              </w:rPr>
              <w:t>штука</w:t>
            </w:r>
          </w:p>
        </w:tc>
      </w:tr>
      <w:tr w:rsidR="00866305" w:rsidRPr="00D47369" w:rsidTr="0095644D">
        <w:trPr>
          <w:trHeight w:val="20"/>
        </w:trPr>
        <w:tc>
          <w:tcPr>
            <w:tcW w:w="410" w:type="dxa"/>
            <w:shd w:val="clear" w:color="auto" w:fill="auto"/>
          </w:tcPr>
          <w:p w:rsidR="00866305" w:rsidRPr="00DC19A2" w:rsidRDefault="007E3D72" w:rsidP="00866305">
            <w:pPr>
              <w:snapToGri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rsidR="00866305" w:rsidRPr="00DC19A2" w:rsidRDefault="00866305" w:rsidP="00866305">
            <w:pPr>
              <w:spacing w:after="0"/>
              <w:ind w:left="-94" w:right="-69"/>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418" w:type="dxa"/>
          </w:tcPr>
          <w:p w:rsidR="00866305" w:rsidRDefault="00866305" w:rsidP="00866305">
            <w:pPr>
              <w:spacing w:after="0"/>
              <w:ind w:left="-41"/>
              <w:jc w:val="center"/>
              <w:rPr>
                <w:rFonts w:ascii="Times New Roman" w:hAnsi="Times New Roman" w:cs="Times New Roman"/>
                <w:color w:val="FF0000"/>
                <w:sz w:val="20"/>
                <w:szCs w:val="20"/>
                <w:lang w:eastAsia="ru-RU"/>
              </w:rPr>
            </w:pPr>
            <w:r w:rsidRPr="006930B6">
              <w:rPr>
                <w:rFonts w:ascii="Times New Roman" w:hAnsi="Times New Roman" w:cs="Times New Roman"/>
                <w:sz w:val="20"/>
                <w:szCs w:val="20"/>
                <w:lang w:eastAsia="ru-RU"/>
              </w:rPr>
              <w:t xml:space="preserve">8-07-10 - Протез бедра модульный, в том числе при врожденном </w:t>
            </w:r>
            <w:r w:rsidRPr="006930B6">
              <w:rPr>
                <w:rFonts w:ascii="Times New Roman" w:hAnsi="Times New Roman" w:cs="Times New Roman"/>
                <w:sz w:val="20"/>
                <w:szCs w:val="20"/>
                <w:lang w:eastAsia="ru-RU"/>
              </w:rPr>
              <w:lastRenderedPageBreak/>
              <w:t>недоразвитии</w:t>
            </w:r>
          </w:p>
          <w:p w:rsidR="00866305" w:rsidRPr="006930B6" w:rsidRDefault="00866305" w:rsidP="00866305">
            <w:pPr>
              <w:spacing w:after="0"/>
              <w:ind w:left="-41"/>
              <w:jc w:val="center"/>
              <w:rPr>
                <w:rFonts w:ascii="Times New Roman" w:hAnsi="Times New Roman" w:cs="Times New Roman"/>
                <w:color w:val="FF0000"/>
                <w:sz w:val="20"/>
                <w:szCs w:val="20"/>
                <w:lang w:eastAsia="ru-RU"/>
              </w:rPr>
            </w:pPr>
          </w:p>
        </w:tc>
        <w:tc>
          <w:tcPr>
            <w:tcW w:w="5811" w:type="dxa"/>
            <w:shd w:val="clear" w:color="auto" w:fill="auto"/>
          </w:tcPr>
          <w:p w:rsidR="00866305" w:rsidRPr="00866305" w:rsidRDefault="00866305" w:rsidP="00AB00B2">
            <w:pPr>
              <w:snapToGrid w:val="0"/>
              <w:spacing w:after="0"/>
              <w:jc w:val="both"/>
              <w:rPr>
                <w:rFonts w:ascii="Times New Roman" w:hAnsi="Times New Roman" w:cs="Times New Roman"/>
                <w:color w:val="FF0000"/>
                <w:sz w:val="20"/>
                <w:szCs w:val="20"/>
              </w:rPr>
            </w:pPr>
            <w:r w:rsidRPr="00D47369">
              <w:rPr>
                <w:rFonts w:ascii="Times New Roman" w:hAnsi="Times New Roman" w:cs="Times New Roman"/>
                <w:sz w:val="20"/>
                <w:szCs w:val="20"/>
              </w:rPr>
              <w:lastRenderedPageBreak/>
              <w:t xml:space="preserve">Протез бедра модульный. Формообразующая часть косметической облицовки должна быть - модульная мягкая полиуретановая или листовой поролон. Косметическое покрытие облицовки должно быть - чулки ортопедические перлоновые или силоновые, допускается покрытие защитное плёночное. Приёмная </w:t>
            </w:r>
            <w:r w:rsidRPr="00D47369">
              <w:rPr>
                <w:rFonts w:ascii="Times New Roman" w:hAnsi="Times New Roman" w:cs="Times New Roman"/>
                <w:sz w:val="20"/>
                <w:szCs w:val="20"/>
              </w:rPr>
              <w:lastRenderedPageBreak/>
              <w:t>гильза должна быть индивидуальная (две пробные гильзы) или унифицированная (без пробных гильз).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Допускается применение вкладных гильз из эластичных термопластов (для скелетированной гильзы).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высокой степенью энергосбережения или стопа с бесступенчато регулируемой пациентом высотой каблука. Коленный шарнир должен быть полицентрический с «геометрическим замком» с независимым пневматическим регулированием фаз с</w:t>
            </w:r>
            <w:r>
              <w:rPr>
                <w:rFonts w:ascii="Times New Roman" w:hAnsi="Times New Roman" w:cs="Times New Roman"/>
                <w:sz w:val="20"/>
                <w:szCs w:val="20"/>
              </w:rPr>
              <w:t>гибания-разгибания или к</w:t>
            </w:r>
            <w:r w:rsidRPr="00D47369">
              <w:rPr>
                <w:rFonts w:ascii="Times New Roman" w:hAnsi="Times New Roman" w:cs="Times New Roman"/>
                <w:sz w:val="20"/>
                <w:szCs w:val="20"/>
              </w:rPr>
              <w:t>оленный шарнир полицентрический гидравлический с функцией ручного замка. Возможно применение поворотного устройства.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50" w:type="dxa"/>
            <w:shd w:val="clear" w:color="auto" w:fill="auto"/>
          </w:tcPr>
          <w:p w:rsidR="00866305" w:rsidRPr="00DC19A2" w:rsidRDefault="00866305" w:rsidP="00866305">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штука</w:t>
            </w:r>
          </w:p>
        </w:tc>
      </w:tr>
      <w:tr w:rsidR="007E3D72" w:rsidRPr="00D47369" w:rsidTr="0095644D">
        <w:trPr>
          <w:trHeight w:val="20"/>
        </w:trPr>
        <w:tc>
          <w:tcPr>
            <w:tcW w:w="410" w:type="dxa"/>
            <w:shd w:val="clear" w:color="auto" w:fill="auto"/>
          </w:tcPr>
          <w:p w:rsidR="007E3D72" w:rsidRDefault="007E3D72" w:rsidP="007E3D72">
            <w:pPr>
              <w:snapToGrid w:val="0"/>
              <w:spacing w:after="0"/>
              <w:jc w:val="center"/>
              <w:rPr>
                <w:rFonts w:ascii="Times New Roman" w:hAnsi="Times New Roman" w:cs="Times New Roman"/>
                <w:sz w:val="20"/>
                <w:szCs w:val="20"/>
              </w:rPr>
            </w:pPr>
            <w:r>
              <w:rPr>
                <w:rFonts w:ascii="Times New Roman" w:hAnsi="Times New Roman" w:cs="Times New Roman"/>
                <w:sz w:val="20"/>
                <w:szCs w:val="20"/>
              </w:rPr>
              <w:lastRenderedPageBreak/>
              <w:t>6</w:t>
            </w:r>
            <w:bookmarkStart w:id="0" w:name="_GoBack"/>
            <w:bookmarkEnd w:id="0"/>
          </w:p>
        </w:tc>
        <w:tc>
          <w:tcPr>
            <w:tcW w:w="1417" w:type="dxa"/>
          </w:tcPr>
          <w:p w:rsidR="007E3D72" w:rsidRPr="00DC19A2" w:rsidRDefault="007E3D72" w:rsidP="007E3D72">
            <w:pPr>
              <w:spacing w:after="0"/>
              <w:ind w:left="-94" w:right="-69"/>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418" w:type="dxa"/>
          </w:tcPr>
          <w:p w:rsidR="007E3D72" w:rsidRPr="004C0838" w:rsidRDefault="007E3D72" w:rsidP="007E3D72">
            <w:pPr>
              <w:spacing w:after="0"/>
              <w:ind w:left="-41"/>
              <w:jc w:val="center"/>
              <w:rPr>
                <w:rFonts w:ascii="Times New Roman" w:hAnsi="Times New Roman" w:cs="Times New Roman"/>
                <w:color w:val="FF0000"/>
                <w:sz w:val="20"/>
                <w:szCs w:val="20"/>
                <w:lang w:eastAsia="ru-RU"/>
              </w:rPr>
            </w:pPr>
            <w:r w:rsidRPr="00DC19A2">
              <w:rPr>
                <w:rFonts w:ascii="Times New Roman" w:hAnsi="Times New Roman" w:cs="Times New Roman"/>
                <w:sz w:val="20"/>
                <w:szCs w:val="20"/>
                <w:lang w:eastAsia="ru-RU"/>
              </w:rPr>
              <w:t>8-07-05 - Протез бедра для купания</w:t>
            </w:r>
          </w:p>
          <w:p w:rsidR="007E3D72" w:rsidRDefault="007E3D72" w:rsidP="007E3D72">
            <w:pPr>
              <w:spacing w:after="0"/>
              <w:ind w:left="-41"/>
              <w:jc w:val="center"/>
              <w:rPr>
                <w:rFonts w:ascii="Times New Roman" w:hAnsi="Times New Roman" w:cs="Times New Roman"/>
                <w:sz w:val="20"/>
                <w:szCs w:val="20"/>
                <w:lang w:eastAsia="ru-RU"/>
              </w:rPr>
            </w:pPr>
          </w:p>
          <w:p w:rsidR="007E3D72" w:rsidRPr="00DC19A2" w:rsidRDefault="007E3D72" w:rsidP="007E3D72">
            <w:pPr>
              <w:spacing w:after="0"/>
              <w:ind w:left="-41"/>
              <w:jc w:val="center"/>
              <w:rPr>
                <w:rFonts w:ascii="Times New Roman" w:hAnsi="Times New Roman" w:cs="Times New Roman"/>
                <w:sz w:val="20"/>
                <w:szCs w:val="20"/>
                <w:lang w:eastAsia="ru-RU"/>
              </w:rPr>
            </w:pPr>
          </w:p>
        </w:tc>
        <w:tc>
          <w:tcPr>
            <w:tcW w:w="5811" w:type="dxa"/>
            <w:shd w:val="clear" w:color="auto" w:fill="auto"/>
          </w:tcPr>
          <w:p w:rsidR="007E3D72" w:rsidRPr="00DC19A2" w:rsidRDefault="007E3D72" w:rsidP="007E3D72">
            <w:pPr>
              <w:snapToGrid w:val="0"/>
              <w:spacing w:after="0"/>
              <w:jc w:val="both"/>
              <w:rPr>
                <w:rFonts w:ascii="Times New Roman" w:hAnsi="Times New Roman" w:cs="Times New Roman"/>
                <w:sz w:val="20"/>
                <w:szCs w:val="20"/>
              </w:rPr>
            </w:pPr>
            <w:r w:rsidRPr="00DC19A2">
              <w:rPr>
                <w:rFonts w:ascii="Times New Roman" w:hAnsi="Times New Roman" w:cs="Times New Roman"/>
                <w:sz w:val="20"/>
                <w:szCs w:val="20"/>
              </w:rPr>
              <w:t>Протез бедра модульный, комбинированный, без косметической оболочки, приемная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литьевых смол или термопластичный пластик и прочее. Коленный модуль механический с замком, для водной среды, специальный. Стопа должна быть бесшарнирная, полиуретановая монолитная. Стопа должна иметь специальное рифление на поверхности для надежного сцепления и предохранения от проскальзывания пользователя на мокрой и скользкой поверхности.</w:t>
            </w:r>
          </w:p>
        </w:tc>
        <w:tc>
          <w:tcPr>
            <w:tcW w:w="1150" w:type="dxa"/>
            <w:shd w:val="clear" w:color="auto" w:fill="auto"/>
          </w:tcPr>
          <w:p w:rsidR="007E3D72" w:rsidRPr="00DC19A2" w:rsidRDefault="007E3D72" w:rsidP="007E3D72">
            <w:pPr>
              <w:snapToGrid w:val="0"/>
              <w:spacing w:after="0"/>
              <w:jc w:val="center"/>
              <w:rPr>
                <w:rFonts w:ascii="Times New Roman" w:hAnsi="Times New Roman" w:cs="Times New Roman"/>
                <w:sz w:val="20"/>
                <w:szCs w:val="20"/>
              </w:rPr>
            </w:pPr>
            <w:r>
              <w:rPr>
                <w:rFonts w:ascii="Times New Roman" w:hAnsi="Times New Roman" w:cs="Times New Roman"/>
                <w:sz w:val="20"/>
                <w:szCs w:val="20"/>
              </w:rPr>
              <w:t>штука</w:t>
            </w:r>
          </w:p>
        </w:tc>
      </w:tr>
    </w:tbl>
    <w:p w:rsidR="00AA55F8" w:rsidRDefault="00AA55F8" w:rsidP="001A4227">
      <w:pPr>
        <w:spacing w:after="0" w:line="240" w:lineRule="auto"/>
        <w:ind w:firstLine="567"/>
        <w:jc w:val="right"/>
        <w:rPr>
          <w:rFonts w:ascii="Times New Roman" w:eastAsia="Times New Roman" w:hAnsi="Times New Roman" w:cs="Times New Roman"/>
          <w:color w:val="FF0000"/>
          <w:sz w:val="20"/>
          <w:szCs w:val="20"/>
          <w:lang w:eastAsia="ru-RU"/>
        </w:rPr>
      </w:pPr>
    </w:p>
    <w:sectPr w:rsidR="00AA55F8" w:rsidSect="00477D0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7BB"/>
    <w:multiLevelType w:val="multilevel"/>
    <w:tmpl w:val="D9EC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6086C"/>
    <w:multiLevelType w:val="hybridMultilevel"/>
    <w:tmpl w:val="9F2C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618A1"/>
    <w:multiLevelType w:val="hybridMultilevel"/>
    <w:tmpl w:val="257C93DA"/>
    <w:lvl w:ilvl="0" w:tplc="B0FC5AE2">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A26477"/>
    <w:multiLevelType w:val="hybridMultilevel"/>
    <w:tmpl w:val="84AEA71E"/>
    <w:lvl w:ilvl="0" w:tplc="12849B3A">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D348C8"/>
    <w:multiLevelType w:val="hybridMultilevel"/>
    <w:tmpl w:val="B57CC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37CF6"/>
    <w:multiLevelType w:val="multilevel"/>
    <w:tmpl w:val="8ACC5C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14B34"/>
    <w:multiLevelType w:val="hybridMultilevel"/>
    <w:tmpl w:val="41F82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B1093"/>
    <w:multiLevelType w:val="multilevel"/>
    <w:tmpl w:val="089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A084C"/>
    <w:multiLevelType w:val="multilevel"/>
    <w:tmpl w:val="D3D65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5"/>
  </w:num>
  <w:num w:numId="5">
    <w:abstractNumId w:val="3"/>
  </w:num>
  <w:num w:numId="6">
    <w:abstractNumId w:val="6"/>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07DB"/>
    <w:rsid w:val="00061794"/>
    <w:rsid w:val="00062005"/>
    <w:rsid w:val="0008011C"/>
    <w:rsid w:val="00080D25"/>
    <w:rsid w:val="000C2DEA"/>
    <w:rsid w:val="000D1FE9"/>
    <w:rsid w:val="000D53D5"/>
    <w:rsid w:val="000F70DB"/>
    <w:rsid w:val="00123F41"/>
    <w:rsid w:val="001338C0"/>
    <w:rsid w:val="00143C55"/>
    <w:rsid w:val="0016253F"/>
    <w:rsid w:val="00165644"/>
    <w:rsid w:val="00194941"/>
    <w:rsid w:val="001A3129"/>
    <w:rsid w:val="001A4227"/>
    <w:rsid w:val="001F5FB8"/>
    <w:rsid w:val="00216F32"/>
    <w:rsid w:val="0023047F"/>
    <w:rsid w:val="002407F9"/>
    <w:rsid w:val="002506D7"/>
    <w:rsid w:val="0025657A"/>
    <w:rsid w:val="00266CFD"/>
    <w:rsid w:val="002E0905"/>
    <w:rsid w:val="002F201E"/>
    <w:rsid w:val="002F413C"/>
    <w:rsid w:val="002F6301"/>
    <w:rsid w:val="002F72B9"/>
    <w:rsid w:val="00304A2C"/>
    <w:rsid w:val="00316FD8"/>
    <w:rsid w:val="003203E8"/>
    <w:rsid w:val="00320478"/>
    <w:rsid w:val="00326421"/>
    <w:rsid w:val="00330C41"/>
    <w:rsid w:val="003A19C5"/>
    <w:rsid w:val="003C283D"/>
    <w:rsid w:val="003E7F24"/>
    <w:rsid w:val="003F0083"/>
    <w:rsid w:val="003F7EC6"/>
    <w:rsid w:val="00400F27"/>
    <w:rsid w:val="0040716A"/>
    <w:rsid w:val="0044221D"/>
    <w:rsid w:val="004646BD"/>
    <w:rsid w:val="004648D0"/>
    <w:rsid w:val="004749FE"/>
    <w:rsid w:val="00477374"/>
    <w:rsid w:val="00477537"/>
    <w:rsid w:val="00477D0A"/>
    <w:rsid w:val="004C0838"/>
    <w:rsid w:val="004C1E5F"/>
    <w:rsid w:val="004C2883"/>
    <w:rsid w:val="00513BBF"/>
    <w:rsid w:val="00520EE1"/>
    <w:rsid w:val="00523644"/>
    <w:rsid w:val="00550412"/>
    <w:rsid w:val="00554D42"/>
    <w:rsid w:val="00556F90"/>
    <w:rsid w:val="005578A9"/>
    <w:rsid w:val="0057011F"/>
    <w:rsid w:val="005A4CF4"/>
    <w:rsid w:val="005D70F5"/>
    <w:rsid w:val="005F3152"/>
    <w:rsid w:val="00610C8A"/>
    <w:rsid w:val="00611BE0"/>
    <w:rsid w:val="00627521"/>
    <w:rsid w:val="0063090A"/>
    <w:rsid w:val="006407DB"/>
    <w:rsid w:val="0067232E"/>
    <w:rsid w:val="00673039"/>
    <w:rsid w:val="006808D4"/>
    <w:rsid w:val="006930B6"/>
    <w:rsid w:val="006E63A9"/>
    <w:rsid w:val="006E69C4"/>
    <w:rsid w:val="006F0A0C"/>
    <w:rsid w:val="007147CE"/>
    <w:rsid w:val="00743F44"/>
    <w:rsid w:val="00786E1F"/>
    <w:rsid w:val="00794493"/>
    <w:rsid w:val="0079477B"/>
    <w:rsid w:val="00794EEC"/>
    <w:rsid w:val="007B7BDE"/>
    <w:rsid w:val="007C63E9"/>
    <w:rsid w:val="007E3D72"/>
    <w:rsid w:val="007F337D"/>
    <w:rsid w:val="00800E25"/>
    <w:rsid w:val="00802F63"/>
    <w:rsid w:val="0086031D"/>
    <w:rsid w:val="00866305"/>
    <w:rsid w:val="0088036F"/>
    <w:rsid w:val="00882BCD"/>
    <w:rsid w:val="00896971"/>
    <w:rsid w:val="008A6300"/>
    <w:rsid w:val="008B536D"/>
    <w:rsid w:val="008C5DF7"/>
    <w:rsid w:val="008C7D8D"/>
    <w:rsid w:val="008D2297"/>
    <w:rsid w:val="008D2628"/>
    <w:rsid w:val="008F0A3A"/>
    <w:rsid w:val="008F4C68"/>
    <w:rsid w:val="009148A8"/>
    <w:rsid w:val="00922F26"/>
    <w:rsid w:val="00927306"/>
    <w:rsid w:val="00934C93"/>
    <w:rsid w:val="009360E7"/>
    <w:rsid w:val="009442B7"/>
    <w:rsid w:val="0095644D"/>
    <w:rsid w:val="00980232"/>
    <w:rsid w:val="009A5D89"/>
    <w:rsid w:val="009C3120"/>
    <w:rsid w:val="009D3462"/>
    <w:rsid w:val="009E010D"/>
    <w:rsid w:val="009F6720"/>
    <w:rsid w:val="00A2113A"/>
    <w:rsid w:val="00A45F34"/>
    <w:rsid w:val="00A526AB"/>
    <w:rsid w:val="00A65729"/>
    <w:rsid w:val="00A67EBC"/>
    <w:rsid w:val="00A823E5"/>
    <w:rsid w:val="00AA3EAF"/>
    <w:rsid w:val="00AA55F8"/>
    <w:rsid w:val="00AB00B2"/>
    <w:rsid w:val="00AB4F57"/>
    <w:rsid w:val="00AD0A93"/>
    <w:rsid w:val="00AD4635"/>
    <w:rsid w:val="00AF0DF5"/>
    <w:rsid w:val="00B0132A"/>
    <w:rsid w:val="00B24728"/>
    <w:rsid w:val="00B3744A"/>
    <w:rsid w:val="00B71045"/>
    <w:rsid w:val="00B72987"/>
    <w:rsid w:val="00B87DE6"/>
    <w:rsid w:val="00B93F8E"/>
    <w:rsid w:val="00BB7C1D"/>
    <w:rsid w:val="00BF2970"/>
    <w:rsid w:val="00C0395C"/>
    <w:rsid w:val="00C16636"/>
    <w:rsid w:val="00C41B5B"/>
    <w:rsid w:val="00C71C46"/>
    <w:rsid w:val="00C80286"/>
    <w:rsid w:val="00C81BD6"/>
    <w:rsid w:val="00CC2E5D"/>
    <w:rsid w:val="00D17980"/>
    <w:rsid w:val="00D276E3"/>
    <w:rsid w:val="00D34CA9"/>
    <w:rsid w:val="00D4125F"/>
    <w:rsid w:val="00D47369"/>
    <w:rsid w:val="00D6093B"/>
    <w:rsid w:val="00D953EC"/>
    <w:rsid w:val="00D969BB"/>
    <w:rsid w:val="00DB3332"/>
    <w:rsid w:val="00DC06DD"/>
    <w:rsid w:val="00DC19A2"/>
    <w:rsid w:val="00DC5F94"/>
    <w:rsid w:val="00DF7A65"/>
    <w:rsid w:val="00E06D53"/>
    <w:rsid w:val="00E12B3B"/>
    <w:rsid w:val="00E24B8C"/>
    <w:rsid w:val="00E32AAA"/>
    <w:rsid w:val="00E53F97"/>
    <w:rsid w:val="00E93C34"/>
    <w:rsid w:val="00EA4B28"/>
    <w:rsid w:val="00EA734D"/>
    <w:rsid w:val="00EB6227"/>
    <w:rsid w:val="00EC41E1"/>
    <w:rsid w:val="00EC6965"/>
    <w:rsid w:val="00F16555"/>
    <w:rsid w:val="00F5203B"/>
    <w:rsid w:val="00F64835"/>
    <w:rsid w:val="00F71060"/>
    <w:rsid w:val="00F80E74"/>
    <w:rsid w:val="00F84C25"/>
    <w:rsid w:val="00FB2E93"/>
    <w:rsid w:val="00FB3090"/>
    <w:rsid w:val="00FC0F48"/>
    <w:rsid w:val="00FD7B4A"/>
    <w:rsid w:val="00FE0C8A"/>
    <w:rsid w:val="00FF2CA7"/>
    <w:rsid w:val="00FF5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32"/>
  </w:style>
  <w:style w:type="paragraph" w:styleId="2">
    <w:name w:val="heading 2"/>
    <w:basedOn w:val="a"/>
    <w:next w:val="a"/>
    <w:link w:val="20"/>
    <w:qFormat/>
    <w:rsid w:val="00DC5F94"/>
    <w:pPr>
      <w:keepNext/>
      <w:widowControl w:val="0"/>
      <w:suppressAutoHyphens/>
      <w:autoSpaceDE w:val="0"/>
      <w:snapToGrid w:val="0"/>
      <w:spacing w:after="0" w:line="220" w:lineRule="atLeast"/>
      <w:jc w:val="center"/>
      <w:outlineLvl w:val="1"/>
    </w:pPr>
    <w:rPr>
      <w:rFonts w:ascii="Times New Roman CYR" w:eastAsia="Times New Roman CYR" w:hAnsi="Times New Roman CYR" w:cs="Times New Roman CYR"/>
      <w:b/>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DEA"/>
    <w:pPr>
      <w:ind w:left="720"/>
      <w:contextualSpacing/>
    </w:pPr>
  </w:style>
  <w:style w:type="paragraph" w:styleId="a5">
    <w:name w:val="Balloon Text"/>
    <w:basedOn w:val="a"/>
    <w:link w:val="a6"/>
    <w:uiPriority w:val="99"/>
    <w:semiHidden/>
    <w:unhideWhenUsed/>
    <w:rsid w:val="00F520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203B"/>
    <w:rPr>
      <w:rFonts w:ascii="Segoe UI" w:hAnsi="Segoe UI" w:cs="Segoe UI"/>
      <w:sz w:val="18"/>
      <w:szCs w:val="18"/>
    </w:rPr>
  </w:style>
  <w:style w:type="paragraph" w:styleId="a7">
    <w:name w:val="Body Text"/>
    <w:basedOn w:val="a"/>
    <w:link w:val="a8"/>
    <w:rsid w:val="004648D0"/>
    <w:pPr>
      <w:suppressAutoHyphens/>
      <w:spacing w:after="120" w:line="240" w:lineRule="auto"/>
    </w:pPr>
    <w:rPr>
      <w:rFonts w:ascii="Courier New" w:eastAsia="Times New Roman" w:hAnsi="Courier New" w:cs="Courier New"/>
      <w:sz w:val="24"/>
      <w:szCs w:val="20"/>
      <w:lang w:eastAsia="ar-SA"/>
    </w:rPr>
  </w:style>
  <w:style w:type="character" w:customStyle="1" w:styleId="a8">
    <w:name w:val="Основной текст Знак"/>
    <w:basedOn w:val="a0"/>
    <w:link w:val="a7"/>
    <w:rsid w:val="004648D0"/>
    <w:rPr>
      <w:rFonts w:ascii="Courier New" w:eastAsia="Times New Roman" w:hAnsi="Courier New" w:cs="Courier New"/>
      <w:sz w:val="24"/>
      <w:szCs w:val="20"/>
      <w:lang w:eastAsia="ar-SA"/>
    </w:rPr>
  </w:style>
  <w:style w:type="paragraph" w:customStyle="1" w:styleId="a9">
    <w:name w:val="Содержимое таблицы"/>
    <w:basedOn w:val="a"/>
    <w:rsid w:val="004648D0"/>
    <w:pPr>
      <w:suppressLineNumbers/>
      <w:suppressAutoHyphens/>
      <w:spacing w:after="0" w:line="240" w:lineRule="auto"/>
    </w:pPr>
    <w:rPr>
      <w:rFonts w:ascii="Courier New" w:eastAsia="Times New Roman" w:hAnsi="Courier New" w:cs="Courier New"/>
      <w:sz w:val="24"/>
      <w:szCs w:val="20"/>
      <w:lang w:eastAsia="ar-SA"/>
    </w:rPr>
  </w:style>
  <w:style w:type="character" w:customStyle="1" w:styleId="20">
    <w:name w:val="Заголовок 2 Знак"/>
    <w:basedOn w:val="a0"/>
    <w:link w:val="2"/>
    <w:rsid w:val="00DC5F94"/>
    <w:rPr>
      <w:rFonts w:ascii="Times New Roman CYR" w:eastAsia="Times New Roman CYR" w:hAnsi="Times New Roman CYR" w:cs="Times New Roman CYR"/>
      <w:b/>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96486080">
      <w:bodyDiv w:val="1"/>
      <w:marLeft w:val="0"/>
      <w:marRight w:val="0"/>
      <w:marTop w:val="0"/>
      <w:marBottom w:val="0"/>
      <w:divBdr>
        <w:top w:val="none" w:sz="0" w:space="0" w:color="auto"/>
        <w:left w:val="none" w:sz="0" w:space="0" w:color="auto"/>
        <w:bottom w:val="none" w:sz="0" w:space="0" w:color="auto"/>
        <w:right w:val="none" w:sz="0" w:space="0" w:color="auto"/>
      </w:divBdr>
    </w:div>
    <w:div w:id="127749539">
      <w:bodyDiv w:val="1"/>
      <w:marLeft w:val="0"/>
      <w:marRight w:val="0"/>
      <w:marTop w:val="0"/>
      <w:marBottom w:val="0"/>
      <w:divBdr>
        <w:top w:val="none" w:sz="0" w:space="0" w:color="auto"/>
        <w:left w:val="none" w:sz="0" w:space="0" w:color="auto"/>
        <w:bottom w:val="none" w:sz="0" w:space="0" w:color="auto"/>
        <w:right w:val="none" w:sz="0" w:space="0" w:color="auto"/>
      </w:divBdr>
    </w:div>
    <w:div w:id="169218006">
      <w:bodyDiv w:val="1"/>
      <w:marLeft w:val="0"/>
      <w:marRight w:val="0"/>
      <w:marTop w:val="0"/>
      <w:marBottom w:val="0"/>
      <w:divBdr>
        <w:top w:val="none" w:sz="0" w:space="0" w:color="auto"/>
        <w:left w:val="none" w:sz="0" w:space="0" w:color="auto"/>
        <w:bottom w:val="none" w:sz="0" w:space="0" w:color="auto"/>
        <w:right w:val="none" w:sz="0" w:space="0" w:color="auto"/>
      </w:divBdr>
    </w:div>
    <w:div w:id="204609418">
      <w:bodyDiv w:val="1"/>
      <w:marLeft w:val="0"/>
      <w:marRight w:val="0"/>
      <w:marTop w:val="0"/>
      <w:marBottom w:val="0"/>
      <w:divBdr>
        <w:top w:val="none" w:sz="0" w:space="0" w:color="auto"/>
        <w:left w:val="none" w:sz="0" w:space="0" w:color="auto"/>
        <w:bottom w:val="none" w:sz="0" w:space="0" w:color="auto"/>
        <w:right w:val="none" w:sz="0" w:space="0" w:color="auto"/>
      </w:divBdr>
    </w:div>
    <w:div w:id="272902173">
      <w:bodyDiv w:val="1"/>
      <w:marLeft w:val="0"/>
      <w:marRight w:val="0"/>
      <w:marTop w:val="0"/>
      <w:marBottom w:val="0"/>
      <w:divBdr>
        <w:top w:val="none" w:sz="0" w:space="0" w:color="auto"/>
        <w:left w:val="none" w:sz="0" w:space="0" w:color="auto"/>
        <w:bottom w:val="none" w:sz="0" w:space="0" w:color="auto"/>
        <w:right w:val="none" w:sz="0" w:space="0" w:color="auto"/>
      </w:divBdr>
    </w:div>
    <w:div w:id="322971091">
      <w:bodyDiv w:val="1"/>
      <w:marLeft w:val="0"/>
      <w:marRight w:val="0"/>
      <w:marTop w:val="0"/>
      <w:marBottom w:val="0"/>
      <w:divBdr>
        <w:top w:val="none" w:sz="0" w:space="0" w:color="auto"/>
        <w:left w:val="none" w:sz="0" w:space="0" w:color="auto"/>
        <w:bottom w:val="none" w:sz="0" w:space="0" w:color="auto"/>
        <w:right w:val="none" w:sz="0" w:space="0" w:color="auto"/>
      </w:divBdr>
    </w:div>
    <w:div w:id="591471882">
      <w:bodyDiv w:val="1"/>
      <w:marLeft w:val="0"/>
      <w:marRight w:val="0"/>
      <w:marTop w:val="0"/>
      <w:marBottom w:val="0"/>
      <w:divBdr>
        <w:top w:val="none" w:sz="0" w:space="0" w:color="auto"/>
        <w:left w:val="none" w:sz="0" w:space="0" w:color="auto"/>
        <w:bottom w:val="none" w:sz="0" w:space="0" w:color="auto"/>
        <w:right w:val="none" w:sz="0" w:space="0" w:color="auto"/>
      </w:divBdr>
    </w:div>
    <w:div w:id="1351567006">
      <w:bodyDiv w:val="1"/>
      <w:marLeft w:val="0"/>
      <w:marRight w:val="0"/>
      <w:marTop w:val="0"/>
      <w:marBottom w:val="0"/>
      <w:divBdr>
        <w:top w:val="none" w:sz="0" w:space="0" w:color="auto"/>
        <w:left w:val="none" w:sz="0" w:space="0" w:color="auto"/>
        <w:bottom w:val="none" w:sz="0" w:space="0" w:color="auto"/>
        <w:right w:val="none" w:sz="0" w:space="0" w:color="auto"/>
      </w:divBdr>
    </w:div>
    <w:div w:id="1628271891">
      <w:bodyDiv w:val="1"/>
      <w:marLeft w:val="0"/>
      <w:marRight w:val="0"/>
      <w:marTop w:val="0"/>
      <w:marBottom w:val="0"/>
      <w:divBdr>
        <w:top w:val="none" w:sz="0" w:space="0" w:color="auto"/>
        <w:left w:val="none" w:sz="0" w:space="0" w:color="auto"/>
        <w:bottom w:val="none" w:sz="0" w:space="0" w:color="auto"/>
        <w:right w:val="none" w:sz="0" w:space="0" w:color="auto"/>
      </w:divBdr>
    </w:div>
    <w:div w:id="19710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494B-D47A-4A9C-9DC8-03FE9A15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12020</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М.Е.</dc:creator>
  <cp:lastModifiedBy>Калинин Александр Александрович</cp:lastModifiedBy>
  <cp:revision>2</cp:revision>
  <cp:lastPrinted>2023-11-22T13:06:00Z</cp:lastPrinted>
  <dcterms:created xsi:type="dcterms:W3CDTF">2023-11-24T05:14:00Z</dcterms:created>
  <dcterms:modified xsi:type="dcterms:W3CDTF">2023-11-24T05:14:00Z</dcterms:modified>
</cp:coreProperties>
</file>