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B1" w:rsidRPr="00126584" w:rsidRDefault="00672BB1" w:rsidP="00672BB1">
      <w:pPr>
        <w:keepNext/>
        <w:keepLines/>
        <w:spacing w:after="0" w:line="276" w:lineRule="auto"/>
        <w:jc w:val="right"/>
        <w:outlineLvl w:val="0"/>
        <w:rPr>
          <w:rFonts w:eastAsiaTheme="minorHAnsi"/>
          <w:bCs/>
          <w:kern w:val="32"/>
          <w:lang w:eastAsia="en-US"/>
        </w:rPr>
      </w:pPr>
      <w:r w:rsidRPr="00126584">
        <w:rPr>
          <w:rFonts w:eastAsiaTheme="minorHAnsi"/>
          <w:bCs/>
          <w:kern w:val="32"/>
          <w:lang w:eastAsia="en-US"/>
        </w:rPr>
        <w:t xml:space="preserve">Приложение № 3 </w:t>
      </w:r>
    </w:p>
    <w:p w:rsidR="00672BB1" w:rsidRPr="00126584" w:rsidRDefault="00672BB1" w:rsidP="00672BB1">
      <w:pPr>
        <w:keepNext/>
        <w:keepLines/>
        <w:spacing w:after="0" w:line="276" w:lineRule="auto"/>
        <w:jc w:val="right"/>
        <w:outlineLvl w:val="0"/>
        <w:rPr>
          <w:rFonts w:eastAsiaTheme="minorHAnsi"/>
          <w:bCs/>
          <w:kern w:val="32"/>
          <w:lang w:eastAsia="en-US"/>
        </w:rPr>
      </w:pPr>
      <w:r w:rsidRPr="00126584">
        <w:rPr>
          <w:rFonts w:eastAsiaTheme="minorHAnsi"/>
          <w:bCs/>
          <w:kern w:val="32"/>
          <w:lang w:eastAsia="en-US"/>
        </w:rPr>
        <w:t>к извещению об осуществлении закупки</w:t>
      </w:r>
    </w:p>
    <w:p w:rsidR="00672BB1" w:rsidRPr="00126584" w:rsidRDefault="00672BB1" w:rsidP="00672BB1">
      <w:pPr>
        <w:keepNext/>
        <w:keepLines/>
        <w:spacing w:after="0" w:line="276" w:lineRule="auto"/>
        <w:jc w:val="center"/>
        <w:outlineLvl w:val="0"/>
        <w:rPr>
          <w:rFonts w:eastAsiaTheme="minorHAnsi"/>
          <w:b/>
          <w:bCs/>
          <w:kern w:val="32"/>
          <w:lang w:eastAsia="en-US"/>
        </w:rPr>
      </w:pPr>
    </w:p>
    <w:p w:rsidR="00672BB1" w:rsidRPr="00126584" w:rsidRDefault="00672BB1" w:rsidP="00672BB1">
      <w:pPr>
        <w:keepNext/>
        <w:keepLines/>
        <w:spacing w:after="0" w:line="276" w:lineRule="auto"/>
        <w:jc w:val="center"/>
        <w:outlineLvl w:val="0"/>
        <w:rPr>
          <w:rFonts w:eastAsiaTheme="minorHAnsi"/>
          <w:b/>
          <w:bCs/>
          <w:kern w:val="32"/>
          <w:lang w:eastAsia="en-US"/>
        </w:rPr>
      </w:pPr>
      <w:r w:rsidRPr="00126584">
        <w:rPr>
          <w:rFonts w:eastAsiaTheme="minorHAnsi"/>
          <w:b/>
          <w:bCs/>
          <w:kern w:val="32"/>
          <w:lang w:eastAsia="en-US"/>
        </w:rPr>
        <w:t>Описание объекта закупки</w:t>
      </w:r>
    </w:p>
    <w:p w:rsidR="00672BB1" w:rsidRDefault="00672BB1" w:rsidP="001032AC">
      <w:pPr>
        <w:keepNext/>
        <w:keepLines/>
        <w:ind w:right="257"/>
        <w:jc w:val="center"/>
        <w:outlineLvl w:val="0"/>
        <w:rPr>
          <w:b/>
        </w:rPr>
      </w:pPr>
      <w:bookmarkStart w:id="0" w:name="_GoBack"/>
      <w:bookmarkEnd w:id="0"/>
    </w:p>
    <w:p w:rsidR="00F2487B" w:rsidRPr="001032AC" w:rsidRDefault="00F2487B" w:rsidP="001032AC">
      <w:pPr>
        <w:keepNext/>
        <w:keepLines/>
        <w:ind w:right="257"/>
        <w:jc w:val="center"/>
        <w:outlineLvl w:val="0"/>
        <w:rPr>
          <w:b/>
        </w:rPr>
      </w:pPr>
      <w:r w:rsidRPr="001032AC">
        <w:rPr>
          <w:b/>
        </w:rPr>
        <w:t>ЕХНИЧЕСКОЕ ЗАДАНИЕ</w:t>
      </w:r>
    </w:p>
    <w:p w:rsidR="001607D3" w:rsidRPr="000E10A9" w:rsidRDefault="001607D3" w:rsidP="000E10A9">
      <w:pPr>
        <w:keepNext/>
        <w:keepLines/>
        <w:ind w:right="257"/>
        <w:jc w:val="center"/>
        <w:outlineLvl w:val="0"/>
        <w:rPr>
          <w:b/>
        </w:rPr>
      </w:pPr>
    </w:p>
    <w:p w:rsidR="00CF53D8" w:rsidRPr="00B342FF" w:rsidRDefault="00CF53D8" w:rsidP="00CF53D8">
      <w:pPr>
        <w:keepNext/>
        <w:keepLines/>
        <w:ind w:right="257"/>
        <w:jc w:val="center"/>
        <w:outlineLvl w:val="0"/>
        <w:rPr>
          <w:b/>
        </w:rPr>
      </w:pPr>
      <w:r>
        <w:rPr>
          <w:b/>
        </w:rPr>
        <w:t>Н</w:t>
      </w:r>
      <w:r w:rsidRPr="00B342FF">
        <w:rPr>
          <w:b/>
        </w:rPr>
        <w:t>а выполнение работ по изготовлению протеза бедра модульного с микропроцессорным управлением для инвалида в 202</w:t>
      </w:r>
      <w:r w:rsidR="005E5F3E">
        <w:rPr>
          <w:b/>
        </w:rPr>
        <w:t>3</w:t>
      </w:r>
      <w:r w:rsidRPr="00B342FF">
        <w:rPr>
          <w:b/>
        </w:rPr>
        <w:t xml:space="preserve"> году</w:t>
      </w:r>
    </w:p>
    <w:p w:rsidR="00CF53D8" w:rsidRPr="00B342FF" w:rsidRDefault="00CF53D8" w:rsidP="00CF53D8">
      <w:pPr>
        <w:keepNext/>
        <w:keepLines/>
        <w:ind w:right="257"/>
        <w:jc w:val="center"/>
        <w:outlineLvl w:val="0"/>
        <w:rPr>
          <w:b/>
        </w:rPr>
      </w:pPr>
    </w:p>
    <w:p w:rsidR="00CF53D8" w:rsidRPr="00B342FF" w:rsidRDefault="00CF53D8" w:rsidP="00CF53D8">
      <w:pPr>
        <w:spacing w:after="0"/>
      </w:pPr>
      <w:r w:rsidRPr="00B342FF">
        <w:t>Изготовитель должен осуществлять изготовление Изделий в соответствии с требованиями, предъявляемыми в настоящем техническом задании, в период действия государственного контракта.</w:t>
      </w:r>
    </w:p>
    <w:p w:rsidR="00CF53D8" w:rsidRPr="00B342FF" w:rsidRDefault="00CF53D8" w:rsidP="00CF53D8">
      <w:pPr>
        <w:widowControl w:val="0"/>
        <w:spacing w:after="0"/>
        <w:rPr>
          <w:bCs/>
        </w:rPr>
      </w:pPr>
      <w:r w:rsidRPr="00B342FF">
        <w:rPr>
          <w:b/>
        </w:rPr>
        <w:t xml:space="preserve">Наименование объекта закупки: </w:t>
      </w:r>
      <w:r w:rsidRPr="00B342FF">
        <w:rPr>
          <w:bCs/>
        </w:rPr>
        <w:t>выполнение работ по изготовлению протеза бедра модульного с микропроцессорным</w:t>
      </w:r>
      <w:r w:rsidR="005E5F3E">
        <w:rPr>
          <w:bCs/>
        </w:rPr>
        <w:t xml:space="preserve"> управлением для инвалида в 2023</w:t>
      </w:r>
      <w:r w:rsidRPr="00B342FF">
        <w:rPr>
          <w:bCs/>
        </w:rPr>
        <w:t xml:space="preserve"> году.</w:t>
      </w:r>
    </w:p>
    <w:p w:rsidR="00CF53D8" w:rsidRPr="00B342FF" w:rsidRDefault="00CF53D8" w:rsidP="00CF53D8">
      <w:pPr>
        <w:widowControl w:val="0"/>
        <w:spacing w:after="0"/>
      </w:pPr>
      <w:r w:rsidRPr="00B342FF">
        <w:rPr>
          <w:b/>
        </w:rPr>
        <w:t>Количество поставляемого товара (объем выполняемых работ, оказываемых услуг):</w:t>
      </w:r>
      <w:r w:rsidRPr="00B342FF">
        <w:t xml:space="preserve"> – </w:t>
      </w:r>
      <w:r w:rsidR="00FF25AF">
        <w:t>1</w:t>
      </w:r>
      <w:r w:rsidRPr="00B342FF">
        <w:t xml:space="preserve"> штук</w:t>
      </w:r>
      <w:r w:rsidR="00FF25AF">
        <w:t>а</w:t>
      </w:r>
      <w:r w:rsidRPr="00B342FF">
        <w:t>.</w:t>
      </w:r>
    </w:p>
    <w:p w:rsidR="00FF25AF" w:rsidRDefault="00CF53D8" w:rsidP="00CF53D8">
      <w:pPr>
        <w:widowControl w:val="0"/>
        <w:spacing w:after="0"/>
      </w:pPr>
      <w:r w:rsidRPr="00B342FF">
        <w:rPr>
          <w:b/>
        </w:rPr>
        <w:t>Срок выполнения работ:</w:t>
      </w:r>
      <w:r w:rsidRPr="00B342FF">
        <w:t xml:space="preserve"> </w:t>
      </w:r>
      <w:r w:rsidR="00FF25AF" w:rsidRPr="00FF25AF">
        <w:t xml:space="preserve">Выполнение работ осуществляется в течение </w:t>
      </w:r>
      <w:r w:rsidR="00613EC8">
        <w:t>30</w:t>
      </w:r>
      <w:r w:rsidR="00FF25AF" w:rsidRPr="00FF25AF">
        <w:t xml:space="preserve"> дней с даты направления Заказчиком Исполнителю реестра Получателей Изделий в объеме, указанном в каждом реестре Получателей Изделий. В случае нарушения сроков выполнения работ, Заказчик имеет право не принимать и не оплачивать такие работы. Реестры Получателей Изделий направляются в период с даты заключения контракта по </w:t>
      </w:r>
      <w:r w:rsidR="005E5F3E">
        <w:t>3</w:t>
      </w:r>
      <w:r w:rsidR="009D2F2F">
        <w:t>1</w:t>
      </w:r>
      <w:r w:rsidR="00613EC8">
        <w:t xml:space="preserve"> </w:t>
      </w:r>
      <w:r w:rsidR="009D2F2F">
        <w:t>августа</w:t>
      </w:r>
      <w:r w:rsidR="00FF25AF" w:rsidRPr="00FF25AF">
        <w:t xml:space="preserve"> 202</w:t>
      </w:r>
      <w:r w:rsidR="005E5F3E">
        <w:t>3</w:t>
      </w:r>
      <w:r w:rsidR="00FF25AF" w:rsidRPr="00FF25AF">
        <w:t xml:space="preserve"> года.</w:t>
      </w:r>
    </w:p>
    <w:p w:rsidR="00CF53D8" w:rsidRPr="00B342FF" w:rsidRDefault="00CF53D8" w:rsidP="00CF53D8">
      <w:pPr>
        <w:widowControl w:val="0"/>
        <w:spacing w:after="0"/>
      </w:pPr>
      <w:r w:rsidRPr="00B342FF">
        <w:rPr>
          <w:b/>
        </w:rPr>
        <w:t xml:space="preserve">Срок действия Контракта: </w:t>
      </w:r>
      <w:r w:rsidRPr="00B342FF">
        <w:t xml:space="preserve">Контракт вступает в силу со дня подписания его Сторонами и действует до 30 </w:t>
      </w:r>
      <w:r w:rsidR="009D2F2F">
        <w:t>сентября</w:t>
      </w:r>
      <w:r w:rsidRPr="00B342FF">
        <w:t xml:space="preserve"> 202</w:t>
      </w:r>
      <w:r w:rsidR="005E5F3E">
        <w:t>3</w:t>
      </w:r>
      <w:r w:rsidRPr="00B342FF">
        <w:t xml:space="preserve"> года. Окончание срока действия Контракта не влечет прекращения неисполненных обязательств Сторон по Контракту.</w:t>
      </w:r>
    </w:p>
    <w:p w:rsidR="00CF53D8" w:rsidRPr="00B342FF" w:rsidRDefault="00CF53D8" w:rsidP="00CF53D8">
      <w:pPr>
        <w:widowControl w:val="0"/>
        <w:spacing w:after="0"/>
      </w:pPr>
      <w:r w:rsidRPr="00B342FF">
        <w:rPr>
          <w:b/>
        </w:rPr>
        <w:t>Место выполнения работ:</w:t>
      </w:r>
      <w:r w:rsidRPr="00B342FF">
        <w:t xml:space="preserve"> - обмер, примерка и выдача Изделий Получателям в пунктах приема, согласно Техническому заданию, организованных Исполнителем в пределах административной границы субъектов Российской Федерации – Московская область и/или г. Москва; </w:t>
      </w:r>
    </w:p>
    <w:p w:rsidR="00CF53D8" w:rsidRPr="00B342FF" w:rsidRDefault="00CF53D8" w:rsidP="00CF53D8">
      <w:pPr>
        <w:widowControl w:val="0"/>
        <w:spacing w:after="0"/>
      </w:pPr>
      <w:r w:rsidRPr="00B342FF">
        <w:t xml:space="preserve">- обмер, примерка и выдача Изделий по желанию Получателей должны производиться выездными бригадами Исполнителя на дому (по адресам места жительства в Московской области, указанных в Реестрах Получателей Изделий) лежачим и нетранспортабельным инвалидам при условии наличия у них 3 степени способности к самостоятельному передвижению (неспособность к самостоятельному передвижению и нуждаемость в постоянной помощи других лиц), установленной федеральным казённым учреждением медико-социальной экспертизы и зафиксированной в действующей Индивидуальной программе реабилитации или </w:t>
      </w:r>
      <w:proofErr w:type="spellStart"/>
      <w:r w:rsidRPr="00B342FF">
        <w:t>абилитации</w:t>
      </w:r>
      <w:proofErr w:type="spellEnd"/>
      <w:r w:rsidRPr="00B342FF">
        <w:t xml:space="preserve"> инвалида (ребёнка-инвалида) в соответствии с Приказом Министерства труда и социальной защиты РФ от 13 июня 2017 года № 486н.».</w:t>
      </w:r>
    </w:p>
    <w:p w:rsidR="00CF53D8" w:rsidRPr="00B342FF" w:rsidRDefault="00CF53D8" w:rsidP="00CF53D8">
      <w:pPr>
        <w:widowControl w:val="0"/>
        <w:autoSpaceDE w:val="0"/>
        <w:spacing w:after="0"/>
        <w:rPr>
          <w:b/>
        </w:rPr>
      </w:pPr>
      <w:r w:rsidRPr="00B342FF">
        <w:t xml:space="preserve">1. </w:t>
      </w:r>
      <w:r w:rsidRPr="00B342FF">
        <w:rPr>
          <w:b/>
        </w:rPr>
        <w:t>В рамках выполнения работ Исполнитель обязан:</w:t>
      </w:r>
    </w:p>
    <w:p w:rsidR="00CF53D8" w:rsidRPr="00B342FF" w:rsidRDefault="00CF53D8" w:rsidP="00CF53D8">
      <w:pPr>
        <w:widowControl w:val="0"/>
        <w:autoSpaceDE w:val="0"/>
        <w:spacing w:after="0"/>
      </w:pPr>
      <w:r w:rsidRPr="00B342FF">
        <w:t xml:space="preserve">1.1. Осуществлять изготовление Инвалидам (далее – Получатели) </w:t>
      </w:r>
      <w:r w:rsidRPr="00B342FF">
        <w:rPr>
          <w:bCs/>
        </w:rPr>
        <w:t xml:space="preserve">протезов на </w:t>
      </w:r>
      <w:r w:rsidRPr="00B342FF">
        <w:t xml:space="preserve">нижние </w:t>
      </w:r>
      <w:r w:rsidRPr="00B342FF">
        <w:rPr>
          <w:bCs/>
        </w:rPr>
        <w:t>конечности</w:t>
      </w:r>
      <w:r w:rsidRPr="00B342FF">
        <w:t xml:space="preserve"> (далее – Изделия), указанных в техническом задании. </w:t>
      </w:r>
    </w:p>
    <w:p w:rsidR="00CF53D8" w:rsidRPr="00B342FF" w:rsidRDefault="00CF53D8" w:rsidP="00CF53D8">
      <w:pPr>
        <w:widowControl w:val="0"/>
        <w:spacing w:after="0"/>
      </w:pPr>
      <w:r w:rsidRPr="00B342FF">
        <w:t>1.2. Исполнитель выполняет работы в пунктах приема, выездными бригадами по адресам местожительства Получателей, в соответствии с Реестром Получателей Изделий.</w:t>
      </w:r>
    </w:p>
    <w:p w:rsidR="00CF53D8" w:rsidRPr="00B342FF" w:rsidRDefault="00CF53D8" w:rsidP="00CF53D8">
      <w:pPr>
        <w:widowControl w:val="0"/>
        <w:spacing w:after="0"/>
      </w:pPr>
      <w:r w:rsidRPr="00B342FF">
        <w:t>1.2.1. Реестры Получателей Изделий направляются Заказчиком в адрес Исполнителя в электронном виде на электронный адрес ответственного лица. Дата и время выполнения работ Исполнителем, предварительно (не менее чем за день) согласовывается с Получателями.</w:t>
      </w:r>
    </w:p>
    <w:p w:rsidR="00CF53D8" w:rsidRPr="00B342FF" w:rsidRDefault="00CF53D8" w:rsidP="00CF53D8">
      <w:pPr>
        <w:widowControl w:val="0"/>
        <w:spacing w:after="0"/>
      </w:pPr>
      <w:r w:rsidRPr="00B342FF">
        <w:t xml:space="preserve">1.2.2. Исполнитель проводит работы по изготовлению Изделий Получателю при представлении паспорта Получателя и направления (по форме, утвержденной приказом Министерства здравоохранения и социального развития Российской Федерации № 439н от </w:t>
      </w:r>
      <w:smartTag w:uri="urn:schemas-microsoft-com:office:smarttags" w:element="date">
        <w:smartTagPr>
          <w:attr w:name="Year" w:val="2008"/>
          <w:attr w:name="Day" w:val="21"/>
          <w:attr w:name="Month" w:val="08"/>
          <w:attr w:name="ls" w:val="trans"/>
        </w:smartTagPr>
        <w:r w:rsidRPr="00B342FF">
          <w:t>21.08.2008</w:t>
        </w:r>
      </w:smartTag>
      <w:r w:rsidRPr="00B342FF">
        <w:t xml:space="preserve">), выдаваемого Заказчиком. </w:t>
      </w:r>
    </w:p>
    <w:p w:rsidR="00CF53D8" w:rsidRPr="00B342FF" w:rsidRDefault="00CF53D8" w:rsidP="00CF53D8">
      <w:pPr>
        <w:widowControl w:val="0"/>
        <w:spacing w:after="0"/>
      </w:pPr>
      <w:r w:rsidRPr="00B342FF">
        <w:lastRenderedPageBreak/>
        <w:t xml:space="preserve">1.2.3. В случае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представителя. </w:t>
      </w:r>
    </w:p>
    <w:p w:rsidR="00CF53D8" w:rsidRPr="00B342FF" w:rsidRDefault="00CF53D8" w:rsidP="00CF53D8">
      <w:pPr>
        <w:widowControl w:val="0"/>
        <w:spacing w:after="0"/>
      </w:pPr>
      <w:r w:rsidRPr="00B342FF">
        <w:t>1.2.4.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</w:r>
    </w:p>
    <w:p w:rsidR="00CF53D8" w:rsidRPr="00B342FF" w:rsidRDefault="00CF53D8" w:rsidP="00CF53D8">
      <w:pPr>
        <w:widowControl w:val="0"/>
        <w:spacing w:after="0"/>
      </w:pPr>
      <w:r w:rsidRPr="00B342FF">
        <w:t>1.3. Выполнять работы по изготовлению Изделий по антропометрическим параметрам Получателей, в зависимости от индивидуальных особенностей, медицинских показаний Получателей и вида имеющейся патологии.</w:t>
      </w:r>
    </w:p>
    <w:p w:rsidR="00CF53D8" w:rsidRPr="00B342FF" w:rsidRDefault="00CF53D8" w:rsidP="00CF53D8">
      <w:pPr>
        <w:widowControl w:val="0"/>
        <w:spacing w:after="0"/>
        <w:rPr>
          <w:color w:val="000000"/>
        </w:rPr>
      </w:pPr>
      <w:r w:rsidRPr="00B342FF">
        <w:rPr>
          <w:color w:val="000000"/>
        </w:rPr>
        <w:t>1.3.1. Выдача Изделий, гарантийного талона осуществляется в пунктах приема, выездными бригадами по месту жительства Получателей.</w:t>
      </w:r>
    </w:p>
    <w:p w:rsidR="00CF53D8" w:rsidRPr="00B342FF" w:rsidRDefault="00CF53D8" w:rsidP="00CF53D8">
      <w:pPr>
        <w:widowControl w:val="0"/>
        <w:spacing w:after="0"/>
        <w:rPr>
          <w:color w:val="000000"/>
        </w:rPr>
      </w:pPr>
      <w:r w:rsidRPr="00B342FF">
        <w:rPr>
          <w:color w:val="000000"/>
        </w:rPr>
        <w:t xml:space="preserve">1.3.1.1. Консультирование по использованию Изделий Получателями осуществляется на весь период </w:t>
      </w:r>
      <w:r w:rsidRPr="00B342FF">
        <w:t>гарантийного срока эксплуатации Изделий</w:t>
      </w:r>
    </w:p>
    <w:p w:rsidR="00CF53D8" w:rsidRPr="00B342FF" w:rsidRDefault="00CF53D8" w:rsidP="00CF53D8">
      <w:pPr>
        <w:widowControl w:val="0"/>
        <w:spacing w:after="0"/>
      </w:pPr>
      <w:r w:rsidRPr="00B342FF">
        <w:t xml:space="preserve">1.3.2. </w:t>
      </w:r>
      <w:r w:rsidRPr="00B342FF">
        <w:rPr>
          <w:lang w:eastAsia="ar-SA"/>
        </w:rPr>
        <w:t>Выдача Изделий Получателям осуществляется совместно с гарантийным талоном и обучением пользованию Изделиями Получателей.</w:t>
      </w:r>
    </w:p>
    <w:p w:rsidR="00CF53D8" w:rsidRPr="00B342FF" w:rsidRDefault="00CF53D8" w:rsidP="00CF53D8">
      <w:pPr>
        <w:widowControl w:val="0"/>
        <w:spacing w:after="0"/>
        <w:rPr>
          <w:lang w:eastAsia="ar-SA"/>
        </w:rPr>
      </w:pPr>
      <w:r w:rsidRPr="00B342FF">
        <w:t>1.4. Осуществлять консультирование Получателей по телефонному номеру, по всем вопросам изготовления, выдачи, выполнения гарантийного ремонта Изделий, не менее чем с 09:00 до 18:00 ежедневно, в рабочие дни, кроме субботы, воскресения.</w:t>
      </w:r>
    </w:p>
    <w:p w:rsidR="00CF53D8" w:rsidRPr="00B342FF" w:rsidRDefault="00CF53D8" w:rsidP="00CF53D8">
      <w:pPr>
        <w:widowControl w:val="0"/>
        <w:spacing w:after="0"/>
      </w:pPr>
      <w:r w:rsidRPr="00B342FF">
        <w:rPr>
          <w:lang w:eastAsia="ar-SA"/>
        </w:rPr>
        <w:t xml:space="preserve">1.4.1. Для звонков Получателей должен быть выделен телефонный номер, </w:t>
      </w:r>
      <w:r w:rsidRPr="00B342FF">
        <w:t>телефон должен быть указан в приложении к государственному контракту.</w:t>
      </w:r>
    </w:p>
    <w:p w:rsidR="00CF53D8" w:rsidRPr="00B342FF" w:rsidRDefault="00CF53D8" w:rsidP="00CF53D8">
      <w:pPr>
        <w:widowControl w:val="0"/>
        <w:spacing w:after="0"/>
        <w:rPr>
          <w:lang w:eastAsia="ar-SA"/>
        </w:rPr>
      </w:pPr>
      <w:r w:rsidRPr="00B342FF">
        <w:rPr>
          <w:lang w:eastAsia="ar-SA"/>
        </w:rPr>
        <w:t xml:space="preserve">1.4.2. </w:t>
      </w:r>
      <w:r w:rsidRPr="00B342FF">
        <w:t>Звонки с номеров Московской области должны быть бесплатными</w:t>
      </w:r>
      <w:r w:rsidRPr="00B342FF">
        <w:rPr>
          <w:lang w:eastAsia="ar-SA"/>
        </w:rPr>
        <w:t xml:space="preserve"> для Получателей, а именно: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 Московской области; исключается возможность взимания оплаты за звонки Исполнителем.</w:t>
      </w:r>
    </w:p>
    <w:p w:rsidR="00CF53D8" w:rsidRPr="00B342FF" w:rsidRDefault="00CF53D8" w:rsidP="00CF53D8">
      <w:pPr>
        <w:widowControl w:val="0"/>
        <w:autoSpaceDE w:val="0"/>
        <w:spacing w:after="0"/>
      </w:pPr>
      <w:r w:rsidRPr="00B342FF">
        <w:t>1.5. Осуществлять гарантийный ремонт Изделий за счет собственных средств в соответствии с гарантийным сроком, указанным в контракте.</w:t>
      </w:r>
    </w:p>
    <w:p w:rsidR="00CF53D8" w:rsidRPr="00B342FF" w:rsidRDefault="00CF53D8" w:rsidP="00CF53D8">
      <w:pPr>
        <w:widowControl w:val="0"/>
        <w:spacing w:after="0"/>
      </w:pPr>
      <w:r w:rsidRPr="00B342FF">
        <w:t xml:space="preserve">1.5.1. Осуществлять прием Получателей специалистами медико-технической комиссии (МТК) протезно-ортопедического предприятия, для диагностики состояния опорно-двигательного аппарата, определения характера и степени поломки (деформации, износа) изделия, с оформлением в тот же день соответствующего заключения МТК и заказа-наряда на ремонт Изделия. </w:t>
      </w:r>
    </w:p>
    <w:p w:rsidR="00CF53D8" w:rsidRPr="00B342FF" w:rsidRDefault="00CF53D8" w:rsidP="00CF53D8">
      <w:pPr>
        <w:widowControl w:val="0"/>
        <w:spacing w:after="0"/>
      </w:pPr>
      <w:r w:rsidRPr="00B342FF">
        <w:t>1.5.2. Осуществлять консультирование по пользованию отремонтированным Изделием одновременно с его выдачей.</w:t>
      </w:r>
    </w:p>
    <w:p w:rsidR="00CF53D8" w:rsidRPr="00B342FF" w:rsidRDefault="00CF53D8" w:rsidP="00CF53D8">
      <w:pPr>
        <w:widowControl w:val="0"/>
        <w:autoSpaceDE w:val="0"/>
        <w:spacing w:after="0"/>
      </w:pPr>
      <w:r w:rsidRPr="00B342FF">
        <w:t xml:space="preserve">1.5.3. Обеспечение возможности ремонта, устранения недостатков при выполнении работ по изготовлению Изделий осуществляется в соответствии с Федеральным законом от 07.02.1992 № 2300-1 «О защите прав потребителей». </w:t>
      </w:r>
    </w:p>
    <w:p w:rsidR="00CF53D8" w:rsidRPr="00B342FF" w:rsidRDefault="00CF53D8" w:rsidP="00CF53D8">
      <w:pPr>
        <w:widowControl w:val="0"/>
        <w:autoSpaceDE w:val="0"/>
        <w:spacing w:after="0"/>
      </w:pPr>
      <w:r w:rsidRPr="00B342FF">
        <w:t>1.6. Изготавливать для Получателей Изделия, удовлетворяющие следующим требованиям:</w:t>
      </w:r>
    </w:p>
    <w:p w:rsidR="00CF53D8" w:rsidRPr="00B342FF" w:rsidRDefault="00CF53D8" w:rsidP="00CF53D8">
      <w:pPr>
        <w:widowControl w:val="0"/>
        <w:autoSpaceDE w:val="0"/>
        <w:spacing w:after="0"/>
      </w:pPr>
      <w:r w:rsidRPr="00B342FF">
        <w:t>1.6.1. При использовании Изделий по назначению не должно создаваться угрозы для жизни и здоровья потребителя, окружающей среды, а также использование Изделий не должно причинять вред имуществу потребителя при его эксплуатации.</w:t>
      </w:r>
    </w:p>
    <w:p w:rsidR="00CF53D8" w:rsidRPr="00B342FF" w:rsidRDefault="00CF53D8" w:rsidP="00CF53D8">
      <w:pPr>
        <w:widowControl w:val="0"/>
        <w:autoSpaceDE w:val="0"/>
        <w:spacing w:after="0"/>
      </w:pPr>
      <w:r w:rsidRPr="00B342FF">
        <w:t xml:space="preserve">1.6.2. Материалы, применяемые для изготовления Изделий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</w:t>
      </w:r>
    </w:p>
    <w:p w:rsidR="00CF53D8" w:rsidRPr="00B342FF" w:rsidRDefault="00CF53D8" w:rsidP="00CF53D8">
      <w:pPr>
        <w:widowControl w:val="0"/>
        <w:autoSpaceDE w:val="0"/>
        <w:spacing w:after="0"/>
      </w:pPr>
      <w:r w:rsidRPr="00B342FF">
        <w:t>1.6.3. Материалы (сырье), применяемые для изготовления Изделий должны соответствовать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CF53D8" w:rsidRPr="00B342FF" w:rsidRDefault="00CF53D8" w:rsidP="00CF53D8">
      <w:pPr>
        <w:widowControl w:val="0"/>
        <w:spacing w:after="0"/>
        <w:rPr>
          <w:b/>
        </w:rPr>
      </w:pPr>
      <w:r w:rsidRPr="00B342FF">
        <w:lastRenderedPageBreak/>
        <w:t>1.6.4. Требования, предъявляемые к Исполнителю при заключении контракта и к условиям выполнения работ, установленных в настоящем Техническом задании должны соблюдаться соисполнителем в случае его привлечения.</w:t>
      </w:r>
    </w:p>
    <w:p w:rsidR="00CF53D8" w:rsidRPr="00B342FF" w:rsidRDefault="00CF53D8" w:rsidP="00CF53D8">
      <w:pPr>
        <w:widowControl w:val="0"/>
        <w:autoSpaceDE w:val="0"/>
        <w:spacing w:after="0"/>
      </w:pPr>
      <w:r w:rsidRPr="00B342FF">
        <w:t xml:space="preserve">1.6.5. Качество изготавливаемых Изделий должно соответствовать государственным стандартам (ГОСТ), действующим на территории Российской Федерации, в том числе: </w:t>
      </w:r>
    </w:p>
    <w:p w:rsidR="00CF53D8" w:rsidRPr="00B342FF" w:rsidRDefault="00CF53D8" w:rsidP="00CF53D8">
      <w:pPr>
        <w:widowControl w:val="0"/>
        <w:numPr>
          <w:ilvl w:val="0"/>
          <w:numId w:val="1"/>
        </w:numPr>
        <w:autoSpaceDE w:val="0"/>
        <w:spacing w:after="0"/>
        <w:ind w:left="0" w:firstLine="0"/>
      </w:pPr>
      <w:r w:rsidRPr="00B342FF">
        <w:t xml:space="preserve">ГОСТ Р ИСО 22523-2007 «Протезы конечностей и </w:t>
      </w:r>
      <w:proofErr w:type="spellStart"/>
      <w:r w:rsidRPr="00B342FF">
        <w:t>ортезы</w:t>
      </w:r>
      <w:proofErr w:type="spellEnd"/>
      <w:r w:rsidRPr="00B342FF">
        <w:t xml:space="preserve"> наружные. Требования и методы испытаний»;</w:t>
      </w:r>
    </w:p>
    <w:p w:rsidR="00CF53D8" w:rsidRPr="00B342FF" w:rsidRDefault="00CF53D8" w:rsidP="00CF53D8">
      <w:pPr>
        <w:widowControl w:val="0"/>
        <w:numPr>
          <w:ilvl w:val="0"/>
          <w:numId w:val="1"/>
        </w:numPr>
        <w:autoSpaceDE w:val="0"/>
        <w:spacing w:after="0"/>
        <w:ind w:left="0" w:firstLine="0"/>
      </w:pPr>
      <w:r w:rsidRPr="00B342FF">
        <w:t>ГОСТ Р ИСО 15032-2001 «Протезы. Испытания конструкции тазобедренных узлов»;</w:t>
      </w:r>
    </w:p>
    <w:p w:rsidR="00CF53D8" w:rsidRPr="00B342FF" w:rsidRDefault="00CF53D8" w:rsidP="00CF53D8">
      <w:pPr>
        <w:widowControl w:val="0"/>
        <w:numPr>
          <w:ilvl w:val="0"/>
          <w:numId w:val="1"/>
        </w:numPr>
        <w:autoSpaceDE w:val="0"/>
        <w:spacing w:after="0"/>
        <w:ind w:left="0" w:firstLine="0"/>
      </w:pPr>
      <w:r w:rsidRPr="00B342FF">
        <w:t>ГОСТ Р 51632-20</w:t>
      </w:r>
      <w:r>
        <w:t>21</w:t>
      </w:r>
      <w:r w:rsidRPr="00B342FF">
        <w:t xml:space="preserve">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CF53D8" w:rsidRPr="00B342FF" w:rsidRDefault="00CF53D8" w:rsidP="00CF53D8">
      <w:pPr>
        <w:widowControl w:val="0"/>
        <w:numPr>
          <w:ilvl w:val="0"/>
          <w:numId w:val="1"/>
        </w:numPr>
        <w:autoSpaceDE w:val="0"/>
        <w:spacing w:after="0"/>
        <w:ind w:left="0" w:firstLine="0"/>
      </w:pPr>
      <w:r w:rsidRPr="00B342FF">
        <w:t>ГОСТ Р 15.111-2015 «Система разработки и постановки продукции на производство. Технические средства реабилитации инвалидов»;</w:t>
      </w:r>
    </w:p>
    <w:p w:rsidR="00CF53D8" w:rsidRPr="00B342FF" w:rsidRDefault="00CF53D8" w:rsidP="00CF53D8">
      <w:pPr>
        <w:widowControl w:val="0"/>
        <w:numPr>
          <w:ilvl w:val="0"/>
          <w:numId w:val="1"/>
        </w:numPr>
        <w:autoSpaceDE w:val="0"/>
        <w:spacing w:after="0"/>
        <w:ind w:left="0" w:firstLine="0"/>
      </w:pPr>
      <w:r w:rsidRPr="00B342FF">
        <w:t>ГОСТ Р ИСО 9999-2019 «Вспомогательные средства для людей с ограничениями жизнедеятельности. Классификация и терминология».</w:t>
      </w:r>
    </w:p>
    <w:p w:rsidR="00CF53D8" w:rsidRPr="00B342FF" w:rsidRDefault="00CF53D8" w:rsidP="00CF53D8">
      <w:pPr>
        <w:numPr>
          <w:ilvl w:val="0"/>
          <w:numId w:val="1"/>
        </w:numPr>
        <w:spacing w:after="0"/>
        <w:ind w:left="0" w:firstLine="0"/>
        <w:rPr>
          <w:rFonts w:eastAsia="Calibri"/>
          <w:lang w:eastAsia="en-US"/>
        </w:rPr>
      </w:pPr>
      <w:r w:rsidRPr="00B342FF">
        <w:rPr>
          <w:rFonts w:eastAsia="Calibri"/>
          <w:lang w:eastAsia="en-US"/>
        </w:rPr>
        <w:t>ГОСТ ISO 10993-1-20</w:t>
      </w:r>
      <w:r>
        <w:rPr>
          <w:rFonts w:eastAsia="Calibri"/>
          <w:lang w:eastAsia="en-US"/>
        </w:rPr>
        <w:t>2</w:t>
      </w:r>
      <w:r w:rsidRPr="00B342FF">
        <w:rPr>
          <w:rFonts w:eastAsia="Calibri"/>
          <w:lang w:eastAsia="en-US"/>
        </w:rPr>
        <w:t>1 «Изделия медицинские. Оценка биологического действия медицинских изделий. Часть 1. Оценка и исследования»;</w:t>
      </w:r>
    </w:p>
    <w:p w:rsidR="00CF53D8" w:rsidRPr="00B342FF" w:rsidRDefault="00CF53D8" w:rsidP="00CF53D8">
      <w:pPr>
        <w:numPr>
          <w:ilvl w:val="0"/>
          <w:numId w:val="1"/>
        </w:numPr>
        <w:spacing w:after="0"/>
        <w:ind w:left="0" w:firstLine="0"/>
        <w:rPr>
          <w:rFonts w:eastAsia="Calibri"/>
          <w:lang w:eastAsia="en-US"/>
        </w:rPr>
      </w:pPr>
      <w:r w:rsidRPr="00B342FF">
        <w:rPr>
          <w:rFonts w:eastAsia="Calibri"/>
          <w:lang w:eastAsia="en-US"/>
        </w:rPr>
        <w:t>ГОСТ ISO 10993-5-20</w:t>
      </w:r>
      <w:r w:rsidR="001F6AB4">
        <w:rPr>
          <w:rFonts w:eastAsia="Calibri"/>
          <w:lang w:eastAsia="en-US"/>
        </w:rPr>
        <w:t>1</w:t>
      </w:r>
      <w:r w:rsidRPr="00B342FF">
        <w:rPr>
          <w:rFonts w:eastAsia="Calibri"/>
          <w:lang w:eastAsia="en-US"/>
        </w:rPr>
        <w:t xml:space="preserve">1 «Изделия медицинские. Оценка биологического действия медицинских изделий. Часть 5. Исследования на </w:t>
      </w:r>
      <w:proofErr w:type="spellStart"/>
      <w:r w:rsidRPr="00B342FF">
        <w:rPr>
          <w:rFonts w:eastAsia="Calibri"/>
          <w:lang w:eastAsia="en-US"/>
        </w:rPr>
        <w:t>цитотоксичность</w:t>
      </w:r>
      <w:proofErr w:type="spellEnd"/>
      <w:r w:rsidRPr="00B342FF">
        <w:rPr>
          <w:rFonts w:eastAsia="Calibri"/>
          <w:lang w:eastAsia="en-US"/>
        </w:rPr>
        <w:t xml:space="preserve">: методы </w:t>
      </w:r>
      <w:proofErr w:type="spellStart"/>
      <w:r w:rsidRPr="00B342FF">
        <w:rPr>
          <w:rFonts w:eastAsia="Calibri"/>
          <w:lang w:eastAsia="en-US"/>
        </w:rPr>
        <w:t>in</w:t>
      </w:r>
      <w:proofErr w:type="spellEnd"/>
      <w:r w:rsidRPr="00B342FF">
        <w:rPr>
          <w:rFonts w:eastAsia="Calibri"/>
          <w:lang w:eastAsia="en-US"/>
        </w:rPr>
        <w:t xml:space="preserve"> </w:t>
      </w:r>
      <w:proofErr w:type="spellStart"/>
      <w:r w:rsidRPr="00B342FF">
        <w:rPr>
          <w:rFonts w:eastAsia="Calibri"/>
          <w:lang w:eastAsia="en-US"/>
        </w:rPr>
        <w:t>vitro</w:t>
      </w:r>
      <w:proofErr w:type="spellEnd"/>
      <w:r w:rsidRPr="00B342FF">
        <w:rPr>
          <w:rFonts w:eastAsia="Calibri"/>
          <w:lang w:eastAsia="en-US"/>
        </w:rPr>
        <w:t>»;</w:t>
      </w:r>
    </w:p>
    <w:p w:rsidR="00CF53D8" w:rsidRPr="00B342FF" w:rsidRDefault="00CF53D8" w:rsidP="00CF53D8">
      <w:pPr>
        <w:numPr>
          <w:ilvl w:val="0"/>
          <w:numId w:val="1"/>
        </w:numPr>
        <w:spacing w:after="0"/>
        <w:ind w:left="0" w:firstLine="0"/>
        <w:rPr>
          <w:rFonts w:eastAsia="Calibri"/>
          <w:lang w:eastAsia="en-US"/>
        </w:rPr>
      </w:pPr>
      <w:r w:rsidRPr="00B342FF">
        <w:rPr>
          <w:rFonts w:eastAsia="Calibri"/>
          <w:lang w:eastAsia="en-US"/>
        </w:rPr>
        <w:t>ГОСТ ISO 10993-10-20</w:t>
      </w:r>
      <w:r w:rsidR="001F6AB4">
        <w:rPr>
          <w:rFonts w:eastAsia="Calibri"/>
          <w:lang w:eastAsia="en-US"/>
        </w:rPr>
        <w:t>1</w:t>
      </w:r>
      <w:r w:rsidRPr="00B342FF">
        <w:rPr>
          <w:rFonts w:eastAsia="Calibri"/>
          <w:lang w:eastAsia="en-US"/>
        </w:rPr>
        <w:t>1 «Изделия медицинские. Оценка биологического действия медицинских изделий. Часть 10. Исследования раздражающего и сенсибилизирующего действия»;</w:t>
      </w:r>
    </w:p>
    <w:p w:rsidR="00CF53D8" w:rsidRPr="00B342FF" w:rsidRDefault="00CF53D8" w:rsidP="00CF53D8">
      <w:pPr>
        <w:numPr>
          <w:ilvl w:val="0"/>
          <w:numId w:val="1"/>
        </w:numPr>
        <w:spacing w:after="0"/>
        <w:ind w:left="0" w:firstLine="0"/>
        <w:rPr>
          <w:rFonts w:eastAsia="Calibri"/>
          <w:lang w:eastAsia="en-US"/>
        </w:rPr>
      </w:pPr>
      <w:r w:rsidRPr="00B342FF">
        <w:rPr>
          <w:rFonts w:eastAsia="Calibri"/>
          <w:lang w:eastAsia="en-US"/>
        </w:rPr>
        <w:t>ГОСТ Р 52770-2016 «Изделия медицинские. Требования безопасности. Методы санитарно-химических и токсикологических испытаний»;</w:t>
      </w:r>
    </w:p>
    <w:p w:rsidR="00CF53D8" w:rsidRPr="00B342FF" w:rsidRDefault="00CF53D8" w:rsidP="00CF53D8">
      <w:pPr>
        <w:numPr>
          <w:ilvl w:val="0"/>
          <w:numId w:val="1"/>
        </w:numPr>
        <w:spacing w:after="0"/>
        <w:ind w:left="0" w:firstLine="0"/>
        <w:rPr>
          <w:rFonts w:eastAsia="Calibri"/>
          <w:lang w:eastAsia="en-US"/>
        </w:rPr>
      </w:pPr>
      <w:r w:rsidRPr="00B342FF">
        <w:rPr>
          <w:rFonts w:eastAsia="Calibri"/>
          <w:lang w:eastAsia="en-US"/>
        </w:rPr>
        <w:t>ГОСТ Р 51819-20</w:t>
      </w:r>
      <w:r w:rsidR="004D1858">
        <w:rPr>
          <w:rFonts w:eastAsia="Calibri"/>
          <w:lang w:eastAsia="en-US"/>
        </w:rPr>
        <w:t>22</w:t>
      </w:r>
      <w:r w:rsidRPr="00B342FF">
        <w:rPr>
          <w:rFonts w:eastAsia="Calibri"/>
          <w:lang w:eastAsia="en-US"/>
        </w:rPr>
        <w:t xml:space="preserve"> «Протезирование и </w:t>
      </w:r>
      <w:proofErr w:type="spellStart"/>
      <w:r w:rsidRPr="00B342FF">
        <w:rPr>
          <w:rFonts w:eastAsia="Calibri"/>
          <w:lang w:eastAsia="en-US"/>
        </w:rPr>
        <w:t>ортезирование</w:t>
      </w:r>
      <w:proofErr w:type="spellEnd"/>
      <w:r w:rsidRPr="00B342FF">
        <w:rPr>
          <w:rFonts w:eastAsia="Calibri"/>
          <w:lang w:eastAsia="en-US"/>
        </w:rPr>
        <w:t xml:space="preserve"> верхних и нижних конечностей. Термины и определения». </w:t>
      </w:r>
    </w:p>
    <w:p w:rsidR="00CF53D8" w:rsidRPr="00B342FF" w:rsidRDefault="00CF53D8" w:rsidP="00CF53D8">
      <w:pPr>
        <w:numPr>
          <w:ilvl w:val="0"/>
          <w:numId w:val="1"/>
        </w:numPr>
        <w:spacing w:after="0"/>
        <w:ind w:left="0" w:firstLine="0"/>
        <w:rPr>
          <w:rFonts w:eastAsia="Calibri"/>
          <w:lang w:eastAsia="en-US"/>
        </w:rPr>
      </w:pPr>
      <w:r w:rsidRPr="00B342FF">
        <w:rPr>
          <w:rFonts w:eastAsia="Calibri"/>
          <w:lang w:eastAsia="en-US"/>
        </w:rPr>
        <w:t>ГОСТ Р 51191-2019 «Узлы протезов нижних конечностей. Технические требования и методы испытаний»;</w:t>
      </w:r>
    </w:p>
    <w:p w:rsidR="00CF53D8" w:rsidRPr="00B342FF" w:rsidRDefault="00CF53D8" w:rsidP="00CF53D8">
      <w:pPr>
        <w:numPr>
          <w:ilvl w:val="0"/>
          <w:numId w:val="1"/>
        </w:numPr>
        <w:spacing w:after="0"/>
        <w:ind w:left="0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ГОСТ Р 53869-2021</w:t>
      </w:r>
      <w:r w:rsidRPr="00B342FF">
        <w:rPr>
          <w:rFonts w:eastAsia="Calibri"/>
          <w:lang w:eastAsia="en-US"/>
        </w:rPr>
        <w:t xml:space="preserve"> «Протезы нижних конечностей. Технические требования».</w:t>
      </w:r>
    </w:p>
    <w:p w:rsidR="00CF53D8" w:rsidRPr="00B342FF" w:rsidRDefault="00CF53D8" w:rsidP="00CF53D8">
      <w:pPr>
        <w:widowControl w:val="0"/>
        <w:spacing w:after="0"/>
      </w:pPr>
      <w:r w:rsidRPr="00B342FF">
        <w:t xml:space="preserve">1.6.6. Изделия должны быть в упаковке, защищающей от повреждений и воздействия внешней среды. Вся упаковка и маркировка на ней должны соответствовать требованиям нормативных актов Российской Федерации. </w:t>
      </w:r>
    </w:p>
    <w:p w:rsidR="00CF53D8" w:rsidRPr="00B342FF" w:rsidRDefault="00CF53D8" w:rsidP="00CF53D8">
      <w:pPr>
        <w:widowControl w:val="0"/>
        <w:spacing w:after="0"/>
      </w:pPr>
      <w:r w:rsidRPr="00B342FF">
        <w:t>1.6.7. Гарантийный срок Изделий должен составлять не менее 24 месяцев с даты подписания акта приема-передачи Изделий Получателю.</w:t>
      </w:r>
    </w:p>
    <w:p w:rsidR="00CF53D8" w:rsidRPr="00B342FF" w:rsidRDefault="00CF53D8" w:rsidP="00CF53D8">
      <w:pPr>
        <w:widowControl w:val="0"/>
        <w:spacing w:after="0"/>
      </w:pPr>
      <w:r w:rsidRPr="00B342FF">
        <w:t>1.6.8. Изделия должны быть новыми, свободными от прав третьих лиц.</w:t>
      </w:r>
    </w:p>
    <w:p w:rsidR="00CF53D8" w:rsidRPr="00B342FF" w:rsidRDefault="00CF53D8" w:rsidP="00CF53D8">
      <w:pPr>
        <w:widowControl w:val="0"/>
        <w:spacing w:after="0"/>
      </w:pPr>
      <w:r w:rsidRPr="00B342FF">
        <w:t>1.6.9. Изделия должны отвечать следующим требованиям:</w:t>
      </w:r>
    </w:p>
    <w:p w:rsidR="00C41BBF" w:rsidRPr="001032AC" w:rsidRDefault="00C41BBF" w:rsidP="001032AC">
      <w:pPr>
        <w:widowControl w:val="0"/>
        <w:spacing w:after="0"/>
      </w:pPr>
    </w:p>
    <w:p w:rsidR="00F2487B" w:rsidRPr="001032AC" w:rsidRDefault="00F2487B" w:rsidP="001032AC">
      <w:pPr>
        <w:spacing w:after="0"/>
        <w:jc w:val="center"/>
        <w:rPr>
          <w:b/>
        </w:rPr>
      </w:pPr>
      <w:r w:rsidRPr="001032AC">
        <w:rPr>
          <w:b/>
        </w:rPr>
        <w:t>СПЕЦИФИКАЦИЯ</w:t>
      </w:r>
    </w:p>
    <w:p w:rsidR="00F2487B" w:rsidRDefault="00F2487B" w:rsidP="001032AC">
      <w:pPr>
        <w:tabs>
          <w:tab w:val="left" w:pos="3243"/>
        </w:tabs>
        <w:spacing w:after="0"/>
        <w:jc w:val="center"/>
      </w:pPr>
      <w:r w:rsidRPr="001032AC">
        <w:t>(описание объекта закупки)</w:t>
      </w:r>
    </w:p>
    <w:p w:rsidR="000E10A9" w:rsidRPr="001032AC" w:rsidRDefault="000E10A9" w:rsidP="001032AC">
      <w:pPr>
        <w:tabs>
          <w:tab w:val="left" w:pos="3243"/>
        </w:tabs>
        <w:spacing w:after="0"/>
        <w:jc w:val="center"/>
      </w:pPr>
    </w:p>
    <w:tbl>
      <w:tblPr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92"/>
        <w:gridCol w:w="5744"/>
        <w:gridCol w:w="1559"/>
      </w:tblGrid>
      <w:tr w:rsidR="002150F6" w:rsidRPr="002150F6" w:rsidTr="00FE2654">
        <w:trPr>
          <w:trHeight w:val="450"/>
        </w:trPr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F6" w:rsidRPr="002150F6" w:rsidRDefault="002150F6" w:rsidP="002150F6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b/>
                <w:bCs/>
              </w:rPr>
            </w:pPr>
            <w:r w:rsidRPr="002150F6">
              <w:rPr>
                <w:b/>
                <w:bCs/>
              </w:rPr>
              <w:t>№ п/п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F6" w:rsidRPr="002150F6" w:rsidRDefault="002150F6" w:rsidP="002150F6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b/>
                <w:bCs/>
              </w:rPr>
            </w:pPr>
            <w:r w:rsidRPr="002150F6">
              <w:rPr>
                <w:b/>
                <w:bCs/>
              </w:rPr>
              <w:t>Наименование товара, работы, услуги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F6" w:rsidRPr="002150F6" w:rsidRDefault="002150F6" w:rsidP="002150F6">
            <w:pPr>
              <w:autoSpaceDE w:val="0"/>
              <w:autoSpaceDN w:val="0"/>
              <w:adjustRightInd w:val="0"/>
              <w:spacing w:after="0" w:line="234" w:lineRule="exact"/>
              <w:contextualSpacing/>
              <w:jc w:val="center"/>
              <w:rPr>
                <w:b/>
                <w:bCs/>
              </w:rPr>
            </w:pPr>
            <w:r w:rsidRPr="002150F6">
              <w:rPr>
                <w:b/>
                <w:bCs/>
              </w:rPr>
              <w:t>Описание объекта закупки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F6" w:rsidRPr="002150F6" w:rsidRDefault="002150F6" w:rsidP="002150F6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b/>
                <w:bCs/>
              </w:rPr>
            </w:pPr>
            <w:r w:rsidRPr="002150F6">
              <w:rPr>
                <w:b/>
                <w:bCs/>
              </w:rPr>
              <w:t>Количество, шт.</w:t>
            </w:r>
          </w:p>
        </w:tc>
      </w:tr>
      <w:tr w:rsidR="00FE2654" w:rsidRPr="002150F6" w:rsidTr="00FE2654">
        <w:trPr>
          <w:trHeight w:val="45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54" w:rsidRPr="002150F6" w:rsidRDefault="00FE2654" w:rsidP="002150F6">
            <w:pPr>
              <w:suppressAutoHyphens/>
              <w:spacing w:after="0"/>
              <w:ind w:left="-121" w:firstLine="121"/>
              <w:jc w:val="left"/>
              <w:rPr>
                <w:lang w:eastAsia="ar-SA"/>
              </w:rPr>
            </w:pPr>
            <w:r w:rsidRPr="002150F6">
              <w:rPr>
                <w:lang w:eastAsia="ar-SA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D8" w:rsidRDefault="00CF53D8" w:rsidP="00CF53D8">
            <w:pPr>
              <w:ind w:left="-59"/>
            </w:pPr>
            <w:r>
              <w:t>8-07-12</w:t>
            </w:r>
          </w:p>
          <w:p w:rsidR="00CF53D8" w:rsidRPr="004E0041" w:rsidRDefault="00CF53D8" w:rsidP="00CF53D8">
            <w:pPr>
              <w:ind w:left="-59"/>
            </w:pPr>
            <w:r>
              <w:t>Протез бедра модульный с микропроцессорным управлением</w:t>
            </w:r>
          </w:p>
          <w:p w:rsidR="00CF53D8" w:rsidRDefault="00CF53D8" w:rsidP="00CF53D8">
            <w:pPr>
              <w:ind w:left="-59"/>
            </w:pPr>
          </w:p>
          <w:p w:rsidR="00FE2654" w:rsidRPr="004E0041" w:rsidRDefault="00FE2654" w:rsidP="00CF53D8">
            <w:pPr>
              <w:ind w:left="-59"/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AE" w:rsidRDefault="001F53AE" w:rsidP="001F53AE">
            <w:r w:rsidRPr="005820BD">
              <w:t xml:space="preserve">Протез </w:t>
            </w:r>
            <w:r w:rsidRPr="00936EFE">
              <w:t xml:space="preserve">бедра модульный с микропроцессорным </w:t>
            </w:r>
            <w:r w:rsidRPr="00100597">
              <w:t xml:space="preserve">управлением должен быть </w:t>
            </w:r>
            <w:r>
              <w:t>индивидуального изготовления.</w:t>
            </w:r>
          </w:p>
          <w:p w:rsidR="001F53AE" w:rsidRDefault="001F53AE" w:rsidP="001F53AE">
            <w:r>
              <w:t xml:space="preserve">Протез бедра модульный с микропроцессорным </w:t>
            </w:r>
            <w:proofErr w:type="spellStart"/>
            <w:proofErr w:type="gramStart"/>
            <w:r>
              <w:t>управлением,с</w:t>
            </w:r>
            <w:proofErr w:type="spellEnd"/>
            <w:proofErr w:type="gramEnd"/>
            <w:r>
              <w:t xml:space="preserve"> несущей приемной гильзой с использованием полимерного </w:t>
            </w:r>
            <w:proofErr w:type="spellStart"/>
            <w:r>
              <w:t>чехла,индивидуального</w:t>
            </w:r>
            <w:proofErr w:type="spellEnd"/>
            <w:r>
              <w:t xml:space="preserve"> изготовления по слепку. </w:t>
            </w:r>
            <w:proofErr w:type="spellStart"/>
            <w:r>
              <w:t>Гидровлический</w:t>
            </w:r>
            <w:proofErr w:type="spellEnd"/>
            <w:r>
              <w:t xml:space="preserve"> одноосный коленный шарнир с электронной системой управления, обеспечивающий </w:t>
            </w:r>
            <w:r>
              <w:lastRenderedPageBreak/>
              <w:t xml:space="preserve">безопасную физиологическую ходьбу по любой поверхности, с функцией автоматической подстройки коленного шарнира под скорость и условия ходьбы пациента, с режимом, дающим возможность пациентам заниматься спортивными упражнениями. Стопа разработана для пациентов повышенного и высокого уровней активности. Состоит из сдвоенных пружин и длинного базового элемента. Эффективно рекуперирует энергию при обеспечении плавного переката на разных скоростях ходьбы. Уникальное </w:t>
            </w:r>
            <w:proofErr w:type="spellStart"/>
            <w:r>
              <w:t>элластичное</w:t>
            </w:r>
            <w:proofErr w:type="spellEnd"/>
            <w:r>
              <w:t xml:space="preserve"> соединение карбоновых пружин и базового элемента позволяет оптимально адаптироваться к неровным опорным поверхностям. Настраиваемая трехступенчатая амортизация с использованием клиньев. Защищена от </w:t>
            </w:r>
            <w:proofErr w:type="spellStart"/>
            <w:proofErr w:type="gramStart"/>
            <w:r>
              <w:t>пресной,соленой</w:t>
            </w:r>
            <w:proofErr w:type="spellEnd"/>
            <w:proofErr w:type="gramEnd"/>
            <w:r>
              <w:t xml:space="preserve"> и хлорированной воды и имеет каналы для стока воды на соединительном адаптере и дренажные отверстия в косметической оболочке. Обеспечена возможность надевания пляжных тапок (сланцев) с креплением лямкой между пальцами стопы. Стопа имеет «левое» и «правое» </w:t>
            </w:r>
            <w:proofErr w:type="spellStart"/>
            <w:proofErr w:type="gramStart"/>
            <w:r>
              <w:t>исполнение,структурная</w:t>
            </w:r>
            <w:proofErr w:type="spellEnd"/>
            <w:proofErr w:type="gramEnd"/>
            <w:r>
              <w:t xml:space="preserve"> высота-150мм, вес без косметической оболочки-450г. (</w:t>
            </w:r>
            <w:proofErr w:type="spellStart"/>
            <w:r>
              <w:t>референсный</w:t>
            </w:r>
            <w:proofErr w:type="spellEnd"/>
            <w:r>
              <w:t xml:space="preserve"> размер -26 см), максимальный вес пользователя до 150 кг, размерный ряд 22-30 см, 9 уровней жесткости (в зависимости от веса и активности пользователя). Для инвалида с повышенным и высоким уровнем двигательной активности. Наличие поворотного   регулировочно-соединительного </w:t>
            </w:r>
            <w:proofErr w:type="gramStart"/>
            <w:r>
              <w:t xml:space="preserve">устройства,   </w:t>
            </w:r>
            <w:proofErr w:type="gramEnd"/>
            <w:r>
              <w:t>обеспечивающего возможность поворота согнутой в колене искусственной голени относительно гильзы (для обеспечения самообслуживания пациента). Наличие несущего модуля с торсионным адаптером для рассеивания энергии скручивания в фазе опоры.  Полуфабрикаты - титан на нагрузку до 125 кг. Косметическая облицовка модульная, съемная, пластиковая с защитной функцией. Крепление вакуумное.</w:t>
            </w:r>
          </w:p>
          <w:p w:rsidR="001F53AE" w:rsidRDefault="001F53AE" w:rsidP="001F53AE"/>
          <w:p w:rsidR="00FE2654" w:rsidRPr="004E0041" w:rsidRDefault="001F53AE" w:rsidP="001F53AE">
            <w:r w:rsidRPr="00674CEC">
              <w:t>Протез должен быть укомплектован необходимым набором чехлов, который необходим получателю на весь срок пользования изделием.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54" w:rsidRPr="002150F6" w:rsidRDefault="00FF25AF" w:rsidP="002150F6">
            <w:pPr>
              <w:suppressAutoHyphens/>
              <w:spacing w:after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1</w:t>
            </w:r>
          </w:p>
        </w:tc>
      </w:tr>
    </w:tbl>
    <w:p w:rsidR="00971696" w:rsidRPr="001032AC" w:rsidRDefault="00971696" w:rsidP="001032AC"/>
    <w:sectPr w:rsidR="00971696" w:rsidRPr="0010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3E"/>
    <w:rsid w:val="000E10A9"/>
    <w:rsid w:val="001032AC"/>
    <w:rsid w:val="00116D37"/>
    <w:rsid w:val="001607D3"/>
    <w:rsid w:val="001F53AE"/>
    <w:rsid w:val="001F6AB4"/>
    <w:rsid w:val="0020681E"/>
    <w:rsid w:val="002150F6"/>
    <w:rsid w:val="0023609C"/>
    <w:rsid w:val="002407ED"/>
    <w:rsid w:val="004D1858"/>
    <w:rsid w:val="005E24BA"/>
    <w:rsid w:val="005E5F3E"/>
    <w:rsid w:val="00613EC8"/>
    <w:rsid w:val="00672BB1"/>
    <w:rsid w:val="006D0A83"/>
    <w:rsid w:val="00737513"/>
    <w:rsid w:val="00741964"/>
    <w:rsid w:val="007F07DE"/>
    <w:rsid w:val="00836E33"/>
    <w:rsid w:val="008C572A"/>
    <w:rsid w:val="00901243"/>
    <w:rsid w:val="00971696"/>
    <w:rsid w:val="009D2F2F"/>
    <w:rsid w:val="00B0449C"/>
    <w:rsid w:val="00B6149D"/>
    <w:rsid w:val="00BE615C"/>
    <w:rsid w:val="00C0659A"/>
    <w:rsid w:val="00C41BBF"/>
    <w:rsid w:val="00CF53D8"/>
    <w:rsid w:val="00D74956"/>
    <w:rsid w:val="00E57E3E"/>
    <w:rsid w:val="00F117D9"/>
    <w:rsid w:val="00F2487B"/>
    <w:rsid w:val="00FE2654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BBC40C2-C2D0-4CAB-993F-D86A48CE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7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487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FontStyle34">
    <w:name w:val="Font Style34"/>
    <w:rsid w:val="00F2487B"/>
    <w:rPr>
      <w:rFonts w:ascii="Times New Roman" w:hAnsi="Times New Roman"/>
      <w:sz w:val="20"/>
    </w:rPr>
  </w:style>
  <w:style w:type="character" w:customStyle="1" w:styleId="FontStyle32">
    <w:name w:val="Font Style32"/>
    <w:rsid w:val="00F2487B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Жулидова Наталья Львовна</dc:creator>
  <cp:keywords/>
  <dc:description/>
  <cp:lastModifiedBy>Зайков Александр Геннадьевич</cp:lastModifiedBy>
  <cp:revision>2</cp:revision>
  <dcterms:created xsi:type="dcterms:W3CDTF">2022-12-27T08:02:00Z</dcterms:created>
  <dcterms:modified xsi:type="dcterms:W3CDTF">2022-12-27T08:02:00Z</dcterms:modified>
</cp:coreProperties>
</file>