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93" w:rsidRPr="00F91A9A" w:rsidRDefault="00F91A9A" w:rsidP="002C4F93">
      <w:pPr>
        <w:pStyle w:val="a3"/>
        <w:tabs>
          <w:tab w:val="left" w:pos="0"/>
        </w:tabs>
        <w:suppressAutoHyphens w:val="0"/>
        <w:snapToGrid w:val="0"/>
        <w:spacing w:line="200" w:lineRule="atLeast"/>
        <w:jc w:val="right"/>
        <w:rPr>
          <w:bCs/>
        </w:rPr>
      </w:pPr>
      <w:r w:rsidRPr="00F91A9A">
        <w:rPr>
          <w:bCs/>
        </w:rPr>
        <w:t>Приложение №1 к Извещению</w:t>
      </w:r>
    </w:p>
    <w:p w:rsidR="000B5A2B" w:rsidRPr="00DC4F64" w:rsidRDefault="000B5A2B" w:rsidP="000B5A2B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0B5A2B" w:rsidRDefault="00CB3BDB" w:rsidP="000B5A2B">
      <w:pPr>
        <w:tabs>
          <w:tab w:val="left" w:pos="0"/>
          <w:tab w:val="left" w:pos="6804"/>
        </w:tabs>
        <w:jc w:val="center"/>
        <w:rPr>
          <w:rFonts w:eastAsia="Courier New"/>
          <w:b/>
          <w:bCs/>
          <w:color w:val="000000"/>
          <w:spacing w:val="-4"/>
          <w:shd w:val="clear" w:color="auto" w:fill="FFFFFF"/>
        </w:rPr>
      </w:pPr>
      <w:r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на </w:t>
      </w:r>
      <w:r w:rsidR="008D4726">
        <w:rPr>
          <w:rFonts w:eastAsia="Courier New"/>
          <w:b/>
          <w:bCs/>
          <w:color w:val="000000"/>
          <w:spacing w:val="-4"/>
          <w:shd w:val="clear" w:color="auto" w:fill="FFFFFF"/>
        </w:rPr>
        <w:t>в</w:t>
      </w:r>
      <w:r w:rsidR="00125786" w:rsidRPr="00125786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ыполнение работ по изготовлению протезов верхних конечностей с микропроцессорным управлением для обеспечения 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>пострадавш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их 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>в результате несчастн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>ых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случа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>ев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на производстве и профзаболевани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>й</w:t>
      </w:r>
      <w:r w:rsidR="000B5A2B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1701"/>
        <w:gridCol w:w="6378"/>
        <w:gridCol w:w="854"/>
        <w:gridCol w:w="842"/>
      </w:tblGrid>
      <w:tr w:rsidR="00CB3BDB" w:rsidRPr="00CB3BDB" w:rsidTr="00CB3BDB">
        <w:trPr>
          <w:trHeight w:val="697"/>
        </w:trPr>
        <w:tc>
          <w:tcPr>
            <w:tcW w:w="206" w:type="pct"/>
            <w:vAlign w:val="center"/>
          </w:tcPr>
          <w:p w:rsidR="00CB3BDB" w:rsidRPr="00CB3BDB" w:rsidRDefault="00CB3BDB" w:rsidP="006D06DE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B3BDB">
              <w:rPr>
                <w:b/>
                <w:bCs/>
                <w:kern w:val="2"/>
                <w:sz w:val="22"/>
                <w:szCs w:val="22"/>
              </w:rPr>
              <w:t>№</w:t>
            </w:r>
          </w:p>
          <w:p w:rsidR="00CB3BDB" w:rsidRPr="00CB3BDB" w:rsidRDefault="00CB3BDB" w:rsidP="006D06DE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B3BDB">
              <w:rPr>
                <w:b/>
                <w:bCs/>
                <w:kern w:val="2"/>
                <w:sz w:val="22"/>
                <w:szCs w:val="22"/>
              </w:rPr>
              <w:t>п/п</w:t>
            </w:r>
          </w:p>
        </w:tc>
        <w:tc>
          <w:tcPr>
            <w:tcW w:w="834" w:type="pct"/>
            <w:vAlign w:val="center"/>
          </w:tcPr>
          <w:p w:rsidR="00CB3BDB" w:rsidRPr="00CB3BDB" w:rsidRDefault="00CB3BDB" w:rsidP="006D06DE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B3BDB">
              <w:rPr>
                <w:b/>
                <w:bCs/>
                <w:kern w:val="2"/>
                <w:sz w:val="22"/>
                <w:szCs w:val="22"/>
              </w:rPr>
              <w:t>Наименование Изделия</w:t>
            </w:r>
          </w:p>
        </w:tc>
        <w:tc>
          <w:tcPr>
            <w:tcW w:w="3128" w:type="pct"/>
            <w:vAlign w:val="center"/>
          </w:tcPr>
          <w:p w:rsidR="00CB3BDB" w:rsidRPr="00CB3BDB" w:rsidRDefault="00CB3BDB" w:rsidP="006D06DE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B3BDB">
              <w:rPr>
                <w:b/>
                <w:bCs/>
                <w:kern w:val="2"/>
                <w:sz w:val="22"/>
                <w:szCs w:val="22"/>
              </w:rPr>
              <w:t xml:space="preserve">Технические и функциональные характеристики </w:t>
            </w:r>
          </w:p>
        </w:tc>
        <w:tc>
          <w:tcPr>
            <w:tcW w:w="419" w:type="pct"/>
            <w:vAlign w:val="center"/>
          </w:tcPr>
          <w:p w:rsidR="00CB3BDB" w:rsidRPr="00CB3BDB" w:rsidRDefault="00CB3BDB" w:rsidP="006D06DE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B3BDB">
              <w:rPr>
                <w:b/>
                <w:bCs/>
                <w:kern w:val="2"/>
                <w:sz w:val="22"/>
                <w:szCs w:val="22"/>
              </w:rPr>
              <w:t>Ед.</w:t>
            </w:r>
          </w:p>
          <w:p w:rsidR="00CB3BDB" w:rsidRPr="00CB3BDB" w:rsidRDefault="00F91A9A" w:rsidP="00CB3BDB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r>
              <w:rPr>
                <w:b/>
                <w:bCs/>
                <w:kern w:val="2"/>
                <w:sz w:val="22"/>
                <w:szCs w:val="22"/>
              </w:rPr>
              <w:t>и</w:t>
            </w:r>
            <w:r w:rsidR="00CB3BDB" w:rsidRPr="00CB3BDB">
              <w:rPr>
                <w:b/>
                <w:bCs/>
                <w:kern w:val="2"/>
                <w:sz w:val="22"/>
                <w:szCs w:val="22"/>
              </w:rPr>
              <w:t>зм</w:t>
            </w:r>
            <w:proofErr w:type="spellEnd"/>
            <w:r w:rsidR="00CB3BDB" w:rsidRPr="00CB3BDB">
              <w:rPr>
                <w:b/>
                <w:bCs/>
                <w:kern w:val="2"/>
                <w:sz w:val="22"/>
                <w:szCs w:val="22"/>
              </w:rPr>
              <w:t>-я</w:t>
            </w:r>
          </w:p>
        </w:tc>
        <w:tc>
          <w:tcPr>
            <w:tcW w:w="413" w:type="pct"/>
          </w:tcPr>
          <w:p w:rsidR="00CB3BDB" w:rsidRPr="00CB3BDB" w:rsidRDefault="00CB3BDB" w:rsidP="006D06DE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CB3BDB">
              <w:rPr>
                <w:b/>
                <w:bCs/>
                <w:kern w:val="2"/>
                <w:sz w:val="22"/>
                <w:szCs w:val="22"/>
              </w:rPr>
              <w:t>Цена за ед., руб.</w:t>
            </w:r>
          </w:p>
        </w:tc>
      </w:tr>
      <w:tr w:rsidR="00CB3BDB" w:rsidRPr="00CB3BDB" w:rsidTr="00A6568B">
        <w:trPr>
          <w:trHeight w:val="246"/>
        </w:trPr>
        <w:tc>
          <w:tcPr>
            <w:tcW w:w="206" w:type="pct"/>
          </w:tcPr>
          <w:p w:rsidR="00CB3BDB" w:rsidRPr="00CB3BDB" w:rsidRDefault="00CB3BDB" w:rsidP="00CB3BDB">
            <w:pPr>
              <w:rPr>
                <w:sz w:val="22"/>
                <w:szCs w:val="22"/>
              </w:rPr>
            </w:pPr>
            <w:r w:rsidRPr="00CB3BDB">
              <w:rPr>
                <w:sz w:val="22"/>
                <w:szCs w:val="22"/>
              </w:rPr>
              <w:t>1</w:t>
            </w:r>
          </w:p>
        </w:tc>
        <w:tc>
          <w:tcPr>
            <w:tcW w:w="834" w:type="pct"/>
          </w:tcPr>
          <w:p w:rsidR="00CB3BDB" w:rsidRPr="00CB3BDB" w:rsidRDefault="00CB3BDB" w:rsidP="00CB3BDB">
            <w:pPr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B3BDB">
              <w:rPr>
                <w:sz w:val="22"/>
                <w:szCs w:val="22"/>
                <w:lang w:eastAsia="en-US"/>
              </w:rPr>
              <w:t>08-04-02</w:t>
            </w:r>
          </w:p>
          <w:p w:rsidR="00CB3BDB" w:rsidRPr="00CB3BDB" w:rsidRDefault="00CB3BDB" w:rsidP="00CB3BDB">
            <w:pPr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B3BDB">
              <w:rPr>
                <w:sz w:val="22"/>
                <w:szCs w:val="22"/>
                <w:lang w:eastAsia="en-US"/>
              </w:rPr>
              <w:t>Протез предплечья с микропроцессорным управлением</w:t>
            </w:r>
          </w:p>
          <w:p w:rsidR="00CB3BDB" w:rsidRPr="00CB3BDB" w:rsidRDefault="00CB3BDB" w:rsidP="00CB3BDB">
            <w:pPr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128" w:type="pct"/>
          </w:tcPr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Протез предплечья с микропроцессорным управлением предназначен для компенсации врожденных и ампутационных дефектов предплечья, включая длинные культи (после вычленении кисти в луч</w:t>
            </w:r>
            <w:bookmarkStart w:id="0" w:name="_GoBack"/>
            <w:bookmarkEnd w:id="0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езапястном суставе, сохранении рудимента кисти) при сохранении активного локтевого сустава. 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Протез должен состоять из двух основных частей: гильзы и модуля кисти. Гильза в свою очередь </w:t>
            </w:r>
            <w:r w:rsidR="00DF70EC">
              <w:rPr>
                <w:kern w:val="3"/>
                <w:sz w:val="22"/>
                <w:szCs w:val="22"/>
                <w:lang w:eastAsia="ru-RU"/>
              </w:rPr>
              <w:t xml:space="preserve">должна 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>состо</w:t>
            </w:r>
            <w:r w:rsidR="00DF70EC">
              <w:rPr>
                <w:kern w:val="3"/>
                <w:sz w:val="22"/>
                <w:szCs w:val="22"/>
                <w:lang w:eastAsia="ru-RU"/>
              </w:rPr>
              <w:t>ять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из приемной и внешней (несущей).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Модуль кисти должен иметь не менее 6 независимых степеней свободы - по одной на каждый палец и активную ротацию большого пальца, для обеспечения возможности выполнять произвольно настраиваемые жесты и использовать схваты для различных предметов и действий с ними. 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Протез должен запоминать не менее 8 различных жестов. Каждый жест должен настраиваться индивидуально по желанию получателя в момент протезирования или после, самим получателем. Переключение и настройка жестов должна происходить через мобильное приложение. По умолчанию в протезе может быть настроен первый жест –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схват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в щепоть.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Пальцы со 2-го по 5-ый должны иметь 2 подвижных взаимосвязанных сустава. Большой палец кисти должен быть с электромеханическим управлением движений и обеспечивать их позиционное противопоставление, сгибание-разгибание, приведение-отведение.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Ладонь и кончики пальцев должны быть оснащены противоскользящими силиконовыми накладками.</w:t>
            </w:r>
          </w:p>
          <w:p w:rsidR="00CB3BDB" w:rsidRPr="00CB3BDB" w:rsidRDefault="00DF70EC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Внешний вид протеза может иметь</w:t>
            </w:r>
            <w:r w:rsidR="00CB3BDB" w:rsidRPr="00CB3BDB">
              <w:rPr>
                <w:kern w:val="3"/>
                <w:sz w:val="22"/>
                <w:szCs w:val="22"/>
                <w:lang w:eastAsia="ru-RU"/>
              </w:rPr>
              <w:t xml:space="preserve"> возможность создания различных по форме цвету вариантов модуля кисти, чтобы выразить индивидуальность получателя.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Применение косметической оболочки не предусмотрено.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Управление протезом должно осуществляется за счет регистрации на поверхности кожи культи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электромиографического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сигнала посредством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миодатчиков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>, зафиксированных во внутренней гильзе.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Управление протезом может быть - одно/двухканальное.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Зарядка - стандартный разъем USB-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Type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C. Должна быть световая индикация процесса зарядки.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Протез должен иметь пассивную ротацию кисти в лучезапястном шарнире.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Внешняя гильза должна изготавливается по индивидуальному гипсовому слепку методом вакуумной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инфузии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из слоистых композиционных материалов на основе акриловых смол с угле- и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стекловолоконым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наполнением.</w:t>
            </w:r>
          </w:p>
          <w:p w:rsidR="00CB3BDB" w:rsidRPr="00CB3BDB" w:rsidRDefault="00CB3BDB" w:rsidP="00DF70EC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Приемная гильза должна изготавливаться из мягких смол (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термолин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) или силикона. Удержание протеза на культе должно 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lastRenderedPageBreak/>
              <w:t>быть за счет длины ее костной части и объема мягких тканей.</w:t>
            </w:r>
          </w:p>
        </w:tc>
        <w:tc>
          <w:tcPr>
            <w:tcW w:w="419" w:type="pct"/>
          </w:tcPr>
          <w:p w:rsidR="00CB3BDB" w:rsidRPr="00CB3BDB" w:rsidRDefault="00CB3BDB" w:rsidP="00CB3BDB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13" w:type="pct"/>
          </w:tcPr>
          <w:p w:rsidR="00CB3BDB" w:rsidRPr="00CB3BDB" w:rsidRDefault="00CB3BDB" w:rsidP="00CB3BDB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</w:tr>
      <w:tr w:rsidR="00CB3BDB" w:rsidRPr="00CB3BDB" w:rsidTr="00CB3BDB">
        <w:trPr>
          <w:trHeight w:val="246"/>
        </w:trPr>
        <w:tc>
          <w:tcPr>
            <w:tcW w:w="206" w:type="pct"/>
            <w:vAlign w:val="center"/>
          </w:tcPr>
          <w:p w:rsidR="00CB3BDB" w:rsidRPr="00CB3BDB" w:rsidRDefault="00CB3BDB" w:rsidP="00CB3BDB">
            <w:pPr>
              <w:jc w:val="center"/>
              <w:rPr>
                <w:kern w:val="2"/>
                <w:sz w:val="22"/>
                <w:szCs w:val="22"/>
              </w:rPr>
            </w:pPr>
            <w:r w:rsidRPr="00CB3BDB">
              <w:rPr>
                <w:kern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834" w:type="pct"/>
          </w:tcPr>
          <w:p w:rsidR="00CB3BDB" w:rsidRPr="00CB3BDB" w:rsidRDefault="00CB3BDB" w:rsidP="00CB3BDB">
            <w:pPr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B3BDB">
              <w:rPr>
                <w:sz w:val="22"/>
                <w:szCs w:val="22"/>
                <w:lang w:eastAsia="en-US"/>
              </w:rPr>
              <w:t>08-04-01</w:t>
            </w:r>
          </w:p>
          <w:p w:rsidR="00CB3BDB" w:rsidRPr="00CB3BDB" w:rsidRDefault="00CB3BDB" w:rsidP="00CB3BDB">
            <w:pPr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B3BDB">
              <w:rPr>
                <w:sz w:val="22"/>
                <w:szCs w:val="22"/>
                <w:lang w:eastAsia="en-US"/>
              </w:rPr>
              <w:t>Протез кисти с микропроцессорным управлением, в том числе при вычленении и частичным вычленении кисти</w:t>
            </w:r>
          </w:p>
          <w:p w:rsidR="00CB3BDB" w:rsidRPr="00CB3BDB" w:rsidRDefault="00CB3BDB" w:rsidP="00CB3BDB">
            <w:pPr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128" w:type="pct"/>
          </w:tcPr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Протез предназначен для частичной компенсации врожденных и ампутационных дефектов кисти при полном или частичном отсутствии пальцев.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Протез должен состоять из: модуля кисти с модулями пальцев, состоящими из мотор-редуктора и кинематического механизма, размещенных в корпусе пальца; внутренней (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культеприемной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>) гильзы; системы питания, включающей АКБ и плату управления питанием, модуль зарядки и включения; системы управления; внешней гильзы. Привод модуля пальца</w:t>
            </w:r>
            <w:r w:rsidR="00DF70EC">
              <w:rPr>
                <w:kern w:val="3"/>
                <w:sz w:val="22"/>
                <w:szCs w:val="22"/>
                <w:lang w:eastAsia="ru-RU"/>
              </w:rPr>
              <w:t xml:space="preserve"> должен быть </w:t>
            </w:r>
            <w:r w:rsidR="00DF70EC" w:rsidRPr="00CB3BDB">
              <w:rPr>
                <w:kern w:val="3"/>
                <w:sz w:val="22"/>
                <w:szCs w:val="22"/>
                <w:lang w:eastAsia="ru-RU"/>
              </w:rPr>
              <w:t>электромеханическим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>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Протез должен запомнить не менее 8 различных жестов. </w:t>
            </w:r>
            <w:r w:rsidR="00DF70EC" w:rsidRPr="00DF70EC">
              <w:rPr>
                <w:kern w:val="3"/>
                <w:sz w:val="22"/>
                <w:szCs w:val="22"/>
                <w:lang w:eastAsia="ru-RU"/>
              </w:rPr>
              <w:t xml:space="preserve">Каждый жест должен настраиваться индивидуально по желанию получателя в момент протезирования или после, самим получателем. Переключение и настройка жестов должна происходить через мобильное приложение. 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>По умолчанию в протезе должен быт</w:t>
            </w:r>
            <w:r w:rsidR="00DF70EC">
              <w:rPr>
                <w:kern w:val="3"/>
                <w:sz w:val="22"/>
                <w:szCs w:val="22"/>
                <w:lang w:eastAsia="ru-RU"/>
              </w:rPr>
              <w:t>ь настроен первый жест – кулак.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Внешний вид протеза может иметь дизайнерский пластиковый корпус кисти, окрашенный в выбранный цвет из базовой палитры цветов по потребности получателя. 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Ладонь и кончики пальцев протеза должны быть оснащены противоскользящими силиконовыми накладками (ладошка и напальчники). Могут быть оснащены токопроводящими напальчниками. 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    Применение косметической внешней оболочки не предусматривается.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Протез должен иметь 2-х канальное управление, управление протезом </w:t>
            </w:r>
            <w:r w:rsidR="00DF70EC">
              <w:rPr>
                <w:kern w:val="3"/>
                <w:sz w:val="22"/>
                <w:szCs w:val="22"/>
                <w:lang w:eastAsia="ru-RU"/>
              </w:rPr>
              <w:t xml:space="preserve">должно 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>происходит</w:t>
            </w:r>
            <w:r w:rsidR="00DF70EC">
              <w:rPr>
                <w:kern w:val="3"/>
                <w:sz w:val="22"/>
                <w:szCs w:val="22"/>
                <w:lang w:eastAsia="ru-RU"/>
              </w:rPr>
              <w:t>ь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за счет регистрации на поверхности кожи культи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электромиографического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сигнала посредством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миодатчиков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>, расположенных во внутренней гильзе.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CB3BDB" w:rsidRPr="00CB3BDB" w:rsidRDefault="00CB3BDB" w:rsidP="00CB3BDB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CB3BDB">
              <w:rPr>
                <w:kern w:val="3"/>
                <w:sz w:val="22"/>
                <w:szCs w:val="22"/>
                <w:lang w:eastAsia="ru-RU"/>
              </w:rPr>
              <w:t>Зарядка - стандартный разъем USB-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Type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C. </w:t>
            </w:r>
          </w:p>
          <w:p w:rsidR="00CB3BDB" w:rsidRPr="00CB3BDB" w:rsidRDefault="00CB3BDB" w:rsidP="00DF70EC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Культеприемная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гильза </w:t>
            </w:r>
            <w:r w:rsidR="00DF70EC">
              <w:rPr>
                <w:kern w:val="3"/>
                <w:sz w:val="22"/>
                <w:szCs w:val="22"/>
                <w:lang w:eastAsia="ru-RU"/>
              </w:rPr>
              <w:t xml:space="preserve">должна 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>изготавлива</w:t>
            </w:r>
            <w:r w:rsidR="00DF70EC">
              <w:rPr>
                <w:kern w:val="3"/>
                <w:sz w:val="22"/>
                <w:szCs w:val="22"/>
                <w:lang w:eastAsia="ru-RU"/>
              </w:rPr>
              <w:t>ться</w:t>
            </w:r>
            <w:r w:rsidRPr="00CB3BDB">
              <w:rPr>
                <w:kern w:val="3"/>
                <w:sz w:val="22"/>
                <w:szCs w:val="22"/>
                <w:lang w:eastAsia="ru-RU"/>
              </w:rPr>
              <w:t xml:space="preserve"> из </w:t>
            </w: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термолина</w:t>
            </w:r>
            <w:proofErr w:type="spellEnd"/>
            <w:r w:rsidRPr="00CB3BDB">
              <w:rPr>
                <w:kern w:val="3"/>
                <w:sz w:val="22"/>
                <w:szCs w:val="22"/>
                <w:lang w:eastAsia="ru-RU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</w:tc>
        <w:tc>
          <w:tcPr>
            <w:tcW w:w="419" w:type="pct"/>
          </w:tcPr>
          <w:p w:rsidR="00CB3BDB" w:rsidRPr="00CB3BDB" w:rsidRDefault="00CB3BDB" w:rsidP="00CB3BDB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CB3BDB">
              <w:rPr>
                <w:kern w:val="3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413" w:type="pct"/>
          </w:tcPr>
          <w:p w:rsidR="00CB3BDB" w:rsidRPr="00CB3BDB" w:rsidRDefault="00CB3BDB" w:rsidP="00CB3BDB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</w:tr>
    </w:tbl>
    <w:p w:rsidR="00587F74" w:rsidRDefault="00587F74" w:rsidP="00CB3BDB">
      <w:pPr>
        <w:autoSpaceDN w:val="0"/>
        <w:snapToGrid w:val="0"/>
        <w:ind w:left="-284"/>
        <w:jc w:val="center"/>
        <w:rPr>
          <w:b/>
          <w:kern w:val="3"/>
        </w:rPr>
      </w:pPr>
    </w:p>
    <w:p w:rsidR="00CB3BDB" w:rsidRDefault="00CB3BDB" w:rsidP="00F91A9A">
      <w:pPr>
        <w:autoSpaceDN w:val="0"/>
        <w:snapToGrid w:val="0"/>
        <w:jc w:val="center"/>
        <w:rPr>
          <w:b/>
          <w:kern w:val="3"/>
        </w:rPr>
      </w:pPr>
      <w:r w:rsidRPr="00820769">
        <w:rPr>
          <w:b/>
          <w:kern w:val="3"/>
        </w:rPr>
        <w:t>Требования к качеству работ</w:t>
      </w:r>
    </w:p>
    <w:p w:rsidR="00F91A9A" w:rsidRDefault="00F91A9A" w:rsidP="00F91A9A">
      <w:pPr>
        <w:autoSpaceDN w:val="0"/>
        <w:ind w:firstLine="567"/>
        <w:jc w:val="both"/>
        <w:rPr>
          <w:kern w:val="3"/>
        </w:rPr>
      </w:pPr>
    </w:p>
    <w:p w:rsidR="00587F74" w:rsidRPr="000761EB" w:rsidRDefault="00587F74" w:rsidP="00F91A9A">
      <w:pPr>
        <w:autoSpaceDN w:val="0"/>
        <w:ind w:firstLine="567"/>
        <w:jc w:val="both"/>
        <w:rPr>
          <w:color w:val="000000"/>
          <w:spacing w:val="-2"/>
          <w:kern w:val="3"/>
        </w:rPr>
      </w:pPr>
      <w:r w:rsidRPr="000761EB">
        <w:rPr>
          <w:kern w:val="3"/>
        </w:rPr>
        <w:t xml:space="preserve">Протезы верхних конечностей должны соответствовать требованиям ГОСТ Р 22523-2007 «Протезы конечностей и </w:t>
      </w:r>
      <w:proofErr w:type="spellStart"/>
      <w:r w:rsidRPr="000761EB">
        <w:rPr>
          <w:kern w:val="3"/>
        </w:rPr>
        <w:t>ортезы</w:t>
      </w:r>
      <w:proofErr w:type="spellEnd"/>
      <w:r w:rsidRPr="000761EB">
        <w:rPr>
          <w:kern w:val="3"/>
        </w:rPr>
        <w:t xml:space="preserve"> наружные», </w:t>
      </w:r>
      <w:r w:rsidRPr="003C5717">
        <w:rPr>
          <w:kern w:val="3"/>
        </w:rPr>
        <w:t xml:space="preserve">ГОСТ Р 52877-2021 «Услуги по медицинской реабилитации инвалидов», ГОСТ Р ИСО 9999-2019 «Вспомогательные средства для людей с ограничениями жизнедеятельности», ГОСТ 51632-2021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 Межгосударственный стандарт ГОСТ ISO 10993-1-2021 "Изделия медицинские. Оценка биологического действия медицинских изделий. Часть 1. Оценка и исследования в процессе менеджмента риска",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C5717">
        <w:rPr>
          <w:kern w:val="3"/>
        </w:rPr>
        <w:t>цитотоксичность</w:t>
      </w:r>
      <w:proofErr w:type="spellEnd"/>
      <w:r w:rsidRPr="003C5717">
        <w:rPr>
          <w:kern w:val="3"/>
        </w:rPr>
        <w:t xml:space="preserve">: методы </w:t>
      </w:r>
      <w:proofErr w:type="spellStart"/>
      <w:r w:rsidRPr="003C5717">
        <w:rPr>
          <w:kern w:val="3"/>
        </w:rPr>
        <w:t>in</w:t>
      </w:r>
      <w:proofErr w:type="spellEnd"/>
      <w:r w:rsidRPr="003C5717">
        <w:rPr>
          <w:kern w:val="3"/>
        </w:rPr>
        <w:t xml:space="preserve"> </w:t>
      </w:r>
      <w:proofErr w:type="spellStart"/>
      <w:r w:rsidRPr="003C5717">
        <w:rPr>
          <w:kern w:val="3"/>
        </w:rPr>
        <w:t>vitro</w:t>
      </w:r>
      <w:proofErr w:type="spellEnd"/>
      <w:r w:rsidRPr="003C5717">
        <w:rPr>
          <w:kern w:val="3"/>
        </w:rPr>
        <w:t>», ГОСТ ISO 10993-10-2011 «Изделия медицинские. Оценка биологического действия медицинских изделий»</w:t>
      </w:r>
      <w:r w:rsidRPr="000761EB">
        <w:rPr>
          <w:color w:val="000000"/>
          <w:spacing w:val="-2"/>
          <w:kern w:val="3"/>
        </w:rPr>
        <w:t>.</w:t>
      </w:r>
    </w:p>
    <w:p w:rsidR="00587F74" w:rsidRDefault="00587F74" w:rsidP="00F91A9A">
      <w:pPr>
        <w:autoSpaceDN w:val="0"/>
        <w:ind w:firstLine="567"/>
        <w:jc w:val="both"/>
        <w:rPr>
          <w:b/>
          <w:kern w:val="3"/>
        </w:rPr>
      </w:pPr>
      <w:r w:rsidRPr="0005292A">
        <w:rPr>
          <w:kern w:val="3"/>
        </w:rPr>
        <w:t>Выполнение комплекса работ осуществляется при наличии соответствующей медицинской лицензии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292A">
        <w:rPr>
          <w:kern w:val="3"/>
        </w:rPr>
        <w:t>Сколково</w:t>
      </w:r>
      <w:proofErr w:type="spellEnd"/>
      <w:r w:rsidRPr="0005292A">
        <w:rPr>
          <w:kern w:val="3"/>
        </w:rPr>
        <w:t xml:space="preserve">») и признании </w:t>
      </w:r>
      <w:r w:rsidRPr="0005292A">
        <w:rPr>
          <w:kern w:val="3"/>
        </w:rPr>
        <w:lastRenderedPageBreak/>
        <w:t>утратившими силу некоторых актов Правительства Российской Федерации»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587F74" w:rsidRDefault="00587F74" w:rsidP="00587F74">
      <w:pPr>
        <w:autoSpaceDN w:val="0"/>
        <w:ind w:firstLine="851"/>
        <w:jc w:val="center"/>
        <w:rPr>
          <w:b/>
          <w:kern w:val="3"/>
        </w:rPr>
      </w:pPr>
    </w:p>
    <w:p w:rsidR="00587F74" w:rsidRDefault="00587F74" w:rsidP="00F91A9A">
      <w:pPr>
        <w:autoSpaceDN w:val="0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техническим и функциональным характеристикам работ</w:t>
      </w:r>
    </w:p>
    <w:p w:rsidR="00587F74" w:rsidRDefault="00587F74" w:rsidP="00587F74">
      <w:pPr>
        <w:autoSpaceDN w:val="0"/>
        <w:ind w:firstLine="851"/>
        <w:jc w:val="both"/>
        <w:rPr>
          <w:kern w:val="3"/>
        </w:rPr>
      </w:pP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Выполняемые работы по изготовлению изделий содержат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587F74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87F74" w:rsidRPr="003C5717" w:rsidRDefault="00587F74" w:rsidP="00587F74">
      <w:pPr>
        <w:autoSpaceDN w:val="0"/>
        <w:ind w:firstLine="851"/>
        <w:jc w:val="both"/>
        <w:rPr>
          <w:kern w:val="3"/>
        </w:rPr>
      </w:pPr>
    </w:p>
    <w:p w:rsidR="00587F74" w:rsidRDefault="00587F74" w:rsidP="00F91A9A">
      <w:pPr>
        <w:autoSpaceDN w:val="0"/>
        <w:jc w:val="center"/>
        <w:rPr>
          <w:b/>
          <w:kern w:val="3"/>
        </w:rPr>
      </w:pPr>
      <w:r w:rsidRPr="00C64E62">
        <w:rPr>
          <w:b/>
          <w:kern w:val="3"/>
        </w:rPr>
        <w:t>Требования к безопасности работ</w:t>
      </w:r>
    </w:p>
    <w:p w:rsidR="00587F74" w:rsidRDefault="00587F74" w:rsidP="00587F74">
      <w:pPr>
        <w:autoSpaceDN w:val="0"/>
        <w:ind w:firstLine="851"/>
        <w:jc w:val="both"/>
        <w:rPr>
          <w:kern w:val="3"/>
        </w:rPr>
      </w:pP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При использовании изделий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Проведение работ по изготовлению протезов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</w:t>
      </w:r>
    </w:p>
    <w:p w:rsidR="00587F74" w:rsidRDefault="00587F74" w:rsidP="00587F74">
      <w:pPr>
        <w:autoSpaceDN w:val="0"/>
        <w:ind w:firstLine="851"/>
        <w:jc w:val="center"/>
        <w:rPr>
          <w:b/>
          <w:kern w:val="3"/>
        </w:rPr>
      </w:pPr>
    </w:p>
    <w:p w:rsidR="00587F74" w:rsidRPr="00A3328A" w:rsidRDefault="00587F74" w:rsidP="00F91A9A">
      <w:pPr>
        <w:autoSpaceDN w:val="0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результатам работ</w:t>
      </w:r>
    </w:p>
    <w:p w:rsidR="00587F74" w:rsidRDefault="00587F74" w:rsidP="00587F74">
      <w:pPr>
        <w:autoSpaceDN w:val="0"/>
        <w:ind w:firstLine="851"/>
        <w:jc w:val="both"/>
        <w:rPr>
          <w:kern w:val="3"/>
        </w:rPr>
      </w:pP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Работы по изготовлению изделий следует считать эффективно исполненными, если у получателя полностью, частично восстановлена опорная,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изделиями выполняются с надлежащим качеством и в установленные сроки.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 xml:space="preserve">Максимальное время ожидания Получателей в очереди при приеме, примерке, выдачи изделия 30 минут. Выдача протезов Получателям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наружные». 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Этикетка изделия содержит информацию об узлах и комплектующих, из которых оно изготовлено, а именно: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- наименование узлов (комплектующих),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- компания изготовитель узлов (комплектующих),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- страна происхождения узлов (комплектующих).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>Требования к размерам и упаковке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наружные», ГОСТ 20790-93/ГОСТ Р 50444-</w:t>
      </w:r>
      <w:r>
        <w:rPr>
          <w:kern w:val="3"/>
        </w:rPr>
        <w:t>2020</w:t>
      </w:r>
      <w:r w:rsidRPr="003C5717">
        <w:rPr>
          <w:kern w:val="3"/>
        </w:rPr>
        <w:t xml:space="preserve"> «Приборы аппараты и оборудование медицинские. Общие технические условия», ГОСТ 51632-2021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t xml:space="preserve">Упаковка изделий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587F74" w:rsidRPr="003C5717" w:rsidRDefault="00587F74" w:rsidP="00F91A9A">
      <w:pPr>
        <w:autoSpaceDN w:val="0"/>
        <w:ind w:firstLine="567"/>
        <w:jc w:val="both"/>
        <w:rPr>
          <w:kern w:val="3"/>
        </w:rPr>
      </w:pPr>
      <w:r w:rsidRPr="003C5717">
        <w:rPr>
          <w:kern w:val="3"/>
        </w:rPr>
        <w:lastRenderedPageBreak/>
        <w:t xml:space="preserve">Временная противокоррозионная защита </w:t>
      </w:r>
      <w:r>
        <w:rPr>
          <w:kern w:val="3"/>
        </w:rPr>
        <w:t>изделий</w:t>
      </w:r>
      <w:r w:rsidRPr="003C5717">
        <w:rPr>
          <w:kern w:val="3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47C75" w:rsidRPr="003A1E73" w:rsidRDefault="00587F74" w:rsidP="00F91A9A">
      <w:pPr>
        <w:autoSpaceDN w:val="0"/>
        <w:ind w:firstLine="567"/>
        <w:jc w:val="both"/>
      </w:pPr>
      <w:r w:rsidRPr="003C5717">
        <w:rPr>
          <w:kern w:val="3"/>
        </w:rPr>
        <w:t xml:space="preserve">Комплектация протеза, изготавливаемого получателю, определяется индивидуально исходя из особенностей и индивидуальной потребности получателя материалами в соответствии с техническими параметрами изделия указанного в </w:t>
      </w:r>
      <w:r>
        <w:rPr>
          <w:kern w:val="3"/>
        </w:rPr>
        <w:t>описании объекта закупки</w:t>
      </w:r>
      <w:r w:rsidRPr="003C5717">
        <w:rPr>
          <w:kern w:val="3"/>
        </w:rPr>
        <w:t>.</w:t>
      </w:r>
    </w:p>
    <w:sectPr w:rsidR="00847C75" w:rsidRPr="003A1E73" w:rsidSect="00326CCB">
      <w:footerReference w:type="default" r:id="rId7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55" w:rsidRDefault="007E1A55" w:rsidP="006B6500">
      <w:r>
        <w:separator/>
      </w:r>
    </w:p>
  </w:endnote>
  <w:endnote w:type="continuationSeparator" w:id="0">
    <w:p w:rsidR="007E1A55" w:rsidRDefault="007E1A55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DB" w:rsidRDefault="00CB3BD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F91A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55" w:rsidRDefault="007E1A55" w:rsidP="006B6500">
      <w:r>
        <w:separator/>
      </w:r>
    </w:p>
  </w:footnote>
  <w:footnote w:type="continuationSeparator" w:id="0">
    <w:p w:rsidR="007E1A55" w:rsidRDefault="007E1A55" w:rsidP="006B6500">
      <w:r>
        <w:continuationSeparator/>
      </w:r>
    </w:p>
  </w:footnote>
  <w:footnote w:id="1">
    <w:p w:rsidR="000B5A2B" w:rsidRPr="00C813F8" w:rsidRDefault="000B5A2B" w:rsidP="000B5A2B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55515"/>
    <w:rsid w:val="00070ADA"/>
    <w:rsid w:val="00087BC6"/>
    <w:rsid w:val="000A7A2A"/>
    <w:rsid w:val="000B5A2B"/>
    <w:rsid w:val="000E26C0"/>
    <w:rsid w:val="00121294"/>
    <w:rsid w:val="00125786"/>
    <w:rsid w:val="00137B6D"/>
    <w:rsid w:val="00170E5B"/>
    <w:rsid w:val="0019076A"/>
    <w:rsid w:val="0019463F"/>
    <w:rsid w:val="001B1FBA"/>
    <w:rsid w:val="00275B1B"/>
    <w:rsid w:val="00280C63"/>
    <w:rsid w:val="002C4F93"/>
    <w:rsid w:val="002F2798"/>
    <w:rsid w:val="002F6402"/>
    <w:rsid w:val="00326CCB"/>
    <w:rsid w:val="00337557"/>
    <w:rsid w:val="003634A9"/>
    <w:rsid w:val="00382FEE"/>
    <w:rsid w:val="003915E0"/>
    <w:rsid w:val="003A1E73"/>
    <w:rsid w:val="003B6AD7"/>
    <w:rsid w:val="003C5717"/>
    <w:rsid w:val="0042573F"/>
    <w:rsid w:val="00470BDE"/>
    <w:rsid w:val="004B4EC8"/>
    <w:rsid w:val="004C561F"/>
    <w:rsid w:val="004C5FF2"/>
    <w:rsid w:val="004F213C"/>
    <w:rsid w:val="00512E8B"/>
    <w:rsid w:val="00557AB2"/>
    <w:rsid w:val="00561A76"/>
    <w:rsid w:val="00587F74"/>
    <w:rsid w:val="005903B8"/>
    <w:rsid w:val="005C5B5F"/>
    <w:rsid w:val="006211F9"/>
    <w:rsid w:val="006323C0"/>
    <w:rsid w:val="00641D24"/>
    <w:rsid w:val="00642560"/>
    <w:rsid w:val="00653153"/>
    <w:rsid w:val="006637C7"/>
    <w:rsid w:val="006B6500"/>
    <w:rsid w:val="006D06DE"/>
    <w:rsid w:val="006D396C"/>
    <w:rsid w:val="006D3D3A"/>
    <w:rsid w:val="006E1556"/>
    <w:rsid w:val="006F4FA0"/>
    <w:rsid w:val="006F63D3"/>
    <w:rsid w:val="0071207A"/>
    <w:rsid w:val="00731B3C"/>
    <w:rsid w:val="0078463A"/>
    <w:rsid w:val="007848F0"/>
    <w:rsid w:val="007A55F2"/>
    <w:rsid w:val="007E1A55"/>
    <w:rsid w:val="00813298"/>
    <w:rsid w:val="00820A83"/>
    <w:rsid w:val="008477FA"/>
    <w:rsid w:val="00847C75"/>
    <w:rsid w:val="00854571"/>
    <w:rsid w:val="00855FD7"/>
    <w:rsid w:val="008D4726"/>
    <w:rsid w:val="008F6100"/>
    <w:rsid w:val="00922AAC"/>
    <w:rsid w:val="00966669"/>
    <w:rsid w:val="009806CB"/>
    <w:rsid w:val="00984A60"/>
    <w:rsid w:val="009A292C"/>
    <w:rsid w:val="009C4F32"/>
    <w:rsid w:val="00A1317E"/>
    <w:rsid w:val="00A13520"/>
    <w:rsid w:val="00A3328A"/>
    <w:rsid w:val="00A63A44"/>
    <w:rsid w:val="00AB2F15"/>
    <w:rsid w:val="00AB39E5"/>
    <w:rsid w:val="00AC2320"/>
    <w:rsid w:val="00AD1B1A"/>
    <w:rsid w:val="00B016E3"/>
    <w:rsid w:val="00B4644B"/>
    <w:rsid w:val="00B52D53"/>
    <w:rsid w:val="00B63A0E"/>
    <w:rsid w:val="00B67069"/>
    <w:rsid w:val="00B740A0"/>
    <w:rsid w:val="00B759F2"/>
    <w:rsid w:val="00B768F1"/>
    <w:rsid w:val="00BC0D66"/>
    <w:rsid w:val="00C35694"/>
    <w:rsid w:val="00C46EC1"/>
    <w:rsid w:val="00C622F8"/>
    <w:rsid w:val="00C64E62"/>
    <w:rsid w:val="00CA2A45"/>
    <w:rsid w:val="00CB3BDB"/>
    <w:rsid w:val="00D064C8"/>
    <w:rsid w:val="00D37918"/>
    <w:rsid w:val="00D94872"/>
    <w:rsid w:val="00DB57F7"/>
    <w:rsid w:val="00DC70BF"/>
    <w:rsid w:val="00DC74F9"/>
    <w:rsid w:val="00DD7864"/>
    <w:rsid w:val="00DF70EC"/>
    <w:rsid w:val="00E732B8"/>
    <w:rsid w:val="00E74F49"/>
    <w:rsid w:val="00EC5803"/>
    <w:rsid w:val="00EF6E3F"/>
    <w:rsid w:val="00F65D0C"/>
    <w:rsid w:val="00F6618D"/>
    <w:rsid w:val="00F76CC7"/>
    <w:rsid w:val="00F824A3"/>
    <w:rsid w:val="00F91A9A"/>
    <w:rsid w:val="00F9561B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F787-9C74-4CE9-8BA4-380E6C1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CB3BDB"/>
    <w:pPr>
      <w:suppressLineNumbers/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B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72F-1534-4105-A558-02DFA5F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Kovylin Sergey Vitalievich</dc:creator>
  <cp:keywords/>
  <dc:description/>
  <cp:lastModifiedBy>Гафиятуллин Фарит Рашитович</cp:lastModifiedBy>
  <cp:revision>4</cp:revision>
  <cp:lastPrinted>2022-12-15T14:05:00Z</cp:lastPrinted>
  <dcterms:created xsi:type="dcterms:W3CDTF">2023-05-11T12:26:00Z</dcterms:created>
  <dcterms:modified xsi:type="dcterms:W3CDTF">2023-05-11T12:31:00Z</dcterms:modified>
</cp:coreProperties>
</file>