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42084C" w:rsidRDefault="0042084C" w:rsidP="0042084C">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ook w:val="04A0" w:firstRow="1" w:lastRow="0" w:firstColumn="1" w:lastColumn="0" w:noHBand="0" w:noVBand="1"/>
      </w:tblPr>
      <w:tblGrid>
        <w:gridCol w:w="540"/>
        <w:gridCol w:w="8156"/>
        <w:gridCol w:w="1246"/>
        <w:gridCol w:w="1357"/>
        <w:gridCol w:w="1357"/>
        <w:gridCol w:w="1904"/>
      </w:tblGrid>
      <w:tr w:rsidR="0042084C" w:rsidTr="0042084C">
        <w:tc>
          <w:tcPr>
            <w:tcW w:w="185"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pPr>
            <w:r>
              <w:t>№ п/п</w:t>
            </w:r>
          </w:p>
        </w:tc>
        <w:tc>
          <w:tcPr>
            <w:tcW w:w="2801" w:type="pct"/>
            <w:tcBorders>
              <w:top w:val="single" w:sz="4" w:space="0" w:color="auto"/>
              <w:left w:val="single" w:sz="4" w:space="0" w:color="auto"/>
              <w:bottom w:val="single" w:sz="4" w:space="0" w:color="auto"/>
              <w:right w:val="single" w:sz="4" w:space="0" w:color="auto"/>
            </w:tcBorders>
          </w:tcPr>
          <w:p w:rsidR="0042084C" w:rsidRDefault="0042084C">
            <w:pPr>
              <w:widowControl w:val="0"/>
              <w:jc w:val="center"/>
            </w:pPr>
            <w:r>
              <w:t>Наименование товара, работ, услуг</w:t>
            </w:r>
          </w:p>
        </w:tc>
        <w:tc>
          <w:tcPr>
            <w:tcW w:w="428"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pPr>
            <w:r>
              <w:t>Кол-во (объем)</w:t>
            </w:r>
          </w:p>
        </w:tc>
        <w:tc>
          <w:tcPr>
            <w:tcW w:w="466"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pPr>
            <w:r>
              <w:t>Ед. изм.</w:t>
            </w:r>
          </w:p>
        </w:tc>
        <w:tc>
          <w:tcPr>
            <w:tcW w:w="466"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pPr>
            <w:r>
              <w:t>Цена за ед. изм.</w:t>
            </w:r>
            <w:r>
              <w:rPr>
                <w:rStyle w:val="a6"/>
              </w:rPr>
              <w:footnoteReference w:id="1"/>
            </w:r>
            <w:r>
              <w:t>, руб.</w:t>
            </w:r>
          </w:p>
        </w:tc>
        <w:tc>
          <w:tcPr>
            <w:tcW w:w="654"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pPr>
            <w:r>
              <w:t>Цена по позиции</w:t>
            </w:r>
            <w:r>
              <w:rPr>
                <w:rStyle w:val="a6"/>
              </w:rPr>
              <w:footnoteReference w:id="2"/>
            </w:r>
            <w:r>
              <w:t>, руб.</w:t>
            </w:r>
          </w:p>
        </w:tc>
      </w:tr>
      <w:tr w:rsidR="0042084C" w:rsidTr="0042084C">
        <w:tc>
          <w:tcPr>
            <w:tcW w:w="185"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pPr>
            <w:r>
              <w:t>1</w:t>
            </w:r>
          </w:p>
        </w:tc>
        <w:tc>
          <w:tcPr>
            <w:tcW w:w="2801" w:type="pct"/>
            <w:tcBorders>
              <w:top w:val="single" w:sz="4" w:space="0" w:color="auto"/>
              <w:left w:val="single" w:sz="4" w:space="0" w:color="auto"/>
              <w:bottom w:val="single" w:sz="4" w:space="0" w:color="auto"/>
              <w:right w:val="single" w:sz="4" w:space="0" w:color="auto"/>
            </w:tcBorders>
          </w:tcPr>
          <w:p w:rsidR="0042084C" w:rsidRDefault="0042084C">
            <w:pPr>
              <w:widowControl w:val="0"/>
              <w:jc w:val="center"/>
              <w:rPr>
                <w:rStyle w:val="ng-binding"/>
              </w:rPr>
            </w:pPr>
            <w:r>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w:t>
            </w:r>
            <w:bookmarkStart w:id="0" w:name="_GoBack"/>
            <w:bookmarkEnd w:id="0"/>
            <w:r>
              <w:rPr>
                <w:rStyle w:val="ng-binding"/>
              </w:rPr>
              <w:t>нями системы кровообращения: Путевка с лечением для взрослого</w:t>
            </w:r>
          </w:p>
        </w:tc>
        <w:tc>
          <w:tcPr>
            <w:tcW w:w="428"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rPr>
                <w:color w:val="FF0000"/>
              </w:rPr>
            </w:pPr>
            <w:r>
              <w:rPr>
                <w:color w:val="000000" w:themeColor="text1"/>
              </w:rPr>
              <w:t>13 500</w:t>
            </w:r>
          </w:p>
        </w:tc>
        <w:tc>
          <w:tcPr>
            <w:tcW w:w="466"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both"/>
            </w:pPr>
            <w:r>
              <w:t>койко-день</w:t>
            </w:r>
          </w:p>
        </w:tc>
        <w:tc>
          <w:tcPr>
            <w:tcW w:w="466"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pPr>
            <w:r>
              <w:t>1 461,30</w:t>
            </w:r>
          </w:p>
        </w:tc>
        <w:tc>
          <w:tcPr>
            <w:tcW w:w="654"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rPr>
                <w:color w:val="FF0000"/>
              </w:rPr>
            </w:pPr>
            <w:r>
              <w:rPr>
                <w:color w:val="000000" w:themeColor="text1"/>
              </w:rPr>
              <w:t>19 727 550,00</w:t>
            </w:r>
          </w:p>
        </w:tc>
      </w:tr>
      <w:tr w:rsidR="0042084C" w:rsidTr="0042084C">
        <w:tc>
          <w:tcPr>
            <w:tcW w:w="2986" w:type="pct"/>
            <w:gridSpan w:val="2"/>
            <w:tcBorders>
              <w:top w:val="single" w:sz="4" w:space="0" w:color="auto"/>
              <w:left w:val="single" w:sz="4" w:space="0" w:color="auto"/>
              <w:bottom w:val="single" w:sz="4" w:space="0" w:color="auto"/>
              <w:right w:val="single" w:sz="4" w:space="0" w:color="auto"/>
            </w:tcBorders>
            <w:hideMark/>
          </w:tcPr>
          <w:p w:rsidR="0042084C" w:rsidRDefault="0042084C">
            <w:pPr>
              <w:widowControl w:val="0"/>
              <w:rPr>
                <w:b/>
              </w:rPr>
            </w:pPr>
            <w:r>
              <w:rPr>
                <w:b/>
              </w:rPr>
              <w:t>ИТОГО:</w:t>
            </w:r>
          </w:p>
        </w:tc>
        <w:tc>
          <w:tcPr>
            <w:tcW w:w="428"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rPr>
                <w:b/>
                <w:color w:val="FF0000"/>
              </w:rPr>
            </w:pPr>
            <w:r>
              <w:rPr>
                <w:b/>
                <w:color w:val="000000" w:themeColor="text1"/>
              </w:rPr>
              <w:t>13 500</w:t>
            </w:r>
          </w:p>
        </w:tc>
        <w:tc>
          <w:tcPr>
            <w:tcW w:w="466" w:type="pct"/>
            <w:tcBorders>
              <w:top w:val="single" w:sz="4" w:space="0" w:color="auto"/>
              <w:left w:val="single" w:sz="4" w:space="0" w:color="auto"/>
              <w:bottom w:val="single" w:sz="4" w:space="0" w:color="auto"/>
              <w:right w:val="single" w:sz="4" w:space="0" w:color="auto"/>
            </w:tcBorders>
          </w:tcPr>
          <w:p w:rsidR="0042084C" w:rsidRDefault="0042084C">
            <w:pPr>
              <w:widowControl w:val="0"/>
              <w:jc w:val="center"/>
              <w:rPr>
                <w:b/>
              </w:rPr>
            </w:pPr>
          </w:p>
        </w:tc>
        <w:tc>
          <w:tcPr>
            <w:tcW w:w="466" w:type="pct"/>
            <w:tcBorders>
              <w:top w:val="single" w:sz="4" w:space="0" w:color="auto"/>
              <w:left w:val="single" w:sz="4" w:space="0" w:color="auto"/>
              <w:bottom w:val="single" w:sz="4" w:space="0" w:color="auto"/>
              <w:right w:val="single" w:sz="4" w:space="0" w:color="auto"/>
            </w:tcBorders>
          </w:tcPr>
          <w:p w:rsidR="0042084C" w:rsidRDefault="0042084C">
            <w:pPr>
              <w:widowControl w:val="0"/>
              <w:jc w:val="center"/>
              <w:rPr>
                <w:b/>
              </w:rPr>
            </w:pPr>
          </w:p>
        </w:tc>
        <w:tc>
          <w:tcPr>
            <w:tcW w:w="654" w:type="pct"/>
            <w:tcBorders>
              <w:top w:val="single" w:sz="4" w:space="0" w:color="auto"/>
              <w:left w:val="single" w:sz="4" w:space="0" w:color="auto"/>
              <w:bottom w:val="single" w:sz="4" w:space="0" w:color="auto"/>
              <w:right w:val="single" w:sz="4" w:space="0" w:color="auto"/>
            </w:tcBorders>
            <w:hideMark/>
          </w:tcPr>
          <w:p w:rsidR="0042084C" w:rsidRDefault="0042084C">
            <w:pPr>
              <w:widowControl w:val="0"/>
              <w:jc w:val="center"/>
              <w:rPr>
                <w:b/>
                <w:bCs/>
                <w:color w:val="000000" w:themeColor="text1"/>
              </w:rPr>
            </w:pPr>
            <w:r>
              <w:rPr>
                <w:b/>
                <w:bCs/>
                <w:color w:val="000000" w:themeColor="text1"/>
              </w:rPr>
              <w:t>19 727 550,00</w:t>
            </w:r>
          </w:p>
        </w:tc>
      </w:tr>
    </w:tbl>
    <w:p w:rsidR="0042084C" w:rsidRDefault="0042084C" w:rsidP="0042084C">
      <w:pPr>
        <w:keepLines/>
        <w:widowControl w:val="0"/>
        <w:autoSpaceDE w:val="0"/>
        <w:autoSpaceDN w:val="0"/>
        <w:adjustRightInd w:val="0"/>
        <w:jc w:val="both"/>
      </w:pPr>
    </w:p>
    <w:p w:rsidR="0042084C" w:rsidRDefault="0042084C" w:rsidP="0042084C">
      <w:pPr>
        <w:widowControl w:val="0"/>
        <w:tabs>
          <w:tab w:val="left" w:pos="3828"/>
          <w:tab w:val="center" w:pos="5244"/>
        </w:tabs>
        <w:ind w:firstLine="567"/>
        <w:jc w:val="both"/>
      </w:pPr>
      <w:r>
        <w:t>Количество путевок – 750 штук для лечения льготных категорий граждан с заболеваниями системы кровообращения</w:t>
      </w:r>
    </w:p>
    <w:p w:rsidR="0042084C" w:rsidRDefault="0042084C" w:rsidP="0042084C">
      <w:pPr>
        <w:widowControl w:val="0"/>
        <w:tabs>
          <w:tab w:val="left" w:pos="3828"/>
          <w:tab w:val="center" w:pos="5244"/>
        </w:tabs>
        <w:ind w:firstLine="567"/>
        <w:jc w:val="both"/>
      </w:pPr>
    </w:p>
    <w:p w:rsidR="0042084C" w:rsidRDefault="0042084C" w:rsidP="0042084C">
      <w:pPr>
        <w:widowControl w:val="0"/>
        <w:tabs>
          <w:tab w:val="left" w:pos="3828"/>
          <w:tab w:val="center" w:pos="5244"/>
        </w:tabs>
        <w:ind w:firstLine="567"/>
        <w:jc w:val="both"/>
      </w:pPr>
      <w:r>
        <w:t>Продолжительность лечения – 18 койко-дней;</w:t>
      </w:r>
    </w:p>
    <w:p w:rsidR="0042084C" w:rsidRDefault="0042084C" w:rsidP="0042084C">
      <w:pPr>
        <w:keepLines/>
        <w:widowControl w:val="0"/>
        <w:tabs>
          <w:tab w:val="left" w:pos="3828"/>
          <w:tab w:val="center" w:pos="5244"/>
        </w:tabs>
        <w:ind w:firstLine="567"/>
        <w:jc w:val="both"/>
      </w:pPr>
      <w:r>
        <w:t>Стоимость 1 койко-дня для лечения льготных категорий граждан – 1 461 (Одна тысяча четыреста шестьдесят один) рубль 30 копеек;</w:t>
      </w:r>
    </w:p>
    <w:p w:rsidR="0042084C" w:rsidRDefault="0042084C" w:rsidP="0042084C">
      <w:pPr>
        <w:keepLines/>
        <w:widowControl w:val="0"/>
        <w:tabs>
          <w:tab w:val="left" w:pos="3828"/>
          <w:tab w:val="center" w:pos="5244"/>
        </w:tabs>
        <w:ind w:firstLine="567"/>
        <w:jc w:val="both"/>
      </w:pPr>
      <w:r>
        <w:t>Стоимость 1 путевки для лечения льготных категорий граждан – 26 303 (Двадцать шесть тысяч триста три) рубля 40 копеек</w:t>
      </w:r>
    </w:p>
    <w:p w:rsidR="0042084C" w:rsidRDefault="0042084C" w:rsidP="0042084C">
      <w:pPr>
        <w:widowControl w:val="0"/>
        <w:tabs>
          <w:tab w:val="left" w:pos="3828"/>
          <w:tab w:val="center" w:pos="5244"/>
        </w:tabs>
        <w:ind w:firstLine="567"/>
        <w:jc w:val="both"/>
      </w:pPr>
    </w:p>
    <w:p w:rsidR="0042084C" w:rsidRDefault="0042084C" w:rsidP="0042084C">
      <w:pPr>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42084C" w:rsidRDefault="0042084C" w:rsidP="0042084C">
      <w:pPr>
        <w:widowControl w:val="0"/>
        <w:tabs>
          <w:tab w:val="left" w:pos="3828"/>
          <w:tab w:val="center" w:pos="5244"/>
        </w:tabs>
        <w:ind w:firstLine="567"/>
        <w:jc w:val="both"/>
      </w:pPr>
    </w:p>
    <w:p w:rsidR="0042084C" w:rsidRDefault="0042084C" w:rsidP="0042084C">
      <w:pPr>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42084C" w:rsidRDefault="0042084C" w:rsidP="0042084C">
      <w:pPr>
        <w:widowControl w:val="0"/>
        <w:tabs>
          <w:tab w:val="left" w:pos="3828"/>
          <w:tab w:val="center" w:pos="5244"/>
        </w:tabs>
        <w:ind w:firstLine="567"/>
        <w:jc w:val="both"/>
      </w:pPr>
    </w:p>
    <w:p w:rsidR="0042084C" w:rsidRDefault="0042084C" w:rsidP="0042084C">
      <w:pPr>
        <w:widowControl w:val="0"/>
        <w:tabs>
          <w:tab w:val="left" w:pos="3828"/>
          <w:tab w:val="center" w:pos="5244"/>
        </w:tabs>
        <w:ind w:firstLine="567"/>
        <w:jc w:val="both"/>
      </w:pPr>
      <w: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42084C" w:rsidRDefault="0042084C" w:rsidP="0042084C">
      <w:pPr>
        <w:widowControl w:val="0"/>
        <w:tabs>
          <w:tab w:val="left" w:pos="3828"/>
          <w:tab w:val="center" w:pos="5244"/>
        </w:tabs>
        <w:ind w:firstLine="567"/>
        <w:jc w:val="both"/>
      </w:pPr>
      <w: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42084C" w:rsidRDefault="0042084C" w:rsidP="0042084C">
      <w:pPr>
        <w:widowControl w:val="0"/>
        <w:tabs>
          <w:tab w:val="left" w:pos="3828"/>
          <w:tab w:val="center" w:pos="5244"/>
        </w:tabs>
        <w:ind w:firstLine="567"/>
        <w:jc w:val="both"/>
      </w:pPr>
      <w:r>
        <w:t>от 22.11.2004 № 222 «Об утверждении стандарта санаторно-курортной помощи больным с болезнями, характеризующимися повышенным кровяным давлением»;</w:t>
      </w:r>
    </w:p>
    <w:p w:rsidR="0042084C" w:rsidRDefault="0042084C" w:rsidP="0042084C">
      <w:pPr>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42084C" w:rsidRDefault="0042084C" w:rsidP="0042084C">
      <w:pPr>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42084C" w:rsidRDefault="0042084C" w:rsidP="0042084C">
      <w:pPr>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42084C" w:rsidRDefault="0042084C" w:rsidP="0042084C">
      <w:pPr>
        <w:widowControl w:val="0"/>
        <w:tabs>
          <w:tab w:val="left" w:pos="3828"/>
          <w:tab w:val="center" w:pos="5244"/>
        </w:tabs>
        <w:ind w:firstLine="567"/>
        <w:jc w:val="both"/>
      </w:pPr>
    </w:p>
    <w:p w:rsidR="0042084C" w:rsidRDefault="0042084C" w:rsidP="0042084C">
      <w:pPr>
        <w:widowControl w:val="0"/>
        <w:tabs>
          <w:tab w:val="left" w:pos="3828"/>
          <w:tab w:val="center" w:pos="5244"/>
        </w:tabs>
        <w:ind w:firstLine="567"/>
        <w:jc w:val="both"/>
        <w:rPr>
          <w:b/>
        </w:rPr>
      </w:pPr>
      <w:r>
        <w:rPr>
          <w:b/>
        </w:rPr>
        <w:t>Требования к техническим характеристикам услуг:</w:t>
      </w:r>
    </w:p>
    <w:p w:rsidR="0042084C" w:rsidRDefault="0042084C" w:rsidP="0042084C">
      <w:pPr>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42084C" w:rsidRDefault="0042084C" w:rsidP="0042084C">
      <w:pPr>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«Терапия», «Кардиология»,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42084C" w:rsidRDefault="0042084C" w:rsidP="0042084C">
      <w:pPr>
        <w:widowControl w:val="0"/>
        <w:tabs>
          <w:tab w:val="left" w:pos="3828"/>
          <w:tab w:val="center" w:pos="5244"/>
        </w:tabs>
        <w:ind w:firstLine="567"/>
        <w:jc w:val="both"/>
      </w:pPr>
      <w:r>
        <w:t>1.1.2. Действующих сертификатов соответствия на питание, проживание.</w:t>
      </w:r>
    </w:p>
    <w:p w:rsidR="0042084C" w:rsidRDefault="0042084C" w:rsidP="0042084C">
      <w:pPr>
        <w:keepLines/>
        <w:widowControl w:val="0"/>
        <w:tabs>
          <w:tab w:val="left" w:pos="3828"/>
          <w:tab w:val="center" w:pos="5244"/>
        </w:tabs>
        <w:ind w:firstLine="567"/>
        <w:jc w:val="both"/>
      </w:pPr>
      <w:r>
        <w:t xml:space="preserve">1.2. </w:t>
      </w:r>
      <w:r>
        <w:rPr>
          <w:color w:val="000000"/>
        </w:rPr>
        <w:t>Расположение жилого, лечебного, диагностического корпуса и столовой в зданиях, находящихся в непосредственной близости друг к другу</w:t>
      </w:r>
      <w:r>
        <w:t>.</w:t>
      </w:r>
    </w:p>
    <w:p w:rsidR="0042084C" w:rsidRDefault="0042084C" w:rsidP="0042084C">
      <w:pPr>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42084C" w:rsidRDefault="0042084C" w:rsidP="0042084C">
      <w:pPr>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42084C" w:rsidRDefault="0042084C" w:rsidP="0042084C">
      <w:pPr>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42084C" w:rsidRDefault="0042084C" w:rsidP="0042084C">
      <w:pPr>
        <w:widowControl w:val="0"/>
        <w:tabs>
          <w:tab w:val="left" w:pos="3828"/>
          <w:tab w:val="center" w:pos="5244"/>
        </w:tabs>
        <w:ind w:firstLine="567"/>
        <w:jc w:val="both"/>
      </w:pPr>
    </w:p>
    <w:p w:rsidR="0042084C" w:rsidRDefault="0042084C" w:rsidP="0042084C">
      <w:pPr>
        <w:widowControl w:val="0"/>
        <w:tabs>
          <w:tab w:val="left" w:pos="3828"/>
          <w:tab w:val="center" w:pos="5244"/>
        </w:tabs>
        <w:ind w:firstLine="567"/>
        <w:jc w:val="both"/>
      </w:pPr>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42084C" w:rsidRDefault="0042084C" w:rsidP="0042084C">
      <w:pPr>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42084C" w:rsidRDefault="0042084C" w:rsidP="0042084C">
      <w:pPr>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42084C" w:rsidRDefault="0042084C" w:rsidP="0042084C">
      <w:pPr>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42084C" w:rsidRDefault="0042084C" w:rsidP="0042084C">
      <w:pPr>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42084C" w:rsidRDefault="0042084C" w:rsidP="0042084C">
      <w:pPr>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42084C" w:rsidRDefault="0042084C" w:rsidP="0042084C">
      <w:pPr>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42084C" w:rsidRDefault="0042084C" w:rsidP="0042084C">
      <w:pPr>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42084C" w:rsidRDefault="0042084C" w:rsidP="0042084C">
      <w:pPr>
        <w:widowControl w:val="0"/>
        <w:tabs>
          <w:tab w:val="left" w:pos="3828"/>
          <w:tab w:val="center" w:pos="5244"/>
        </w:tabs>
        <w:ind w:firstLine="567"/>
        <w:jc w:val="both"/>
      </w:pPr>
      <w:r>
        <w:t>- оборудованы системой кондиционирования;</w:t>
      </w:r>
    </w:p>
    <w:p w:rsidR="0042084C" w:rsidRDefault="0042084C" w:rsidP="0042084C">
      <w:pPr>
        <w:widowControl w:val="0"/>
        <w:tabs>
          <w:tab w:val="left" w:pos="3828"/>
          <w:tab w:val="center" w:pos="5244"/>
        </w:tabs>
        <w:ind w:firstLine="567"/>
        <w:jc w:val="both"/>
      </w:pPr>
      <w:r>
        <w:t>- оборудованы системами холодного и горячего водоснабжения;</w:t>
      </w:r>
    </w:p>
    <w:p w:rsidR="0042084C" w:rsidRDefault="0042084C" w:rsidP="0042084C">
      <w:pPr>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42084C" w:rsidRDefault="0042084C" w:rsidP="0042084C">
      <w:pPr>
        <w:widowControl w:val="0"/>
        <w:tabs>
          <w:tab w:val="left" w:pos="3828"/>
          <w:tab w:val="center" w:pos="5244"/>
        </w:tabs>
        <w:ind w:firstLine="567"/>
        <w:jc w:val="both"/>
      </w:pPr>
      <w:r>
        <w:t>- оборудованы лифтом с круглосуточным подъемом и спуском:</w:t>
      </w:r>
    </w:p>
    <w:p w:rsidR="0042084C" w:rsidRDefault="0042084C" w:rsidP="0042084C">
      <w:pPr>
        <w:widowControl w:val="0"/>
        <w:tabs>
          <w:tab w:val="left" w:pos="3828"/>
          <w:tab w:val="center" w:pos="5244"/>
        </w:tabs>
        <w:ind w:firstLine="567"/>
        <w:jc w:val="both"/>
      </w:pPr>
      <w:r>
        <w:t>а) более двух этажей;</w:t>
      </w:r>
    </w:p>
    <w:p w:rsidR="0042084C" w:rsidRDefault="0042084C" w:rsidP="0042084C">
      <w:pPr>
        <w:widowControl w:val="0"/>
        <w:tabs>
          <w:tab w:val="left" w:pos="3828"/>
          <w:tab w:val="center" w:pos="5244"/>
        </w:tabs>
        <w:ind w:firstLine="567"/>
        <w:jc w:val="both"/>
      </w:pPr>
      <w:r>
        <w:t>б) более трех этажей (грузовой и пассажирский лифт отдельно).</w:t>
      </w:r>
    </w:p>
    <w:p w:rsidR="0042084C" w:rsidRDefault="0042084C" w:rsidP="0042084C">
      <w:pPr>
        <w:widowControl w:val="0"/>
        <w:tabs>
          <w:tab w:val="left" w:pos="3828"/>
          <w:tab w:val="center" w:pos="5244"/>
        </w:tabs>
        <w:ind w:firstLine="567"/>
        <w:jc w:val="both"/>
      </w:pPr>
      <w:r>
        <w:t>1.12. Дополнительно предоставляемые услуги:</w:t>
      </w:r>
    </w:p>
    <w:p w:rsidR="0042084C" w:rsidRDefault="0042084C" w:rsidP="0042084C">
      <w:pPr>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42084C" w:rsidRDefault="0042084C" w:rsidP="0042084C">
      <w:pPr>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42084C" w:rsidRDefault="0042084C" w:rsidP="0042084C">
      <w:pPr>
        <w:widowControl w:val="0"/>
        <w:tabs>
          <w:tab w:val="left" w:pos="3828"/>
          <w:tab w:val="center" w:pos="5244"/>
        </w:tabs>
        <w:ind w:firstLine="567"/>
        <w:jc w:val="both"/>
      </w:pPr>
      <w:r>
        <w:t>- наличие охраняемой автостоянки (бесплатно);</w:t>
      </w:r>
    </w:p>
    <w:p w:rsidR="0042084C" w:rsidRDefault="0042084C" w:rsidP="0042084C">
      <w:pPr>
        <w:widowControl w:val="0"/>
        <w:tabs>
          <w:tab w:val="left" w:pos="3828"/>
          <w:tab w:val="center" w:pos="5244"/>
        </w:tabs>
        <w:ind w:firstLine="567"/>
        <w:jc w:val="both"/>
      </w:pPr>
      <w:r>
        <w:t>- наличие бассейна;</w:t>
      </w:r>
    </w:p>
    <w:p w:rsidR="0042084C" w:rsidRDefault="0042084C" w:rsidP="0042084C">
      <w:pPr>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42084C" w:rsidRDefault="0042084C" w:rsidP="0042084C">
      <w:pPr>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42084C" w:rsidRDefault="0042084C" w:rsidP="0042084C">
      <w:pPr>
        <w:widowControl w:val="0"/>
        <w:tabs>
          <w:tab w:val="left" w:pos="3828"/>
          <w:tab w:val="center" w:pos="5244"/>
        </w:tabs>
        <w:ind w:firstLine="567"/>
        <w:jc w:val="both"/>
      </w:pPr>
      <w:r>
        <w:t>- организация досуга.</w:t>
      </w:r>
    </w:p>
    <w:p w:rsidR="0042084C" w:rsidRDefault="0042084C" w:rsidP="0042084C">
      <w:pPr>
        <w:keepLines/>
        <w:widowControl w:val="0"/>
        <w:ind w:firstLine="567"/>
      </w:pPr>
      <w:r>
        <w:rPr>
          <w:color w:val="000000" w:themeColor="text1"/>
        </w:rPr>
        <w:t>1.13</w:t>
      </w:r>
      <w:r>
        <w:t>. Место доставки товара, выполнения работы или оказания услуг: Черноморское побережье Краснодарского края, город-курорт Геленджик.</w:t>
      </w:r>
    </w:p>
    <w:p w:rsidR="0042084C" w:rsidRDefault="0042084C" w:rsidP="0042084C">
      <w:pPr>
        <w:keepLines/>
        <w:widowControl w:val="0"/>
        <w:tabs>
          <w:tab w:val="left" w:pos="3828"/>
          <w:tab w:val="center" w:pos="5244"/>
        </w:tabs>
        <w:ind w:firstLine="567"/>
        <w:jc w:val="both"/>
        <w:rPr>
          <w:lang w:eastAsia="en-US"/>
        </w:rPr>
      </w:pPr>
      <w:r>
        <w:rPr>
          <w:color w:val="000000" w:themeColor="text1"/>
        </w:rPr>
        <w:t>Сроки оказания услуг – в</w:t>
      </w:r>
      <w:r>
        <w:rPr>
          <w:lang w:eastAsia="en-US"/>
        </w:rPr>
        <w:t xml:space="preserve"> течение 2023 года, в рамках 1-го отдельного этапа первый заезд - не ранее 01 февраля 2023 года, окончание санаторно-курортного лечения (выезд) не позднее 30 июня 2023 года;</w:t>
      </w:r>
    </w:p>
    <w:p w:rsidR="0042084C" w:rsidRDefault="0042084C" w:rsidP="0042084C">
      <w:pPr>
        <w:keepLines/>
        <w:widowControl w:val="0"/>
        <w:tabs>
          <w:tab w:val="left" w:pos="3828"/>
          <w:tab w:val="center" w:pos="5244"/>
        </w:tabs>
        <w:ind w:firstLine="567"/>
        <w:jc w:val="both"/>
        <w:rPr>
          <w:lang w:eastAsia="en-US"/>
        </w:rPr>
      </w:pPr>
      <w:r>
        <w:rPr>
          <w:lang w:eastAsia="en-US"/>
        </w:rPr>
        <w:t>в рамках 2-го отдельного этапа первый заезд – не ранее 15 июня 2023 года, окончание санаторно-курортного лечения (выезд) не позднее 01 декабря 2023 года.</w:t>
      </w:r>
    </w:p>
    <w:p w:rsidR="0042084C" w:rsidRDefault="0042084C" w:rsidP="0042084C">
      <w:pPr>
        <w:keepLines/>
        <w:widowControl w:val="0"/>
        <w:ind w:firstLine="567"/>
        <w:rPr>
          <w:bCs/>
          <w:color w:val="000000" w:themeColor="text1"/>
          <w:lang w:eastAsia="en-US"/>
        </w:rPr>
      </w:pPr>
      <w:r>
        <w:rPr>
          <w:bCs/>
          <w:color w:val="000000" w:themeColor="text1"/>
          <w:lang w:eastAsia="en-US"/>
        </w:rPr>
        <w:t xml:space="preserve">Контракт исполняется поэтапно. </w:t>
      </w:r>
    </w:p>
    <w:p w:rsidR="0042084C" w:rsidRDefault="0042084C" w:rsidP="0042084C">
      <w:pPr>
        <w:keepLines/>
        <w:widowControl w:val="0"/>
        <w:tabs>
          <w:tab w:val="left" w:pos="3828"/>
          <w:tab w:val="center" w:pos="5244"/>
        </w:tabs>
        <w:ind w:firstLine="567"/>
        <w:jc w:val="both"/>
        <w:rPr>
          <w:lang w:eastAsia="en-US"/>
        </w:rPr>
      </w:pPr>
      <w:r>
        <w:t>Срок исполнения отдельных этапов исполнения контракта:</w:t>
      </w:r>
    </w:p>
    <w:p w:rsidR="0042084C" w:rsidRDefault="0042084C" w:rsidP="0042084C">
      <w:pPr>
        <w:keepLines/>
        <w:widowControl w:val="0"/>
        <w:ind w:firstLine="567"/>
        <w:rPr>
          <w:bCs/>
          <w:color w:val="000000" w:themeColor="text1"/>
          <w:lang w:eastAsia="en-US"/>
        </w:rPr>
      </w:pPr>
      <w:r>
        <w:rPr>
          <w:bCs/>
          <w:color w:val="000000" w:themeColor="text1"/>
          <w:lang w:eastAsia="en-US"/>
        </w:rPr>
        <w:t xml:space="preserve">1-й этап </w:t>
      </w:r>
      <w:r>
        <w:rPr>
          <w:bCs/>
          <w:color w:val="000000" w:themeColor="text1"/>
          <w:lang w:eastAsia="en-US"/>
        </w:rPr>
        <w:t>- с 09.01.2023 г. по 31.07.2023 г.</w:t>
      </w:r>
      <w:r>
        <w:rPr>
          <w:bCs/>
          <w:color w:val="000000" w:themeColor="text1"/>
          <w:lang w:eastAsia="en-US"/>
        </w:rPr>
        <w:t>;</w:t>
      </w:r>
    </w:p>
    <w:p w:rsidR="0042084C" w:rsidRDefault="0042084C" w:rsidP="0042084C">
      <w:pPr>
        <w:keepLines/>
        <w:widowControl w:val="0"/>
        <w:ind w:firstLine="567"/>
        <w:rPr>
          <w:b/>
          <w:bCs/>
          <w:color w:val="000000" w:themeColor="text1"/>
          <w:lang w:eastAsia="en-US"/>
        </w:rPr>
      </w:pPr>
      <w:r>
        <w:rPr>
          <w:bCs/>
          <w:color w:val="000000" w:themeColor="text1"/>
          <w:lang w:eastAsia="en-US"/>
        </w:rPr>
        <w:t xml:space="preserve">2-й этап </w:t>
      </w:r>
      <w:r>
        <w:rPr>
          <w:bCs/>
          <w:color w:val="000000" w:themeColor="text1"/>
          <w:lang w:eastAsia="en-US"/>
        </w:rPr>
        <w:t>- с 15.06.2023 г. по 30.12.2023 г</w:t>
      </w:r>
      <w:r>
        <w:rPr>
          <w:bCs/>
          <w:color w:val="000000" w:themeColor="text1"/>
          <w:lang w:eastAsia="en-US"/>
        </w:rPr>
        <w:t>.</w:t>
      </w:r>
    </w:p>
    <w:p w:rsidR="00570AE0" w:rsidRPr="001A63F5" w:rsidRDefault="00570AE0" w:rsidP="00AA43C3">
      <w:pPr>
        <w:jc w:val="center"/>
      </w:pPr>
    </w:p>
    <w:sectPr w:rsidR="00570AE0" w:rsidRPr="001A63F5"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42084C" w:rsidRDefault="0042084C" w:rsidP="0042084C">
      <w:pPr>
        <w:pStyle w:val="a4"/>
      </w:pPr>
      <w:r>
        <w:rPr>
          <w:rStyle w:val="a6"/>
        </w:rPr>
        <w:footnoteRef/>
      </w:r>
      <w:r>
        <w:t xml:space="preserve"> Не более</w:t>
      </w:r>
    </w:p>
  </w:footnote>
  <w:footnote w:id="2">
    <w:p w:rsidR="0042084C" w:rsidRDefault="0042084C" w:rsidP="0042084C">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112FC0"/>
    <w:rsid w:val="0014189E"/>
    <w:rsid w:val="001A63F5"/>
    <w:rsid w:val="001B06E5"/>
    <w:rsid w:val="0021146D"/>
    <w:rsid w:val="002818D6"/>
    <w:rsid w:val="002C1A94"/>
    <w:rsid w:val="00305061"/>
    <w:rsid w:val="00320817"/>
    <w:rsid w:val="00385F09"/>
    <w:rsid w:val="003A5DD1"/>
    <w:rsid w:val="0042084C"/>
    <w:rsid w:val="004C7E11"/>
    <w:rsid w:val="004F006F"/>
    <w:rsid w:val="00541FE3"/>
    <w:rsid w:val="005607CD"/>
    <w:rsid w:val="00570AE0"/>
    <w:rsid w:val="005739A8"/>
    <w:rsid w:val="005C35F4"/>
    <w:rsid w:val="005C6B61"/>
    <w:rsid w:val="005D1DA1"/>
    <w:rsid w:val="005E14F4"/>
    <w:rsid w:val="006A6C9D"/>
    <w:rsid w:val="00726B06"/>
    <w:rsid w:val="00820BD5"/>
    <w:rsid w:val="008630E0"/>
    <w:rsid w:val="009C3ADD"/>
    <w:rsid w:val="00A773C9"/>
    <w:rsid w:val="00AA43C3"/>
    <w:rsid w:val="00B16774"/>
    <w:rsid w:val="00B52AE5"/>
    <w:rsid w:val="00B728FC"/>
    <w:rsid w:val="00B9732F"/>
    <w:rsid w:val="00C1028B"/>
    <w:rsid w:val="00C4726A"/>
    <w:rsid w:val="00D56675"/>
    <w:rsid w:val="00D82BCF"/>
    <w:rsid w:val="00D93D49"/>
    <w:rsid w:val="00DC4C3C"/>
    <w:rsid w:val="00DD7A59"/>
    <w:rsid w:val="00EA1FA7"/>
    <w:rsid w:val="00EA3E1B"/>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1213</Words>
  <Characters>6920</Characters>
  <Application>Microsoft Office Word</Application>
  <DocSecurity>0</DocSecurity>
  <Lines>57</Lines>
  <Paragraphs>16</Paragraphs>
  <ScaleCrop>false</ScaleCrop>
  <Company>Krasnodar region office of FSI</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50</cp:revision>
  <dcterms:created xsi:type="dcterms:W3CDTF">2022-09-30T12:03:00Z</dcterms:created>
  <dcterms:modified xsi:type="dcterms:W3CDTF">2022-10-17T13:41:00Z</dcterms:modified>
</cp:coreProperties>
</file>