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F4C" w:rsidRPr="005C03B8" w:rsidRDefault="001F7F4C" w:rsidP="001F7F4C">
      <w:pPr>
        <w:tabs>
          <w:tab w:val="left" w:pos="567"/>
        </w:tabs>
        <w:jc w:val="right"/>
      </w:pPr>
      <w:r>
        <w:t>Приложение № 1</w:t>
      </w:r>
      <w:r w:rsidRPr="005C03B8">
        <w:t xml:space="preserve"> </w:t>
      </w:r>
    </w:p>
    <w:p w:rsidR="001F7F4C" w:rsidRDefault="001F7F4C" w:rsidP="001F7F4C">
      <w:pPr>
        <w:tabs>
          <w:tab w:val="left" w:pos="567"/>
        </w:tabs>
        <w:jc w:val="right"/>
      </w:pPr>
      <w:r w:rsidRPr="005C03B8">
        <w:t>к извещению о проведении закупки</w:t>
      </w:r>
    </w:p>
    <w:p w:rsidR="001F7F4C" w:rsidRDefault="001F7F4C" w:rsidP="00260C1A">
      <w:pPr>
        <w:jc w:val="center"/>
        <w:rPr>
          <w:b/>
        </w:rPr>
      </w:pPr>
    </w:p>
    <w:p w:rsidR="00260C1A" w:rsidRDefault="00260C1A" w:rsidP="00260C1A">
      <w:pPr>
        <w:jc w:val="center"/>
        <w:rPr>
          <w:b/>
          <w:bCs/>
        </w:rPr>
      </w:pPr>
      <w:r w:rsidRPr="00A85FD7">
        <w:rPr>
          <w:b/>
        </w:rPr>
        <w:t xml:space="preserve">Описание объекта закупки </w:t>
      </w:r>
      <w:r w:rsidRPr="00A85FD7">
        <w:rPr>
          <w:b/>
          <w:bCs/>
        </w:rPr>
        <w:t xml:space="preserve">(техническое задание) </w:t>
      </w:r>
    </w:p>
    <w:p w:rsidR="00500A0E" w:rsidRPr="00787A0F" w:rsidRDefault="00500A0E" w:rsidP="00500A0E">
      <w:pPr>
        <w:shd w:val="clear" w:color="auto" w:fill="FFFFFF"/>
        <w:jc w:val="center"/>
        <w:rPr>
          <w:b/>
          <w:bCs/>
          <w:color w:val="000000"/>
        </w:rPr>
      </w:pPr>
      <w:r w:rsidRPr="007B012A">
        <w:rPr>
          <w:b/>
          <w:bCs/>
        </w:rPr>
        <w:t xml:space="preserve">на оказание услуг на </w:t>
      </w:r>
      <w:r w:rsidRPr="007B431F">
        <w:rPr>
          <w:b/>
          <w:bCs/>
        </w:rPr>
        <w:t xml:space="preserve">территории </w:t>
      </w:r>
      <w:r>
        <w:rPr>
          <w:b/>
          <w:color w:val="000000"/>
        </w:rPr>
        <w:t xml:space="preserve">Российской Федерации </w:t>
      </w:r>
      <w:r w:rsidRPr="007B012A">
        <w:rPr>
          <w:b/>
          <w:bCs/>
        </w:rPr>
        <w:t>в 20</w:t>
      </w:r>
      <w:r>
        <w:rPr>
          <w:b/>
          <w:bCs/>
        </w:rPr>
        <w:t xml:space="preserve">23 году </w:t>
      </w:r>
      <w:r w:rsidRPr="007B012A">
        <w:rPr>
          <w:b/>
          <w:bCs/>
        </w:rPr>
        <w:t>по санаторно-курортному лечению граждан</w:t>
      </w:r>
      <w:r>
        <w:rPr>
          <w:b/>
          <w:bCs/>
        </w:rPr>
        <w:t>-</w:t>
      </w:r>
      <w:r w:rsidRPr="007B012A">
        <w:rPr>
          <w:b/>
          <w:bCs/>
        </w:rPr>
        <w:t xml:space="preserve">получателей набора социальных услуг </w:t>
      </w:r>
      <w:r w:rsidRPr="00787A0F">
        <w:rPr>
          <w:b/>
        </w:rPr>
        <w:t xml:space="preserve">детей-инвалидов </w:t>
      </w:r>
      <w:r w:rsidRPr="00787A0F">
        <w:rPr>
          <w:b/>
          <w:color w:val="000000"/>
        </w:rPr>
        <w:t xml:space="preserve">с болезнями нервной системы и </w:t>
      </w:r>
      <w:r w:rsidRPr="00787A0F">
        <w:rPr>
          <w:b/>
        </w:rPr>
        <w:t>сопровождающих лиц</w:t>
      </w:r>
    </w:p>
    <w:p w:rsidR="00500A0E" w:rsidRDefault="00500A0E" w:rsidP="00500A0E">
      <w:pPr>
        <w:pStyle w:val="a4"/>
        <w:spacing w:before="0" w:beforeAutospacing="0" w:after="0" w:afterAutospacing="0"/>
        <w:jc w:val="both"/>
      </w:pPr>
    </w:p>
    <w:p w:rsidR="00500A0E" w:rsidRDefault="00500A0E" w:rsidP="00500A0E">
      <w:pPr>
        <w:pStyle w:val="a4"/>
        <w:spacing w:before="0" w:beforeAutospacing="0" w:after="0" w:afterAutospacing="0"/>
        <w:jc w:val="both"/>
      </w:pPr>
      <w:r>
        <w:t>Основанием для оказания услуг является Федеральный закон от 17.07.1999 года № 178-ФЗ «О государственной социальной помощи».</w:t>
      </w:r>
    </w:p>
    <w:p w:rsidR="00500A0E" w:rsidRDefault="00500A0E" w:rsidP="00500A0E">
      <w:pPr>
        <w:pStyle w:val="a4"/>
        <w:spacing w:before="0" w:beforeAutospacing="0" w:after="0" w:afterAutospacing="0"/>
        <w:jc w:val="both"/>
      </w:pPr>
      <w:r>
        <w:t>Исполнитель должен оказывать услуги в соответствии с требованиями, предъявляемыми в настоящем техническом задании, в период действия государственного контракта.</w:t>
      </w:r>
    </w:p>
    <w:p w:rsidR="00500A0E" w:rsidRDefault="00500A0E" w:rsidP="00500A0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500A0E" w:rsidRDefault="00500A0E" w:rsidP="00500A0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Требования к качеству, техническим характеристикам услуг, требования к их безопасности и иные показатели, </w:t>
      </w:r>
      <w:r>
        <w:rPr>
          <w:b/>
          <w:bCs/>
          <w:color w:val="000000"/>
        </w:rPr>
        <w:t xml:space="preserve">связанные с определением соответствия оказываемых услуг потребностям Заказчика. </w:t>
      </w:r>
    </w:p>
    <w:p w:rsidR="00500A0E" w:rsidRDefault="00500A0E" w:rsidP="00500A0E">
      <w:pPr>
        <w:pStyle w:val="a6"/>
        <w:rPr>
          <w:szCs w:val="24"/>
        </w:rPr>
      </w:pPr>
      <w:bookmarkStart w:id="0" w:name="_GoBack"/>
      <w:bookmarkEnd w:id="0"/>
    </w:p>
    <w:p w:rsidR="00500A0E" w:rsidRDefault="00500A0E" w:rsidP="00500A0E">
      <w:pPr>
        <w:pStyle w:val="a4"/>
        <w:spacing w:before="0" w:beforeAutospacing="0" w:after="0" w:afterAutospacing="0"/>
        <w:jc w:val="both"/>
      </w:pPr>
      <w:r>
        <w:rPr>
          <w:b/>
          <w:bCs/>
        </w:rPr>
        <w:t xml:space="preserve">1.  </w:t>
      </w:r>
      <w:r w:rsidRPr="002E0768">
        <w:rPr>
          <w:b/>
          <w:bCs/>
        </w:rPr>
        <w:t>Объем</w:t>
      </w:r>
      <w:r w:rsidRPr="0071425E">
        <w:rPr>
          <w:bCs/>
        </w:rPr>
        <w:t xml:space="preserve"> оказываемых услуг</w:t>
      </w:r>
      <w:r>
        <w:rPr>
          <w:b/>
          <w:bCs/>
        </w:rPr>
        <w:t xml:space="preserve"> </w:t>
      </w:r>
      <w:r>
        <w:t xml:space="preserve">– предоставление </w:t>
      </w:r>
      <w:r>
        <w:rPr>
          <w:b/>
          <w:bCs/>
        </w:rPr>
        <w:t>1 680</w:t>
      </w:r>
      <w:r w:rsidRPr="00EB7A77">
        <w:rPr>
          <w:b/>
          <w:bCs/>
        </w:rPr>
        <w:t xml:space="preserve"> </w:t>
      </w:r>
      <w:r>
        <w:t>койко-дней.</w:t>
      </w:r>
    </w:p>
    <w:p w:rsidR="00500A0E" w:rsidRDefault="00500A0E" w:rsidP="00500A0E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2.  </w:t>
      </w:r>
      <w:r w:rsidRPr="00287D5C">
        <w:rPr>
          <w:b/>
          <w:bCs/>
          <w:color w:val="000000"/>
        </w:rPr>
        <w:t>Продолжительность</w:t>
      </w:r>
      <w:r w:rsidRPr="0071425E">
        <w:rPr>
          <w:bCs/>
          <w:color w:val="000000"/>
        </w:rPr>
        <w:t xml:space="preserve"> </w:t>
      </w:r>
      <w:r w:rsidRPr="006D4CC0">
        <w:rPr>
          <w:b/>
          <w:bCs/>
          <w:color w:val="000000"/>
        </w:rPr>
        <w:t>заезда</w:t>
      </w:r>
      <w:r>
        <w:rPr>
          <w:color w:val="000000"/>
        </w:rPr>
        <w:t xml:space="preserve"> – 21 койко-день.</w:t>
      </w:r>
    </w:p>
    <w:p w:rsidR="00500A0E" w:rsidRDefault="00500A0E" w:rsidP="00500A0E">
      <w:pPr>
        <w:pStyle w:val="a4"/>
        <w:spacing w:before="0" w:beforeAutospacing="0" w:after="0" w:afterAutospacing="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46"/>
        <w:gridCol w:w="2342"/>
      </w:tblGrid>
      <w:tr w:rsidR="00500A0E" w:rsidTr="008B3987">
        <w:tblPrEx>
          <w:tblCellMar>
            <w:top w:w="0" w:type="dxa"/>
            <w:bottom w:w="0" w:type="dxa"/>
          </w:tblCellMar>
        </w:tblPrEx>
        <w:tc>
          <w:tcPr>
            <w:tcW w:w="7502" w:type="dxa"/>
          </w:tcPr>
          <w:p w:rsidR="00500A0E" w:rsidRDefault="00500A0E" w:rsidP="008B3987">
            <w:pPr>
              <w:pStyle w:val="a4"/>
              <w:spacing w:before="0" w:beforeAutospacing="0" w:after="0" w:afterAutospacing="0"/>
              <w:jc w:val="center"/>
            </w:pPr>
            <w:r>
              <w:t>Категория граждан</w:t>
            </w:r>
          </w:p>
        </w:tc>
        <w:tc>
          <w:tcPr>
            <w:tcW w:w="2351" w:type="dxa"/>
          </w:tcPr>
          <w:p w:rsidR="00500A0E" w:rsidRDefault="00500A0E" w:rsidP="008B3987">
            <w:pPr>
              <w:pStyle w:val="a4"/>
              <w:spacing w:before="0" w:beforeAutospacing="0" w:after="0" w:afterAutospacing="0"/>
              <w:jc w:val="center"/>
            </w:pPr>
            <w:r>
              <w:t>Количество койко-дней</w:t>
            </w:r>
          </w:p>
          <w:p w:rsidR="00500A0E" w:rsidRDefault="00500A0E" w:rsidP="008B3987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500A0E" w:rsidTr="008B3987">
        <w:tblPrEx>
          <w:tblCellMar>
            <w:top w:w="0" w:type="dxa"/>
            <w:bottom w:w="0" w:type="dxa"/>
          </w:tblCellMar>
        </w:tblPrEx>
        <w:tc>
          <w:tcPr>
            <w:tcW w:w="7502" w:type="dxa"/>
          </w:tcPr>
          <w:p w:rsidR="00500A0E" w:rsidRDefault="00500A0E" w:rsidP="008B3987">
            <w:pPr>
              <w:pStyle w:val="a4"/>
              <w:spacing w:before="0" w:beforeAutospacing="0" w:after="0" w:afterAutospacing="0"/>
            </w:pPr>
            <w:r>
              <w:t>Дети-инвалиды</w:t>
            </w:r>
          </w:p>
        </w:tc>
        <w:tc>
          <w:tcPr>
            <w:tcW w:w="2351" w:type="dxa"/>
          </w:tcPr>
          <w:p w:rsidR="00500A0E" w:rsidRPr="000B6872" w:rsidRDefault="00500A0E" w:rsidP="008B3987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840</w:t>
            </w:r>
          </w:p>
        </w:tc>
      </w:tr>
      <w:tr w:rsidR="00500A0E" w:rsidTr="008B3987">
        <w:tblPrEx>
          <w:tblCellMar>
            <w:top w:w="0" w:type="dxa"/>
            <w:bottom w:w="0" w:type="dxa"/>
          </w:tblCellMar>
        </w:tblPrEx>
        <w:tc>
          <w:tcPr>
            <w:tcW w:w="7502" w:type="dxa"/>
          </w:tcPr>
          <w:p w:rsidR="00500A0E" w:rsidRDefault="00500A0E" w:rsidP="008B3987">
            <w:pPr>
              <w:pStyle w:val="a4"/>
              <w:spacing w:before="0" w:beforeAutospacing="0" w:after="0" w:afterAutospacing="0"/>
            </w:pPr>
            <w:r>
              <w:t>Лицо, сопровождающее ребенка-инвалида</w:t>
            </w:r>
          </w:p>
        </w:tc>
        <w:tc>
          <w:tcPr>
            <w:tcW w:w="2351" w:type="dxa"/>
          </w:tcPr>
          <w:p w:rsidR="00500A0E" w:rsidRPr="000B6872" w:rsidRDefault="00500A0E" w:rsidP="008B3987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840</w:t>
            </w:r>
          </w:p>
        </w:tc>
      </w:tr>
    </w:tbl>
    <w:p w:rsidR="00500A0E" w:rsidRPr="003B1ACC" w:rsidRDefault="00500A0E" w:rsidP="00500A0E">
      <w:pPr>
        <w:pStyle w:val="a4"/>
        <w:spacing w:before="0" w:beforeAutospacing="0" w:after="0" w:afterAutospacing="0"/>
        <w:jc w:val="both"/>
      </w:pPr>
    </w:p>
    <w:p w:rsidR="00500A0E" w:rsidRPr="00E70C25" w:rsidRDefault="00500A0E" w:rsidP="00500A0E">
      <w:pPr>
        <w:rPr>
          <w:color w:val="000000"/>
        </w:rPr>
      </w:pPr>
      <w:r>
        <w:rPr>
          <w:b/>
          <w:bCs/>
        </w:rPr>
        <w:t xml:space="preserve">3.  </w:t>
      </w:r>
      <w:r w:rsidRPr="002E0768">
        <w:rPr>
          <w:b/>
          <w:bCs/>
        </w:rPr>
        <w:t xml:space="preserve">Место </w:t>
      </w:r>
      <w:r w:rsidRPr="0071425E">
        <w:rPr>
          <w:bCs/>
        </w:rPr>
        <w:t>оказания услуг:</w:t>
      </w:r>
      <w:r>
        <w:rPr>
          <w:b/>
          <w:bCs/>
        </w:rPr>
        <w:t xml:space="preserve"> </w:t>
      </w:r>
      <w:r>
        <w:t xml:space="preserve">территория </w:t>
      </w:r>
      <w:r>
        <w:rPr>
          <w:color w:val="000000"/>
        </w:rPr>
        <w:t>Российской Федерации</w:t>
      </w:r>
      <w:r>
        <w:t>.</w:t>
      </w:r>
    </w:p>
    <w:p w:rsidR="00500A0E" w:rsidRDefault="00500A0E" w:rsidP="00500A0E">
      <w:pPr>
        <w:jc w:val="both"/>
      </w:pPr>
      <w:r>
        <w:rPr>
          <w:b/>
        </w:rPr>
        <w:t>4</w:t>
      </w:r>
      <w:r w:rsidRPr="002E0768">
        <w:rPr>
          <w:b/>
        </w:rPr>
        <w:t>.</w:t>
      </w:r>
      <w:r>
        <w:t xml:space="preserve"> </w:t>
      </w:r>
      <w:r w:rsidRPr="002E0768">
        <w:rPr>
          <w:b/>
          <w:bCs/>
        </w:rPr>
        <w:t xml:space="preserve">График оказания услуг: </w:t>
      </w:r>
      <w:r w:rsidRPr="007F332C">
        <w:t>начал</w:t>
      </w:r>
      <w:r>
        <w:t>о</w:t>
      </w:r>
      <w:r w:rsidRPr="007F332C">
        <w:t xml:space="preserve"> первого заезда не </w:t>
      </w:r>
      <w:r w:rsidRPr="00D14E62">
        <w:t xml:space="preserve">ранее чем </w:t>
      </w:r>
      <w:r>
        <w:t>15</w:t>
      </w:r>
      <w:r w:rsidRPr="00D14E62">
        <w:t>.0</w:t>
      </w:r>
      <w:r>
        <w:t>8</w:t>
      </w:r>
      <w:r w:rsidRPr="00D14E62">
        <w:t>.2023 года,</w:t>
      </w:r>
      <w:r w:rsidRPr="007F332C">
        <w:t xml:space="preserve"> начало последнего заезда не позднее, чем с </w:t>
      </w:r>
      <w:r>
        <w:t>15</w:t>
      </w:r>
      <w:r w:rsidRPr="007F332C">
        <w:rPr>
          <w:bCs/>
        </w:rPr>
        <w:t>.</w:t>
      </w:r>
      <w:r>
        <w:rPr>
          <w:bCs/>
        </w:rPr>
        <w:t>11</w:t>
      </w:r>
      <w:r w:rsidRPr="007F332C">
        <w:rPr>
          <w:bCs/>
        </w:rPr>
        <w:t>.202</w:t>
      </w:r>
      <w:r>
        <w:rPr>
          <w:bCs/>
        </w:rPr>
        <w:t>3 года</w:t>
      </w:r>
      <w:r>
        <w:t>.</w:t>
      </w:r>
    </w:p>
    <w:p w:rsidR="00500A0E" w:rsidRDefault="00500A0E" w:rsidP="00500A0E">
      <w:pPr>
        <w:pStyle w:val="a4"/>
        <w:spacing w:before="0" w:beforeAutospacing="0" w:after="0" w:afterAutospacing="0"/>
        <w:rPr>
          <w:b/>
          <w:bCs/>
          <w:i/>
          <w:u w:val="single"/>
        </w:rPr>
      </w:pPr>
      <w:r w:rsidRPr="00E3460B">
        <w:t>Даты заездов по путевкам для сопровождающих лиц должны соответствовать датам заездов по путевкам для детей-инвалидов</w:t>
      </w:r>
      <w:r>
        <w:rPr>
          <w:b/>
        </w:rPr>
        <w:t xml:space="preserve">. </w:t>
      </w:r>
    </w:p>
    <w:p w:rsidR="00500A0E" w:rsidRDefault="00500A0E" w:rsidP="00500A0E">
      <w:pPr>
        <w:jc w:val="both"/>
        <w:rPr>
          <w:bCs/>
        </w:rPr>
      </w:pPr>
      <w:r>
        <w:rPr>
          <w:bCs/>
        </w:rPr>
        <w:t xml:space="preserve">В случаях наличия экономии койко-дней по </w:t>
      </w:r>
      <w:proofErr w:type="spellStart"/>
      <w:r>
        <w:rPr>
          <w:bCs/>
        </w:rPr>
        <w:t>недозаездам</w:t>
      </w:r>
      <w:proofErr w:type="spellEnd"/>
      <w:r>
        <w:rPr>
          <w:bCs/>
        </w:rPr>
        <w:t xml:space="preserve"> граждан, на дату предоставления в электронном виде реестра лиц, получивших лечение, по которым образуются свободные койко-дни в количестве кратном 21, Исполнитель в течение 7 (семи) рабочих дней в соответствии с требованиями нормативно правовых актов Российской Федерации предоставляет дополнительные бланки путевок со сроком заезда не позднее</w:t>
      </w:r>
      <w:r>
        <w:t>, чем с 01</w:t>
      </w:r>
      <w:r>
        <w:rPr>
          <w:bCs/>
        </w:rPr>
        <w:t>.12.</w:t>
      </w:r>
      <w:r w:rsidRPr="003B1ACC">
        <w:rPr>
          <w:bCs/>
        </w:rPr>
        <w:t>20</w:t>
      </w:r>
      <w:r w:rsidRPr="00ED1802">
        <w:rPr>
          <w:bCs/>
        </w:rPr>
        <w:t>2</w:t>
      </w:r>
      <w:r>
        <w:rPr>
          <w:bCs/>
        </w:rPr>
        <w:t xml:space="preserve">3 </w:t>
      </w:r>
      <w:r w:rsidRPr="003B1ACC">
        <w:rPr>
          <w:bCs/>
        </w:rPr>
        <w:t>года</w:t>
      </w:r>
      <w:r>
        <w:rPr>
          <w:bCs/>
        </w:rPr>
        <w:t xml:space="preserve"> и оказывает услуги санаторно-курортного лечения. </w:t>
      </w:r>
    </w:p>
    <w:p w:rsidR="00500A0E" w:rsidRDefault="00500A0E" w:rsidP="00500A0E">
      <w:pPr>
        <w:jc w:val="both"/>
        <w:rPr>
          <w:b/>
          <w:bCs/>
        </w:rPr>
      </w:pPr>
      <w:r w:rsidRPr="00BF3318">
        <w:rPr>
          <w:b/>
        </w:rPr>
        <w:t>6</w:t>
      </w:r>
      <w:r w:rsidRPr="002E0768">
        <w:rPr>
          <w:b/>
        </w:rPr>
        <w:t>.</w:t>
      </w:r>
      <w:r>
        <w:t xml:space="preserve">  Услуги предоставляются гражданам на основании бланка путевки. Продолжительность одного курса лечения (путевки) состоит из 21 койко-дня. </w:t>
      </w:r>
    </w:p>
    <w:p w:rsidR="00500A0E" w:rsidRPr="00056124" w:rsidRDefault="00500A0E" w:rsidP="00500A0E">
      <w:pPr>
        <w:jc w:val="both"/>
      </w:pPr>
      <w:r w:rsidRPr="00311A91">
        <w:rPr>
          <w:b/>
          <w:bCs/>
          <w:color w:val="000000"/>
        </w:rPr>
        <w:t>7</w:t>
      </w:r>
      <w:r w:rsidRPr="00DB2470">
        <w:rPr>
          <w:color w:val="000000"/>
        </w:rPr>
        <w:t xml:space="preserve">. </w:t>
      </w:r>
      <w:r w:rsidRPr="00DB2470">
        <w:t>Оказание услуг</w:t>
      </w:r>
      <w:r>
        <w:rPr>
          <w:color w:val="000000"/>
        </w:rPr>
        <w:t xml:space="preserve"> </w:t>
      </w:r>
      <w:r>
        <w:t>гражданам – получателям набора социальных услуг (далее – граждане)</w:t>
      </w:r>
      <w:r w:rsidRPr="00DB2470">
        <w:t xml:space="preserve"> должно осуществляться Исполнителем на основании действующей лицензии на медицинскую деятельность </w:t>
      </w:r>
      <w:r w:rsidRPr="002A3CB0">
        <w:t xml:space="preserve">при оказании медицинской помощи при санаторно-курортном лечении </w:t>
      </w:r>
      <w:r w:rsidRPr="00DB2470">
        <w:t>по профил</w:t>
      </w:r>
      <w:r>
        <w:t>ю</w:t>
      </w:r>
      <w:r w:rsidRPr="00DB2470">
        <w:t xml:space="preserve"> </w:t>
      </w:r>
      <w:r w:rsidRPr="00CA510D">
        <w:rPr>
          <w:b/>
          <w:bCs/>
        </w:rPr>
        <w:t>«неврология»</w:t>
      </w:r>
      <w:r>
        <w:rPr>
          <w:b/>
          <w:bCs/>
        </w:rPr>
        <w:t xml:space="preserve"> </w:t>
      </w:r>
      <w:r>
        <w:t>и</w:t>
      </w:r>
      <w:r>
        <w:rPr>
          <w:b/>
          <w:bCs/>
        </w:rPr>
        <w:t xml:space="preserve"> «педиатрия» </w:t>
      </w:r>
      <w:r w:rsidRPr="002A3CB0">
        <w:t>или при осуществлении санаторно-курортной помощи</w:t>
      </w:r>
      <w:r>
        <w:t xml:space="preserve"> </w:t>
      </w:r>
      <w:r w:rsidRPr="00DB2470">
        <w:t>по профил</w:t>
      </w:r>
      <w:r>
        <w:t>ю</w:t>
      </w:r>
      <w:r w:rsidRPr="00DB2470">
        <w:t xml:space="preserve"> </w:t>
      </w:r>
      <w:r w:rsidRPr="00CA510D">
        <w:rPr>
          <w:b/>
          <w:bCs/>
        </w:rPr>
        <w:t>«неврология»</w:t>
      </w:r>
      <w:r>
        <w:rPr>
          <w:b/>
          <w:bCs/>
        </w:rPr>
        <w:t xml:space="preserve"> </w:t>
      </w:r>
      <w:r>
        <w:t>и</w:t>
      </w:r>
      <w:r>
        <w:rPr>
          <w:b/>
          <w:bCs/>
        </w:rPr>
        <w:t xml:space="preserve"> «педиатрия»</w:t>
      </w:r>
      <w:r w:rsidRPr="00DB2470">
        <w:rPr>
          <w:color w:val="000000"/>
        </w:rPr>
        <w:t xml:space="preserve">; действующего санитарно-эпидемиологического </w:t>
      </w:r>
      <w:r w:rsidRPr="00056124">
        <w:rPr>
          <w:color w:val="000000"/>
        </w:rPr>
        <w:t xml:space="preserve">заключения либо сертификатов </w:t>
      </w:r>
      <w:r w:rsidRPr="00056124">
        <w:t>соответствия проживания и питания</w:t>
      </w:r>
      <w:r w:rsidRPr="00056124">
        <w:rPr>
          <w:color w:val="000000"/>
        </w:rPr>
        <w:t>.</w:t>
      </w:r>
    </w:p>
    <w:p w:rsidR="00500A0E" w:rsidRPr="007F332C" w:rsidRDefault="00500A0E" w:rsidP="00500A0E">
      <w:pPr>
        <w:widowControl w:val="0"/>
        <w:shd w:val="clear" w:color="auto" w:fill="FFFFFF"/>
        <w:suppressAutoHyphens/>
        <w:ind w:firstLine="6"/>
        <w:jc w:val="both"/>
        <w:rPr>
          <w:bCs/>
          <w:lang w:eastAsia="ar-SA"/>
        </w:rPr>
      </w:pPr>
      <w:r w:rsidRPr="00E0220F">
        <w:rPr>
          <w:b/>
          <w:bCs/>
        </w:rPr>
        <w:t>8</w:t>
      </w:r>
      <w:r w:rsidRPr="00056124">
        <w:rPr>
          <w:b/>
          <w:bCs/>
        </w:rPr>
        <w:t>.</w:t>
      </w:r>
      <w:r w:rsidRPr="00056124">
        <w:t xml:space="preserve">  </w:t>
      </w:r>
      <w:r>
        <w:t xml:space="preserve"> </w:t>
      </w:r>
      <w:r w:rsidRPr="007F332C">
        <w:rPr>
          <w:color w:val="000000"/>
        </w:rPr>
        <w:t xml:space="preserve">Услуги по санаторно-курортному лечению граждан должны быть выполнены и оказаны с надлежащим качеством (с учетом рекомендованных стандартов санаторно-курортной помощи) в соответствии с Приказом Министерства здравоохранения РФ от </w:t>
      </w:r>
      <w:r w:rsidRPr="007F332C">
        <w:t>05.05.2016 № 279н «Об утверждении порядка организации санаторно-курортного лечения». Перечень процедур определяется лечащим врачом в зависимости от состояния здоровья получателя путевки.</w:t>
      </w:r>
      <w:r w:rsidRPr="007F332C">
        <w:rPr>
          <w:bCs/>
          <w:lang w:eastAsia="ar-SA"/>
        </w:rPr>
        <w:t xml:space="preserve"> </w:t>
      </w:r>
    </w:p>
    <w:p w:rsidR="00500A0E" w:rsidRPr="007F332C" w:rsidRDefault="00500A0E" w:rsidP="00500A0E">
      <w:pPr>
        <w:pStyle w:val="a4"/>
        <w:spacing w:before="0" w:beforeAutospacing="0" w:after="0" w:afterAutospacing="0"/>
        <w:jc w:val="both"/>
      </w:pPr>
      <w:r w:rsidRPr="007F332C">
        <w:t>Наличие у всех лиц, работающих на медицинской аппаратуре, оборудовании соответствующих разрешительных документов (допусков, удостоверений, справок и др.)</w:t>
      </w:r>
      <w:r w:rsidRPr="007F332C">
        <w:rPr>
          <w:bCs/>
          <w:lang w:eastAsia="ar-SA"/>
        </w:rPr>
        <w:t>, в соответствии с Федеральным Законом от 21.11.2011 № 323-ФЗ «Об основах охраны здоровья граждан в Российской Федерации».</w:t>
      </w:r>
    </w:p>
    <w:p w:rsidR="00500A0E" w:rsidRPr="007F332C" w:rsidRDefault="00500A0E" w:rsidP="00500A0E">
      <w:pPr>
        <w:widowControl w:val="0"/>
        <w:shd w:val="clear" w:color="auto" w:fill="FFFFFF"/>
        <w:suppressAutoHyphens/>
        <w:ind w:firstLine="6"/>
        <w:jc w:val="both"/>
      </w:pPr>
      <w:r w:rsidRPr="00432BC0">
        <w:rPr>
          <w:b/>
          <w:bCs/>
          <w:lang w:eastAsia="ar-SA"/>
        </w:rPr>
        <w:lastRenderedPageBreak/>
        <w:t>9.</w:t>
      </w:r>
      <w:r w:rsidRPr="007F332C">
        <w:rPr>
          <w:bCs/>
          <w:lang w:eastAsia="ar-SA"/>
        </w:rPr>
        <w:t xml:space="preserve"> Организация, оказывающая услуги по санаторно-курортному лечению, должна соответствовать требованиям «СП 59.13330.2020 Свод правил. Доступность зданий и сооружений для маломобильных групп населения. Актуализированная редакция СНиП 35-01-2001» утвержденным Приказом Министерства строительства и жилищно-коммунального хозяйства Российской Федерации от 30.12.2020 № 904/</w:t>
      </w:r>
      <w:proofErr w:type="spellStart"/>
      <w:r w:rsidRPr="007F332C">
        <w:rPr>
          <w:bCs/>
          <w:lang w:eastAsia="ar-SA"/>
        </w:rPr>
        <w:t>пр</w:t>
      </w:r>
      <w:proofErr w:type="spellEnd"/>
      <w:r w:rsidRPr="007F332C">
        <w:rPr>
          <w:bCs/>
          <w:lang w:eastAsia="ar-SA"/>
        </w:rPr>
        <w:t xml:space="preserve">: без барьерная среда для маломобильных групп населения (далее – МГН), передвигающихся с помощью кресел-колясок и вспомогательных средств хождения; </w:t>
      </w:r>
      <w:r>
        <w:rPr>
          <w:bCs/>
          <w:lang w:eastAsia="ar-SA"/>
        </w:rPr>
        <w:t xml:space="preserve"> </w:t>
      </w:r>
      <w:r w:rsidRPr="007F332C">
        <w:rPr>
          <w:bCs/>
          <w:lang w:eastAsia="ar-SA"/>
        </w:rPr>
        <w:t>адаптированный вход; доступный маршрут движения; наличие пандусов; наличие расширенных дверных проемов, обеспечивающих доступ больных на колясках во все функциональные подразделения учреждения; лестницы и пандусы должны быть оборудованы поручнями и др.</w:t>
      </w:r>
      <w:r>
        <w:rPr>
          <w:bCs/>
          <w:lang w:eastAsia="ar-SA"/>
        </w:rPr>
        <w:t xml:space="preserve"> с учетом разумного приспособления</w:t>
      </w:r>
      <w:r w:rsidRPr="007F332C">
        <w:t>, в том числе:</w:t>
      </w:r>
    </w:p>
    <w:p w:rsidR="00500A0E" w:rsidRPr="007F332C" w:rsidRDefault="00500A0E" w:rsidP="00500A0E">
      <w:pPr>
        <w:widowControl w:val="0"/>
        <w:shd w:val="clear" w:color="auto" w:fill="FFFFFF"/>
        <w:suppressAutoHyphens/>
        <w:ind w:firstLine="6"/>
        <w:jc w:val="both"/>
        <w:rPr>
          <w:bCs/>
          <w:lang w:eastAsia="ar-SA"/>
        </w:rPr>
      </w:pPr>
      <w:r w:rsidRPr="007F332C">
        <w:rPr>
          <w:bCs/>
          <w:lang w:eastAsia="ar-SA"/>
        </w:rPr>
        <w:t>•</w:t>
      </w:r>
      <w:r w:rsidRPr="007F332C">
        <w:rPr>
          <w:bCs/>
          <w:lang w:eastAsia="ar-SA"/>
        </w:rPr>
        <w:tab/>
        <w:t>наружные лестницы должны дублироваться пандусами или подъемными устройствами;</w:t>
      </w:r>
    </w:p>
    <w:p w:rsidR="00500A0E" w:rsidRDefault="00500A0E" w:rsidP="00500A0E">
      <w:pPr>
        <w:widowControl w:val="0"/>
        <w:shd w:val="clear" w:color="auto" w:fill="FFFFFF"/>
        <w:suppressAutoHyphens/>
        <w:ind w:firstLine="6"/>
        <w:jc w:val="both"/>
      </w:pPr>
      <w:r w:rsidRPr="007F332C">
        <w:rPr>
          <w:bCs/>
          <w:lang w:eastAsia="ar-SA"/>
        </w:rPr>
        <w:t>•</w:t>
      </w:r>
      <w:r w:rsidRPr="007F332C">
        <w:rPr>
          <w:bCs/>
          <w:lang w:eastAsia="ar-SA"/>
        </w:rPr>
        <w:tab/>
        <w:t>наружные лестницы и пандусы должны быть оборудованы поручнями, длина марша пандуса не должна превышать 9,0 м, а уклон не круче 1:20;</w:t>
      </w:r>
      <w:r w:rsidRPr="00F94C72">
        <w:t xml:space="preserve"> </w:t>
      </w:r>
    </w:p>
    <w:p w:rsidR="00500A0E" w:rsidRPr="007F332C" w:rsidRDefault="00500A0E" w:rsidP="00500A0E">
      <w:pPr>
        <w:widowControl w:val="0"/>
        <w:shd w:val="clear" w:color="auto" w:fill="FFFFFF"/>
        <w:suppressAutoHyphens/>
        <w:ind w:firstLine="6"/>
        <w:jc w:val="both"/>
        <w:rPr>
          <w:bCs/>
          <w:lang w:eastAsia="ar-SA"/>
        </w:rPr>
      </w:pPr>
      <w:r w:rsidRPr="007F332C">
        <w:rPr>
          <w:bCs/>
          <w:lang w:eastAsia="ar-SA"/>
        </w:rPr>
        <w:t>•</w:t>
      </w:r>
      <w:r w:rsidRPr="007F332C">
        <w:rPr>
          <w:bCs/>
          <w:lang w:eastAsia="ar-SA"/>
        </w:rPr>
        <w:tab/>
        <w:t xml:space="preserve">покрытие пешеходных дорожек, тротуаров и пандусов должно быть из твердых материалов, ровным, не создающим вибрацию при движении, а также предотвращающим скольжение; </w:t>
      </w:r>
    </w:p>
    <w:p w:rsidR="00500A0E" w:rsidRPr="007F332C" w:rsidRDefault="00500A0E" w:rsidP="00500A0E">
      <w:pPr>
        <w:widowControl w:val="0"/>
        <w:shd w:val="clear" w:color="auto" w:fill="FFFFFF"/>
        <w:suppressAutoHyphens/>
        <w:ind w:firstLine="6"/>
        <w:jc w:val="both"/>
        <w:rPr>
          <w:bCs/>
          <w:lang w:eastAsia="ar-SA"/>
        </w:rPr>
      </w:pPr>
      <w:r w:rsidRPr="007F332C">
        <w:rPr>
          <w:bCs/>
          <w:lang w:eastAsia="ar-SA"/>
        </w:rPr>
        <w:t>•</w:t>
      </w:r>
      <w:r w:rsidRPr="007F332C">
        <w:rPr>
          <w:bCs/>
          <w:lang w:eastAsia="ar-SA"/>
        </w:rPr>
        <w:tab/>
        <w:t>пути движения, доступные для МГН должны быть обеспечены системой средств информационной поддержки;</w:t>
      </w:r>
      <w:r w:rsidRPr="00C04594">
        <w:rPr>
          <w:bCs/>
          <w:lang w:eastAsia="ar-SA"/>
        </w:rPr>
        <w:t xml:space="preserve"> </w:t>
      </w:r>
      <w:r>
        <w:rPr>
          <w:bCs/>
          <w:lang w:eastAsia="ar-SA"/>
        </w:rPr>
        <w:t>план эвакуации</w:t>
      </w:r>
      <w:r w:rsidRPr="00F94C72">
        <w:rPr>
          <w:bCs/>
          <w:lang w:eastAsia="ar-SA"/>
        </w:rPr>
        <w:t>;</w:t>
      </w:r>
    </w:p>
    <w:p w:rsidR="00500A0E" w:rsidRDefault="00500A0E" w:rsidP="00500A0E">
      <w:pPr>
        <w:widowControl w:val="0"/>
        <w:shd w:val="clear" w:color="auto" w:fill="FFFFFF"/>
        <w:suppressAutoHyphens/>
        <w:ind w:firstLine="6"/>
        <w:jc w:val="both"/>
      </w:pPr>
      <w:r w:rsidRPr="00F94C72">
        <w:rPr>
          <w:bCs/>
          <w:lang w:eastAsia="ar-SA"/>
        </w:rPr>
        <w:t xml:space="preserve">•    </w:t>
      </w:r>
      <w:r>
        <w:rPr>
          <w:bCs/>
          <w:lang w:eastAsia="ar-SA"/>
        </w:rPr>
        <w:t>т</w:t>
      </w:r>
      <w:r w:rsidRPr="00F94C72">
        <w:rPr>
          <w:bCs/>
          <w:lang w:eastAsia="ar-SA"/>
        </w:rPr>
        <w:t>ехнические средства информации и сигнализации, размещаемые в помещениях, предназначенных для пребывания МГН различных групп мобильности, и на путях их движения, должны обеспечивать визуальную, звуковую и тактильную информацию</w:t>
      </w:r>
      <w:r>
        <w:rPr>
          <w:bCs/>
          <w:lang w:eastAsia="ar-SA"/>
        </w:rPr>
        <w:t>;</w:t>
      </w:r>
      <w:r w:rsidRPr="00F94C72">
        <w:rPr>
          <w:bCs/>
          <w:lang w:eastAsia="ar-SA"/>
        </w:rPr>
        <w:t xml:space="preserve"> коридоры должны быть оснащены необходимыми средствами навигации для МНГ</w:t>
      </w:r>
      <w:r>
        <w:rPr>
          <w:bCs/>
          <w:lang w:eastAsia="ar-SA"/>
        </w:rPr>
        <w:t>;</w:t>
      </w:r>
      <w:r w:rsidRPr="00F94C72">
        <w:rPr>
          <w:bCs/>
          <w:lang w:eastAsia="ar-SA"/>
        </w:rPr>
        <w:t xml:space="preserve"> </w:t>
      </w:r>
    </w:p>
    <w:p w:rsidR="00500A0E" w:rsidRPr="007F332C" w:rsidRDefault="00500A0E" w:rsidP="00500A0E">
      <w:pPr>
        <w:widowControl w:val="0"/>
        <w:shd w:val="clear" w:color="auto" w:fill="FFFFFF"/>
        <w:suppressAutoHyphens/>
        <w:ind w:firstLine="6"/>
        <w:jc w:val="both"/>
        <w:rPr>
          <w:bCs/>
          <w:lang w:eastAsia="ar-SA"/>
        </w:rPr>
      </w:pPr>
      <w:r w:rsidRPr="007F332C">
        <w:rPr>
          <w:bCs/>
          <w:lang w:eastAsia="ar-SA"/>
        </w:rPr>
        <w:t>•</w:t>
      </w:r>
      <w:r w:rsidRPr="007F332C">
        <w:rPr>
          <w:bCs/>
          <w:lang w:eastAsia="ar-SA"/>
        </w:rPr>
        <w:tab/>
        <w:t>в здании должен быть как минимум один вход, доступный для МГН, с поверхности земли и из каждого, доступного для МГН подземного или надземного уровня, соединенного с этим зданием;</w:t>
      </w:r>
    </w:p>
    <w:p w:rsidR="00500A0E" w:rsidRPr="00044F26" w:rsidRDefault="00500A0E" w:rsidP="00500A0E">
      <w:pPr>
        <w:widowControl w:val="0"/>
        <w:shd w:val="clear" w:color="auto" w:fill="FFFFFF"/>
        <w:suppressAutoHyphens/>
        <w:ind w:firstLine="6"/>
        <w:jc w:val="both"/>
        <w:rPr>
          <w:bCs/>
          <w:lang w:eastAsia="ar-SA"/>
        </w:rPr>
      </w:pPr>
      <w:r w:rsidRPr="007F332C">
        <w:rPr>
          <w:bCs/>
          <w:lang w:eastAsia="ar-SA"/>
        </w:rPr>
        <w:t>•</w:t>
      </w:r>
      <w:r w:rsidRPr="007F332C">
        <w:rPr>
          <w:bCs/>
          <w:lang w:eastAsia="ar-SA"/>
        </w:rPr>
        <w:tab/>
      </w:r>
      <w:r>
        <w:rPr>
          <w:bCs/>
          <w:lang w:eastAsia="ar-SA"/>
        </w:rPr>
        <w:t>д</w:t>
      </w:r>
      <w:r w:rsidRPr="00EC745F">
        <w:rPr>
          <w:bCs/>
          <w:lang w:eastAsia="ar-SA"/>
        </w:rPr>
        <w:t>верные проемы, доступные для инвалидов на креслах-колясках во вновь проектируемых и реконструируемых зданиях и сооружениях, должны иметь ширину в свету не менее 0,9 м. При реконструкции в случае, если дверные проемы находятся в несущих конструкциях, допускается уменьшать ширину дверного проема в свету до 0,8 м. При двухстворчатых входных дверях ширина одной створки должна быть 0,9 м. Ширина дверных полотен и открытых проемов в стене, а также выходов из помещений и коридоров на лестничную клетку должна быть не менее 0,9 м. При глубине откоса в стене открытого и дверного проема более 1,0 м ширину проема следует принимать по ширине коммуникационного прохода, но не менее 1,2 м.</w:t>
      </w:r>
      <w:r>
        <w:rPr>
          <w:bCs/>
          <w:lang w:eastAsia="ar-SA"/>
        </w:rPr>
        <w:t xml:space="preserve"> </w:t>
      </w:r>
      <w:r w:rsidRPr="00044F26">
        <w:rPr>
          <w:bCs/>
          <w:lang w:eastAsia="ar-SA"/>
        </w:rPr>
        <w:t>Дверные проемы не должны иметь порогов и перепадов высот пола. При необходимости устройства порогов их высота или перепад высот не должны превышать 0,014 м</w:t>
      </w:r>
      <w:r>
        <w:rPr>
          <w:bCs/>
          <w:lang w:eastAsia="ar-SA"/>
        </w:rPr>
        <w:t>;</w:t>
      </w:r>
    </w:p>
    <w:p w:rsidR="00500A0E" w:rsidRDefault="00500A0E" w:rsidP="00500A0E">
      <w:pPr>
        <w:widowControl w:val="0"/>
        <w:shd w:val="clear" w:color="auto" w:fill="FFFFFF"/>
        <w:suppressAutoHyphens/>
        <w:ind w:firstLine="6"/>
        <w:jc w:val="both"/>
        <w:rPr>
          <w:bCs/>
          <w:sz w:val="26"/>
          <w:szCs w:val="26"/>
          <w:lang w:eastAsia="ar-SA"/>
        </w:rPr>
      </w:pPr>
      <w:r>
        <w:rPr>
          <w:bCs/>
          <w:lang w:eastAsia="ar-SA"/>
        </w:rPr>
        <w:t>•</w:t>
      </w:r>
      <w:r w:rsidRPr="007F332C">
        <w:rPr>
          <w:bCs/>
          <w:lang w:eastAsia="ar-SA"/>
        </w:rPr>
        <w:t xml:space="preserve"> </w:t>
      </w:r>
      <w:r>
        <w:rPr>
          <w:bCs/>
          <w:lang w:eastAsia="ar-SA"/>
        </w:rPr>
        <w:t xml:space="preserve">   </w:t>
      </w:r>
      <w:r w:rsidRPr="007F332C">
        <w:rPr>
          <w:bCs/>
          <w:lang w:eastAsia="ar-SA"/>
        </w:rPr>
        <w:t xml:space="preserve">специально оборудованные номера для размещения МНГ, должны быть: свободное пространство диаметром не менее 1,4 м </w:t>
      </w:r>
      <w:r>
        <w:rPr>
          <w:bCs/>
          <w:lang w:eastAsia="ar-SA"/>
        </w:rPr>
        <w:t xml:space="preserve">для разворота кресла-коляски </w:t>
      </w:r>
      <w:r w:rsidRPr="007F332C">
        <w:rPr>
          <w:bCs/>
          <w:lang w:eastAsia="ar-SA"/>
        </w:rPr>
        <w:t>перед дверью, у кровати, перед шкафами и окнами; ширина дверного проема санитарно-гигиенически</w:t>
      </w:r>
      <w:r>
        <w:rPr>
          <w:bCs/>
          <w:lang w:eastAsia="ar-SA"/>
        </w:rPr>
        <w:t>х</w:t>
      </w:r>
      <w:r w:rsidRPr="007F332C">
        <w:rPr>
          <w:bCs/>
          <w:lang w:eastAsia="ar-SA"/>
        </w:rPr>
        <w:t xml:space="preserve"> помещени</w:t>
      </w:r>
      <w:r>
        <w:rPr>
          <w:bCs/>
          <w:lang w:eastAsia="ar-SA"/>
        </w:rPr>
        <w:t>й, межкомнатных и</w:t>
      </w:r>
      <w:r w:rsidRPr="00C04594">
        <w:rPr>
          <w:bCs/>
          <w:lang w:eastAsia="ar-SA"/>
        </w:rPr>
        <w:t xml:space="preserve"> </w:t>
      </w:r>
      <w:r w:rsidRPr="007F332C">
        <w:rPr>
          <w:bCs/>
          <w:lang w:eastAsia="ar-SA"/>
        </w:rPr>
        <w:t>балконн</w:t>
      </w:r>
      <w:r>
        <w:rPr>
          <w:bCs/>
          <w:lang w:eastAsia="ar-SA"/>
        </w:rPr>
        <w:t>ых дверей</w:t>
      </w:r>
      <w:r w:rsidRPr="007F332C">
        <w:rPr>
          <w:bCs/>
          <w:lang w:eastAsia="ar-SA"/>
        </w:rPr>
        <w:t xml:space="preserve"> должна быть не менее 0,8 м; </w:t>
      </w:r>
      <w:r>
        <w:rPr>
          <w:bCs/>
          <w:lang w:eastAsia="ar-SA"/>
        </w:rPr>
        <w:t xml:space="preserve">доступная </w:t>
      </w:r>
      <w:r w:rsidRPr="007F332C">
        <w:rPr>
          <w:bCs/>
          <w:lang w:eastAsia="ar-SA"/>
        </w:rPr>
        <w:t xml:space="preserve">душевая кабина или ванная комната должны быть оборудованы переносным или закрепленным на стене складным сиденьем, </w:t>
      </w:r>
      <w:r>
        <w:rPr>
          <w:bCs/>
          <w:lang w:eastAsia="ar-SA"/>
        </w:rPr>
        <w:t xml:space="preserve">расположенном на высоте не более 0,48 м от уровня поддона, </w:t>
      </w:r>
      <w:r w:rsidRPr="007F332C">
        <w:rPr>
          <w:bCs/>
          <w:lang w:eastAsia="ar-SA"/>
        </w:rPr>
        <w:t>ручным душем, настенными поручнями,</w:t>
      </w:r>
      <w:r>
        <w:rPr>
          <w:bCs/>
          <w:lang w:eastAsia="ar-SA"/>
        </w:rPr>
        <w:t xml:space="preserve"> глубина и длина сиденья должны быть не менее 0,5 м; </w:t>
      </w:r>
      <w:r w:rsidRPr="007F332C">
        <w:rPr>
          <w:bCs/>
          <w:lang w:eastAsia="ar-SA"/>
        </w:rPr>
        <w:t>крючками для одежды, ко</w:t>
      </w:r>
      <w:r>
        <w:rPr>
          <w:bCs/>
          <w:lang w:eastAsia="ar-SA"/>
        </w:rPr>
        <w:t>стылей и других принадлежностей.</w:t>
      </w:r>
      <w:r w:rsidRPr="008D1976">
        <w:rPr>
          <w:bCs/>
          <w:sz w:val="26"/>
          <w:szCs w:val="26"/>
          <w:lang w:eastAsia="ar-SA"/>
        </w:rPr>
        <w:t xml:space="preserve"> </w:t>
      </w:r>
    </w:p>
    <w:p w:rsidR="00500A0E" w:rsidRPr="007F332C" w:rsidRDefault="00500A0E" w:rsidP="00500A0E">
      <w:pPr>
        <w:widowControl w:val="0"/>
        <w:shd w:val="clear" w:color="auto" w:fill="FFFFFF"/>
        <w:suppressAutoHyphens/>
        <w:ind w:firstLine="6"/>
        <w:jc w:val="both"/>
        <w:rPr>
          <w:bCs/>
          <w:lang w:eastAsia="ar-SA"/>
        </w:rPr>
      </w:pPr>
      <w:r w:rsidRPr="007F332C">
        <w:t xml:space="preserve">           В</w:t>
      </w:r>
      <w:r w:rsidRPr="007F332C">
        <w:rPr>
          <w:bCs/>
          <w:lang w:eastAsia="ar-SA"/>
        </w:rPr>
        <w:t xml:space="preserve"> целях обеспечения безопасности граждан при оказании услуг санаторно-курортного лечения должны быть созданы безопасные условия для жизни и здоровья проживающих граждан, для предотвращения травм и ранений.</w:t>
      </w:r>
    </w:p>
    <w:p w:rsidR="00500A0E" w:rsidRPr="002F3245" w:rsidRDefault="00500A0E" w:rsidP="00500A0E">
      <w:pPr>
        <w:pStyle w:val="a4"/>
        <w:spacing w:before="0" w:beforeAutospacing="0" w:after="0" w:afterAutospacing="0"/>
        <w:jc w:val="both"/>
      </w:pPr>
      <w:r>
        <w:rPr>
          <w:b/>
          <w:bCs/>
          <w:lang w:eastAsia="ar-SA"/>
        </w:rPr>
        <w:t>10</w:t>
      </w:r>
      <w:r w:rsidRPr="007F332C">
        <w:rPr>
          <w:b/>
          <w:bCs/>
          <w:lang w:eastAsia="ar-SA"/>
        </w:rPr>
        <w:t>.</w:t>
      </w:r>
      <w:r w:rsidRPr="007F332C">
        <w:rPr>
          <w:bCs/>
          <w:lang w:eastAsia="ar-SA"/>
        </w:rPr>
        <w:t xml:space="preserve"> </w:t>
      </w:r>
      <w:r w:rsidRPr="007F332C">
        <w:t>Организация диетического и лечебного питания должна осуществляться в соответствии с медицинскими показаниями и в соответствии с методическими указаниями Министерства здравоохранения РФ от 22.12.1999 года 99/230 «Суточные нормы питания в санаториях, санаториях-профилакториях, санаторных оздоровительных лагерях круглогодичного действия, а также в детских оздоровительных лагерях»</w:t>
      </w:r>
      <w:r>
        <w:t>,</w:t>
      </w:r>
      <w:r w:rsidRPr="007F332C">
        <w:t xml:space="preserve"> приказом Министерства здравоохранения РФ от 05.08.2003 № 330 «О мерах по совершенствованию лечебного питания в лечебно-профилактических учреждениях Российской Федерации»</w:t>
      </w:r>
      <w:r w:rsidRPr="002F3245">
        <w:rPr>
          <w:bCs/>
          <w:sz w:val="26"/>
          <w:szCs w:val="26"/>
          <w:lang w:eastAsia="ar-SA"/>
        </w:rPr>
        <w:t xml:space="preserve"> </w:t>
      </w:r>
      <w:r w:rsidRPr="002F3245">
        <w:rPr>
          <w:bCs/>
          <w:lang w:eastAsia="ar-SA"/>
        </w:rPr>
        <w:t xml:space="preserve">и в соответствии с приказом </w:t>
      </w:r>
      <w:r w:rsidRPr="002F3245">
        <w:rPr>
          <w:bCs/>
          <w:lang w:eastAsia="ar-SA"/>
        </w:rPr>
        <w:lastRenderedPageBreak/>
        <w:t>Министерства здравоохранения РФ от 21.06.201</w:t>
      </w:r>
      <w:r>
        <w:rPr>
          <w:bCs/>
          <w:lang w:eastAsia="ar-SA"/>
        </w:rPr>
        <w:t>3</w:t>
      </w:r>
      <w:r w:rsidRPr="002F3245">
        <w:rPr>
          <w:bCs/>
          <w:lang w:eastAsia="ar-SA"/>
        </w:rPr>
        <w:t xml:space="preserve"> № 395н «Об утверждении норм лечебного питания».</w:t>
      </w:r>
    </w:p>
    <w:p w:rsidR="00500A0E" w:rsidRPr="007F332C" w:rsidRDefault="00500A0E" w:rsidP="00500A0E">
      <w:pPr>
        <w:pStyle w:val="a4"/>
        <w:spacing w:before="0" w:beforeAutospacing="0" w:after="0" w:afterAutospacing="0"/>
        <w:jc w:val="both"/>
      </w:pPr>
      <w:r w:rsidRPr="007F332C">
        <w:rPr>
          <w:b/>
          <w:bCs/>
        </w:rPr>
        <w:t>1</w:t>
      </w:r>
      <w:r>
        <w:rPr>
          <w:b/>
          <w:bCs/>
        </w:rPr>
        <w:t>1</w:t>
      </w:r>
      <w:r w:rsidRPr="007F332C">
        <w:rPr>
          <w:b/>
          <w:bCs/>
        </w:rPr>
        <w:t>.</w:t>
      </w:r>
      <w:r w:rsidRPr="007F332C">
        <w:t xml:space="preserve">  Услуга по проживанию</w:t>
      </w:r>
      <w:r w:rsidRPr="007F332C">
        <w:rPr>
          <w:color w:val="000000"/>
        </w:rPr>
        <w:t xml:space="preserve"> граждан и сопровождающего лица, должна осуществляться, в </w:t>
      </w:r>
      <w:r w:rsidRPr="007F332C">
        <w:rPr>
          <w:bCs/>
          <w:lang w:eastAsia="ar-SA"/>
        </w:rPr>
        <w:t xml:space="preserve">соответствии с Постановлением Правительства от </w:t>
      </w:r>
      <w:r>
        <w:rPr>
          <w:bCs/>
          <w:lang w:eastAsia="ar-SA"/>
        </w:rPr>
        <w:t>18</w:t>
      </w:r>
      <w:r w:rsidRPr="007F332C">
        <w:rPr>
          <w:bCs/>
          <w:lang w:eastAsia="ar-SA"/>
        </w:rPr>
        <w:t>.</w:t>
      </w:r>
      <w:r>
        <w:rPr>
          <w:bCs/>
          <w:lang w:eastAsia="ar-SA"/>
        </w:rPr>
        <w:t>11</w:t>
      </w:r>
      <w:r w:rsidRPr="007F332C">
        <w:rPr>
          <w:bCs/>
          <w:lang w:eastAsia="ar-SA"/>
        </w:rPr>
        <w:t>.20</w:t>
      </w:r>
      <w:r>
        <w:rPr>
          <w:bCs/>
          <w:lang w:eastAsia="ar-SA"/>
        </w:rPr>
        <w:t>20</w:t>
      </w:r>
      <w:r w:rsidRPr="007F332C">
        <w:rPr>
          <w:bCs/>
          <w:lang w:eastAsia="ar-SA"/>
        </w:rPr>
        <w:t xml:space="preserve"> № 18</w:t>
      </w:r>
      <w:r>
        <w:rPr>
          <w:bCs/>
          <w:lang w:eastAsia="ar-SA"/>
        </w:rPr>
        <w:t>60</w:t>
      </w:r>
      <w:r w:rsidRPr="007F332C">
        <w:rPr>
          <w:bCs/>
          <w:lang w:eastAsia="ar-SA"/>
        </w:rPr>
        <w:t xml:space="preserve"> </w:t>
      </w:r>
      <w:r w:rsidRPr="007F332C">
        <w:t>«Об утверждении Положения о классификации гостиниц».</w:t>
      </w:r>
    </w:p>
    <w:p w:rsidR="00500A0E" w:rsidRPr="007F332C" w:rsidRDefault="00500A0E" w:rsidP="00500A0E">
      <w:pPr>
        <w:widowControl w:val="0"/>
        <w:shd w:val="clear" w:color="auto" w:fill="FFFFFF"/>
        <w:suppressAutoHyphens/>
        <w:ind w:firstLine="6"/>
        <w:jc w:val="both"/>
      </w:pPr>
      <w:r w:rsidRPr="007F332C">
        <w:rPr>
          <w:b/>
        </w:rPr>
        <w:t>1</w:t>
      </w:r>
      <w:r>
        <w:rPr>
          <w:b/>
        </w:rPr>
        <w:t>2</w:t>
      </w:r>
      <w:r w:rsidRPr="007F332C">
        <w:t>. Организация досуга и развлечений</w:t>
      </w:r>
      <w:r w:rsidRPr="00F0475A">
        <w:t xml:space="preserve"> </w:t>
      </w:r>
      <w:r>
        <w:t xml:space="preserve">должна осуществляться </w:t>
      </w:r>
      <w:r w:rsidRPr="00DB2470">
        <w:t>с учетом специфики категории граждан</w:t>
      </w:r>
      <w:r w:rsidRPr="007F332C">
        <w:t xml:space="preserve">, </w:t>
      </w:r>
      <w:r w:rsidRPr="007F332C">
        <w:rPr>
          <w:bCs/>
          <w:lang w:eastAsia="ar-SA"/>
        </w:rPr>
        <w:t>в соответствии По</w:t>
      </w:r>
      <w:r>
        <w:rPr>
          <w:bCs/>
          <w:lang w:eastAsia="ar-SA"/>
        </w:rPr>
        <w:t>становлением Правительства от 18</w:t>
      </w:r>
      <w:r w:rsidRPr="007F332C">
        <w:rPr>
          <w:bCs/>
          <w:lang w:eastAsia="ar-SA"/>
        </w:rPr>
        <w:t>.</w:t>
      </w:r>
      <w:r>
        <w:rPr>
          <w:bCs/>
          <w:lang w:eastAsia="ar-SA"/>
        </w:rPr>
        <w:t>11</w:t>
      </w:r>
      <w:r w:rsidRPr="007F332C">
        <w:rPr>
          <w:bCs/>
          <w:lang w:eastAsia="ar-SA"/>
        </w:rPr>
        <w:t>.20</w:t>
      </w:r>
      <w:r>
        <w:rPr>
          <w:bCs/>
          <w:lang w:eastAsia="ar-SA"/>
        </w:rPr>
        <w:t>20</w:t>
      </w:r>
      <w:r w:rsidRPr="007F332C">
        <w:rPr>
          <w:bCs/>
          <w:lang w:eastAsia="ar-SA"/>
        </w:rPr>
        <w:t xml:space="preserve"> № 18</w:t>
      </w:r>
      <w:r>
        <w:rPr>
          <w:bCs/>
          <w:lang w:eastAsia="ar-SA"/>
        </w:rPr>
        <w:t>60</w:t>
      </w:r>
      <w:r w:rsidRPr="007F332C">
        <w:rPr>
          <w:bCs/>
          <w:lang w:eastAsia="ar-SA"/>
        </w:rPr>
        <w:t xml:space="preserve"> </w:t>
      </w:r>
      <w:r w:rsidRPr="007F332C">
        <w:t xml:space="preserve">«Об утверждении Положения о классификации гостиниц». </w:t>
      </w:r>
    </w:p>
    <w:p w:rsidR="00500A0E" w:rsidRPr="007F332C" w:rsidRDefault="00500A0E" w:rsidP="00500A0E">
      <w:pPr>
        <w:pStyle w:val="a4"/>
        <w:spacing w:before="0" w:beforeAutospacing="0" w:after="0" w:afterAutospacing="0"/>
        <w:jc w:val="both"/>
      </w:pPr>
      <w:r w:rsidRPr="007F332C">
        <w:rPr>
          <w:b/>
          <w:bCs/>
        </w:rPr>
        <w:t>1</w:t>
      </w:r>
      <w:r>
        <w:rPr>
          <w:b/>
          <w:bCs/>
        </w:rPr>
        <w:t>3</w:t>
      </w:r>
      <w:r w:rsidRPr="007F332C">
        <w:rPr>
          <w:b/>
          <w:bCs/>
        </w:rPr>
        <w:t>.</w:t>
      </w:r>
      <w:r w:rsidRPr="007F332C">
        <w:t xml:space="preserve"> Здания и сооружения организации, оказывающей санаторно-курортные услуги гражданам, </w:t>
      </w:r>
      <w:r w:rsidRPr="007F332C">
        <w:rPr>
          <w:bCs/>
          <w:lang w:eastAsia="ar-SA"/>
        </w:rPr>
        <w:t xml:space="preserve">в соответствии Постановлением Правительства от </w:t>
      </w:r>
      <w:r>
        <w:rPr>
          <w:bCs/>
          <w:lang w:eastAsia="ar-SA"/>
        </w:rPr>
        <w:t>18</w:t>
      </w:r>
      <w:r w:rsidRPr="007F332C">
        <w:rPr>
          <w:bCs/>
          <w:lang w:eastAsia="ar-SA"/>
        </w:rPr>
        <w:t>.</w:t>
      </w:r>
      <w:r>
        <w:rPr>
          <w:bCs/>
          <w:lang w:eastAsia="ar-SA"/>
        </w:rPr>
        <w:t>11</w:t>
      </w:r>
      <w:r w:rsidRPr="007F332C">
        <w:rPr>
          <w:bCs/>
          <w:lang w:eastAsia="ar-SA"/>
        </w:rPr>
        <w:t>.20</w:t>
      </w:r>
      <w:r>
        <w:rPr>
          <w:bCs/>
          <w:lang w:eastAsia="ar-SA"/>
        </w:rPr>
        <w:t>20</w:t>
      </w:r>
      <w:r w:rsidRPr="007F332C">
        <w:rPr>
          <w:bCs/>
          <w:lang w:eastAsia="ar-SA"/>
        </w:rPr>
        <w:t xml:space="preserve"> № 18</w:t>
      </w:r>
      <w:r>
        <w:rPr>
          <w:bCs/>
          <w:lang w:eastAsia="ar-SA"/>
        </w:rPr>
        <w:t>60</w:t>
      </w:r>
      <w:r w:rsidRPr="007F332C">
        <w:rPr>
          <w:bCs/>
          <w:lang w:eastAsia="ar-SA"/>
        </w:rPr>
        <w:t xml:space="preserve"> </w:t>
      </w:r>
      <w:r w:rsidRPr="007F332C">
        <w:t xml:space="preserve">«Об утверждении Положения о классификации гостиниц» должны быть: </w:t>
      </w:r>
    </w:p>
    <w:p w:rsidR="00500A0E" w:rsidRPr="007F332C" w:rsidRDefault="00500A0E" w:rsidP="00500A0E">
      <w:pPr>
        <w:pStyle w:val="a4"/>
        <w:spacing w:before="0" w:beforeAutospacing="0" w:after="0" w:afterAutospacing="0"/>
        <w:jc w:val="both"/>
      </w:pPr>
      <w:r w:rsidRPr="007F332C">
        <w:t xml:space="preserve">- оборудованы системами аварийного освещения и аварийного </w:t>
      </w:r>
      <w:proofErr w:type="gramStart"/>
      <w:r w:rsidRPr="007F332C">
        <w:t>энергоснабжения  обеспечивающими</w:t>
      </w:r>
      <w:proofErr w:type="gramEnd"/>
      <w:r w:rsidRPr="007F332C">
        <w:t xml:space="preserve"> основное освещение и работу оборудования;</w:t>
      </w:r>
    </w:p>
    <w:p w:rsidR="00500A0E" w:rsidRPr="007F332C" w:rsidRDefault="00500A0E" w:rsidP="00500A0E">
      <w:pPr>
        <w:pStyle w:val="a4"/>
        <w:spacing w:before="0" w:beforeAutospacing="0" w:after="0" w:afterAutospacing="0"/>
        <w:jc w:val="both"/>
      </w:pPr>
      <w:r w:rsidRPr="007F332C">
        <w:t>- оборудованы системами отопления, вентиляции и кондиционирования воздуха обеспечивающими параметры микроклимата в номерах для проживания (температура воздуха в жилых помещениях не ниже 18,5 С) и общественных помещениях в соответствии с требованиями санитарных норм и правил; холодного и горячего водоснабжения;</w:t>
      </w:r>
    </w:p>
    <w:p w:rsidR="00500A0E" w:rsidRPr="007F332C" w:rsidRDefault="00500A0E" w:rsidP="00500A0E">
      <w:pPr>
        <w:pStyle w:val="a4"/>
        <w:spacing w:before="0" w:beforeAutospacing="0" w:after="0" w:afterAutospacing="0"/>
        <w:jc w:val="both"/>
      </w:pPr>
      <w:r w:rsidRPr="007F332C">
        <w:t>- оборудованы лифтом с круглосуточным подъемом и спуском (пр</w:t>
      </w:r>
      <w:r>
        <w:t xml:space="preserve">и наличии более </w:t>
      </w:r>
      <w:r>
        <w:t>3</w:t>
      </w:r>
      <w:r>
        <w:t xml:space="preserve"> </w:t>
      </w:r>
      <w:r w:rsidRPr="007F332C">
        <w:t>этажей);</w:t>
      </w:r>
    </w:p>
    <w:p w:rsidR="00500A0E" w:rsidRPr="007F332C" w:rsidRDefault="00500A0E" w:rsidP="00500A0E">
      <w:pPr>
        <w:pStyle w:val="a4"/>
        <w:spacing w:before="0" w:beforeAutospacing="0" w:after="0" w:afterAutospacing="0"/>
        <w:jc w:val="both"/>
      </w:pPr>
      <w:r w:rsidRPr="007F332C">
        <w:t>- обеспечены службой приема (круглосуточный прием).</w:t>
      </w:r>
    </w:p>
    <w:p w:rsidR="00500A0E" w:rsidRDefault="00500A0E" w:rsidP="00500A0E">
      <w:pPr>
        <w:jc w:val="both"/>
      </w:pPr>
    </w:p>
    <w:p w:rsidR="00500A0E" w:rsidRDefault="00500A0E" w:rsidP="00260C1A">
      <w:pPr>
        <w:jc w:val="center"/>
        <w:rPr>
          <w:b/>
          <w:bCs/>
        </w:rPr>
      </w:pPr>
    </w:p>
    <w:sectPr w:rsidR="00500A0E" w:rsidSect="00260C1A">
      <w:pgSz w:w="11906" w:h="16838"/>
      <w:pgMar w:top="1134" w:right="849" w:bottom="567" w:left="1259" w:header="0" w:footer="258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9D758A"/>
    <w:multiLevelType w:val="hybridMultilevel"/>
    <w:tmpl w:val="24648732"/>
    <w:lvl w:ilvl="0" w:tplc="F58C81C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F6B"/>
    <w:rsid w:val="000E4F6B"/>
    <w:rsid w:val="001F7F4C"/>
    <w:rsid w:val="00260C1A"/>
    <w:rsid w:val="004A3684"/>
    <w:rsid w:val="00500A0E"/>
    <w:rsid w:val="007A5A8B"/>
    <w:rsid w:val="00E5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A9021-28C2-4A61-A7E3-54136B15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A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A5A8B"/>
    <w:rPr>
      <w:color w:val="0000FF"/>
      <w:u w:val="single"/>
    </w:rPr>
  </w:style>
  <w:style w:type="paragraph" w:styleId="a4">
    <w:name w:val="Normal (Web)"/>
    <w:basedOn w:val="a"/>
    <w:link w:val="a5"/>
    <w:rsid w:val="00500A0E"/>
    <w:pPr>
      <w:spacing w:before="100" w:beforeAutospacing="1" w:after="100" w:afterAutospacing="1"/>
    </w:pPr>
    <w:rPr>
      <w:rFonts w:eastAsia="Times New Roman"/>
    </w:rPr>
  </w:style>
  <w:style w:type="paragraph" w:customStyle="1" w:styleId="a6">
    <w:name w:val="Пункт"/>
    <w:basedOn w:val="a"/>
    <w:rsid w:val="00500A0E"/>
    <w:pPr>
      <w:jc w:val="both"/>
    </w:pPr>
    <w:rPr>
      <w:rFonts w:eastAsia="Times New Roman"/>
      <w:szCs w:val="28"/>
    </w:rPr>
  </w:style>
  <w:style w:type="character" w:customStyle="1" w:styleId="a5">
    <w:name w:val="Обычный (веб) Знак"/>
    <w:link w:val="a4"/>
    <w:locked/>
    <w:rsid w:val="00500A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1269</Words>
  <Characters>7238</Characters>
  <Application>Microsoft Office Word</Application>
  <DocSecurity>0</DocSecurity>
  <Lines>60</Lines>
  <Paragraphs>16</Paragraphs>
  <ScaleCrop>false</ScaleCrop>
  <Company/>
  <LinksUpToDate>false</LinksUpToDate>
  <CharactersWithSpaces>8491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Вера Андреевна</dc:creator>
  <cp:keywords/>
  <dc:description/>
  <cp:lastModifiedBy>Смирнова Вера Андреевна</cp:lastModifiedBy>
  <cp:revision>7</cp:revision>
  <dcterms:created xsi:type="dcterms:W3CDTF">2023-01-12T11:12:00Z</dcterms:created>
  <dcterms:modified xsi:type="dcterms:W3CDTF">2023-04-13T07:04:00Z</dcterms:modified>
</cp:coreProperties>
</file>