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6E" w:rsidRDefault="00777B78" w:rsidP="0065794B">
      <w:pPr>
        <w:pStyle w:val="a8"/>
        <w:keepNext/>
        <w:keepLines/>
        <w:tabs>
          <w:tab w:val="left" w:pos="0"/>
        </w:tabs>
        <w:rPr>
          <w:iCs/>
          <w:sz w:val="24"/>
        </w:rPr>
      </w:pPr>
      <w:r w:rsidRPr="005200EB">
        <w:rPr>
          <w:iCs/>
          <w:sz w:val="24"/>
        </w:rPr>
        <w:t xml:space="preserve">Техническое задание к </w:t>
      </w:r>
      <w:r w:rsidR="007001EA" w:rsidRPr="005200EB">
        <w:rPr>
          <w:iCs/>
          <w:sz w:val="24"/>
        </w:rPr>
        <w:t xml:space="preserve">проведению </w:t>
      </w:r>
      <w:r w:rsidR="00B35BE4" w:rsidRPr="00B35BE4">
        <w:rPr>
          <w:iCs/>
          <w:sz w:val="24"/>
        </w:rPr>
        <w:t>запрос</w:t>
      </w:r>
      <w:r w:rsidR="00165CC6">
        <w:rPr>
          <w:iCs/>
          <w:sz w:val="24"/>
        </w:rPr>
        <w:t>а котировок в электронной форме</w:t>
      </w:r>
    </w:p>
    <w:p w:rsidR="00165CC6" w:rsidRPr="005200EB" w:rsidRDefault="00165CC6" w:rsidP="00165CC6">
      <w:pPr>
        <w:pStyle w:val="a8"/>
        <w:keepNext/>
        <w:keepLines/>
        <w:tabs>
          <w:tab w:val="left" w:pos="0"/>
        </w:tabs>
        <w:rPr>
          <w:iCs/>
          <w:sz w:val="24"/>
        </w:rPr>
      </w:pPr>
      <w:r w:rsidRPr="005200EB">
        <w:rPr>
          <w:iCs/>
          <w:sz w:val="24"/>
        </w:rPr>
        <w:t xml:space="preserve">на поставку инвалидам </w:t>
      </w:r>
      <w:r w:rsidRPr="00204BCB">
        <w:rPr>
          <w:iCs/>
          <w:sz w:val="24"/>
        </w:rPr>
        <w:t xml:space="preserve">мочеприемников ночных </w:t>
      </w:r>
      <w:r w:rsidRPr="008B646B">
        <w:rPr>
          <w:iCs/>
          <w:sz w:val="24"/>
        </w:rPr>
        <w:t>в 2023 году (для субъектов малого предпринимательства)</w:t>
      </w:r>
    </w:p>
    <w:p w:rsidR="00165CC6" w:rsidRPr="005200EB" w:rsidRDefault="00165CC6" w:rsidP="0065794B">
      <w:pPr>
        <w:pStyle w:val="a8"/>
        <w:keepNext/>
        <w:keepLines/>
        <w:tabs>
          <w:tab w:val="left" w:pos="0"/>
        </w:tabs>
        <w:rPr>
          <w:iCs/>
          <w:sz w:val="24"/>
        </w:rPr>
      </w:pPr>
    </w:p>
    <w:p w:rsidR="00E94F78" w:rsidRPr="005200EB" w:rsidRDefault="00E94F78" w:rsidP="0065794B">
      <w:pPr>
        <w:pStyle w:val="a8"/>
        <w:keepNext/>
        <w:keepLines/>
        <w:tabs>
          <w:tab w:val="left" w:pos="0"/>
        </w:tabs>
        <w:rPr>
          <w:sz w:val="24"/>
        </w:rPr>
      </w:pPr>
    </w:p>
    <w:p w:rsidR="00586A3A" w:rsidRPr="005200EB" w:rsidRDefault="00586A3A" w:rsidP="00BE0091">
      <w:pPr>
        <w:keepNext/>
        <w:keepLines/>
        <w:jc w:val="both"/>
        <w:rPr>
          <w:b/>
          <w:iCs/>
        </w:rPr>
      </w:pPr>
      <w:r w:rsidRPr="005200EB">
        <w:rPr>
          <w:b/>
          <w:iCs/>
        </w:rPr>
        <w:t>Описание объекта закупки.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Включают в том числе мочеприемники на адгезивной основе, носимые на передней брюшной стенке.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Мешки могут изготавливаться из биостабильного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уростомных мешках дополнительно возможно применение антирефлюксного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Специальные средства при нарушениях функций выделения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Р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Хранение должно осуществляться в соответствии с требованиями, предъявляемыми к данной категории товара.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Маркировка  упаковки специальных средств при  нарушениях функций выделения должна включать: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условное обозначение группы изделий, товарную марку (при наличии), обозначение номера изделия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страну-изготовителя;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наименование предприятия-изготовителя, юридический адрес, товарный знак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lastRenderedPageBreak/>
        <w:t>- отличительные характеристики изделий в соответствии с их техническим исполнением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номер артикула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количество изделий в упаковке;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дату (месяц, год) изготовления или гарантийный срок годности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правила использования (при необходимости);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штриховой код изделия (при наличии);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- информацию о сертификации (при наличии).</w:t>
      </w:r>
    </w:p>
    <w:p w:rsidR="00204BCB" w:rsidRPr="00125A3A" w:rsidRDefault="00204BCB" w:rsidP="00204BCB">
      <w:pPr>
        <w:keepNext/>
        <w:autoSpaceDE w:val="0"/>
        <w:snapToGrid w:val="0"/>
        <w:ind w:left="-17" w:firstLine="709"/>
        <w:jc w:val="both"/>
      </w:pPr>
      <w:r w:rsidRPr="00125A3A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rPr>
          <w:b/>
        </w:rPr>
        <w:t>Гарантийный срок эксплуатации товара:</w:t>
      </w:r>
      <w:r w:rsidRPr="008B646B">
        <w:t xml:space="preserve"> 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>Специальные средства при нарушениях функций выделения являются продукцией одноразовой, в связи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ТCР. </w:t>
      </w:r>
    </w:p>
    <w:p w:rsidR="00C65D8B" w:rsidRDefault="00C65D8B" w:rsidP="0065794B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53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192"/>
        <w:gridCol w:w="1147"/>
        <w:gridCol w:w="1304"/>
        <w:gridCol w:w="1235"/>
        <w:gridCol w:w="4111"/>
        <w:gridCol w:w="992"/>
      </w:tblGrid>
      <w:tr w:rsidR="00204BCB" w:rsidRPr="002F3489" w:rsidTr="00EC3DBB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№</w:t>
            </w: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ОКПД2 / НКМИ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2F3489">
              <w:rPr>
                <w:bCs/>
                <w:sz w:val="16"/>
                <w:szCs w:val="16"/>
                <w:vertAlign w:val="superscript"/>
              </w:rPr>
              <w:t>1</w:t>
            </w:r>
            <w:r w:rsidRPr="002F3489">
              <w:rPr>
                <w:bCs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3489">
              <w:rPr>
                <w:bCs/>
                <w:sz w:val="16"/>
                <w:szCs w:val="16"/>
              </w:rPr>
              <w:t xml:space="preserve">Федерации от </w:t>
            </w:r>
            <w:r>
              <w:rPr>
                <w:bCs/>
                <w:sz w:val="16"/>
                <w:szCs w:val="16"/>
              </w:rPr>
              <w:t>05.03.2021 г. №107</w:t>
            </w:r>
            <w:r w:rsidRPr="002F3489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Количество (шт.)</w:t>
            </w:r>
          </w:p>
        </w:tc>
      </w:tr>
      <w:tr w:rsidR="00204BCB" w:rsidRPr="002F3489" w:rsidTr="00EC3DBB">
        <w:tc>
          <w:tcPr>
            <w:tcW w:w="557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92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5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2F2F2"/>
          </w:tcPr>
          <w:p w:rsidR="00204BCB" w:rsidRPr="002F3489" w:rsidRDefault="00204BCB" w:rsidP="00EC3DBB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7</w:t>
            </w:r>
          </w:p>
        </w:tc>
      </w:tr>
      <w:tr w:rsidR="00204BCB" w:rsidRPr="002F3489" w:rsidTr="00EC3DBB">
        <w:trPr>
          <w:trHeight w:val="7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204BC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204BCB">
              <w:rPr>
                <w:bCs/>
                <w:sz w:val="20"/>
                <w:szCs w:val="20"/>
              </w:rPr>
              <w:t xml:space="preserve">Мочеприемник со </w:t>
            </w:r>
            <w:r w:rsidRPr="00204BCB">
              <w:rPr>
                <w:bCs/>
                <w:sz w:val="20"/>
                <w:szCs w:val="20"/>
              </w:rPr>
              <w:lastRenderedPageBreak/>
              <w:t>сливным краном без крепления к пациенту, нестерильный  /32.50.13.190-00006897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rPr>
                <w:bCs/>
                <w:sz w:val="20"/>
                <w:szCs w:val="20"/>
              </w:rPr>
            </w:pPr>
            <w:r w:rsidRPr="00204BCB">
              <w:rPr>
                <w:bCs/>
                <w:sz w:val="20"/>
                <w:szCs w:val="20"/>
              </w:rPr>
              <w:lastRenderedPageBreak/>
              <w:t>Сведения отсутству</w:t>
            </w:r>
            <w:r w:rsidRPr="00204BCB">
              <w:rPr>
                <w:bCs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rPr>
                <w:bCs/>
                <w:sz w:val="20"/>
                <w:szCs w:val="20"/>
              </w:rPr>
            </w:pPr>
            <w:r w:rsidRPr="00204BCB">
              <w:rPr>
                <w:bCs/>
                <w:sz w:val="20"/>
                <w:szCs w:val="20"/>
              </w:rPr>
              <w:lastRenderedPageBreak/>
              <w:t xml:space="preserve">ОКПД2 32.50.13.190  </w:t>
            </w:r>
            <w:r w:rsidRPr="00204BCB">
              <w:rPr>
                <w:bCs/>
                <w:sz w:val="20"/>
                <w:szCs w:val="20"/>
              </w:rPr>
              <w:lastRenderedPageBreak/>
              <w:t>32.50.50.141/ НКМИ 156380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204BCB">
              <w:rPr>
                <w:bCs/>
                <w:sz w:val="20"/>
                <w:szCs w:val="20"/>
              </w:rPr>
              <w:lastRenderedPageBreak/>
              <w:t>21-01-16 Мочеприем</w:t>
            </w:r>
            <w:r w:rsidRPr="00204BCB">
              <w:rPr>
                <w:bCs/>
                <w:sz w:val="20"/>
                <w:szCs w:val="20"/>
              </w:rPr>
              <w:lastRenderedPageBreak/>
              <w:t>ник прикроватный (мешок для сбора мочи) ночной</w:t>
            </w:r>
          </w:p>
          <w:p w:rsidR="00204BCB" w:rsidRPr="00204BCB" w:rsidRDefault="00204BCB" w:rsidP="00EC3DBB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204BCB">
              <w:rPr>
                <w:bCs/>
                <w:sz w:val="20"/>
                <w:szCs w:val="20"/>
              </w:rPr>
              <w:t>01.28.21.01.16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204BCB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204BCB">
              <w:rPr>
                <w:bCs/>
                <w:sz w:val="19"/>
                <w:szCs w:val="19"/>
              </w:rPr>
              <w:lastRenderedPageBreak/>
              <w:t xml:space="preserve">Нестерильный гибкий пластиковый мешок, разработанный для присоединения к мочевому </w:t>
            </w:r>
            <w:r w:rsidRPr="00204BCB">
              <w:rPr>
                <w:bCs/>
                <w:sz w:val="19"/>
                <w:szCs w:val="19"/>
              </w:rPr>
              <w:lastRenderedPageBreak/>
              <w:t>катетеру или уропрезервативу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 антирефлюксным и сливным клапанами, переходником для соединения с уропрезервативом, объёмом не менее 1500 мл и не более 2000 мл. Не стерильный.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204BCB">
              <w:rPr>
                <w:spacing w:val="-2"/>
                <w:sz w:val="22"/>
                <w:szCs w:val="22"/>
              </w:rPr>
              <w:lastRenderedPageBreak/>
              <w:t>12810</w:t>
            </w:r>
          </w:p>
        </w:tc>
      </w:tr>
      <w:tr w:rsidR="00204BCB" w:rsidRPr="00204BCB" w:rsidTr="00EC3DBB">
        <w:trPr>
          <w:trHeight w:val="168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widowControl w:val="0"/>
              <w:spacing w:after="160" w:line="264" w:lineRule="auto"/>
              <w:contextualSpacing/>
              <w:jc w:val="right"/>
              <w:rPr>
                <w:spacing w:val="-2"/>
                <w:sz w:val="22"/>
              </w:rPr>
            </w:pPr>
            <w:r w:rsidRPr="00204BCB">
              <w:rPr>
                <w:spacing w:val="-2"/>
                <w:sz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B" w:rsidRPr="00204BCB" w:rsidRDefault="00204BCB" w:rsidP="00EC3DBB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204BCB">
              <w:rPr>
                <w:spacing w:val="-2"/>
                <w:sz w:val="22"/>
                <w:szCs w:val="22"/>
              </w:rPr>
              <w:t>12810</w:t>
            </w:r>
          </w:p>
        </w:tc>
      </w:tr>
    </w:tbl>
    <w:p w:rsidR="00D40980" w:rsidRPr="00F41A5A" w:rsidRDefault="00D40980" w:rsidP="0065794B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  <w:bookmarkStart w:id="0" w:name="_GoBack"/>
      <w:bookmarkEnd w:id="0"/>
    </w:p>
    <w:p w:rsidR="00AB719B" w:rsidRPr="005200EB" w:rsidRDefault="00214764" w:rsidP="00B35BE4">
      <w:pPr>
        <w:pStyle w:val="af4"/>
        <w:keepNext/>
        <w:keepLines/>
        <w:numPr>
          <w:ilvl w:val="0"/>
          <w:numId w:val="2"/>
        </w:numPr>
        <w:spacing w:line="300" w:lineRule="exact"/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="00AB719B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5200EB" w:rsidRDefault="00AB719B" w:rsidP="00B35BE4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B35BE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="00B35BE4" w:rsidRPr="00B35BE4">
        <w:rPr>
          <w:spacing w:val="-2"/>
        </w:rPr>
        <w:t xml:space="preserve"> </w:t>
      </w:r>
      <w:r w:rsidR="00B35BE4" w:rsidRPr="00D06464">
        <w:rPr>
          <w:spacing w:val="-2"/>
        </w:rPr>
        <w:t>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751BED" w:rsidRPr="005200EB" w:rsidRDefault="00AB719B" w:rsidP="00B35BE4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E07087" w:rsidRPr="0065794B" w:rsidRDefault="00214764" w:rsidP="00204BCB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="008D0786" w:rsidRPr="005200EB">
        <w:t xml:space="preserve"> </w:t>
      </w:r>
      <w:r w:rsidR="00204BCB">
        <w:t>п</w:t>
      </w:r>
      <w:r w:rsidR="00E07087" w:rsidRPr="0065794B">
        <w:rPr>
          <w:spacing w:val="-2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</w:t>
      </w:r>
      <w:r w:rsidR="00204BCB">
        <w:rPr>
          <w:spacing w:val="-2"/>
        </w:rPr>
        <w:t>д</w:t>
      </w:r>
      <w:r w:rsidR="00E07087" w:rsidRPr="0065794B">
        <w:rPr>
          <w:spacing w:val="-2"/>
        </w:rPr>
        <w:t xml:space="preserve">о </w:t>
      </w:r>
      <w:r w:rsidR="00204BCB" w:rsidRPr="00204BCB">
        <w:rPr>
          <w:spacing w:val="-2"/>
        </w:rPr>
        <w:t xml:space="preserve">«01» апреля </w:t>
      </w:r>
      <w:r w:rsidR="0065794B" w:rsidRPr="0065794B">
        <w:rPr>
          <w:spacing w:val="-2"/>
        </w:rPr>
        <w:t xml:space="preserve">2023 </w:t>
      </w:r>
      <w:r w:rsidR="00E07087" w:rsidRPr="0065794B">
        <w:rPr>
          <w:spacing w:val="-2"/>
        </w:rPr>
        <w:t xml:space="preserve">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5200EB" w:rsidRDefault="00E07087" w:rsidP="00B35BE4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5200EB" w:rsidRDefault="00E07087" w:rsidP="00B35BE4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5200EB" w:rsidRDefault="00E07087" w:rsidP="00B35BE4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фото-/видеофиксацию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5200EB" w:rsidRDefault="00E07087" w:rsidP="0065794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5200EB">
        <w:rPr>
          <w:spacing w:val="-2"/>
        </w:rPr>
        <w:t>.</w:t>
      </w:r>
    </w:p>
    <w:p w:rsidR="00214764" w:rsidRPr="005200EB" w:rsidRDefault="00214764" w:rsidP="00204BCB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534D7B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</w:t>
      </w:r>
      <w:r w:rsidR="00204BCB" w:rsidRPr="00204BC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до «01» мая </w:t>
      </w:r>
      <w:r w:rsidR="00F4633A" w:rsidRPr="00F4633A">
        <w:rPr>
          <w:rFonts w:ascii="Times New Roman CYR" w:eastAsia="Times New Roman CYR" w:hAnsi="Times New Roman CYR" w:cs="Times New Roman CYR"/>
          <w:bCs/>
          <w:iCs/>
          <w:spacing w:val="-2"/>
        </w:rPr>
        <w:t>2023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  <w:r w:rsidRPr="005200EB">
        <w:t xml:space="preserve"> </w:t>
      </w:r>
    </w:p>
    <w:sectPr w:rsidR="00214764" w:rsidRPr="005200EB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BB" w:rsidRDefault="00EC3DBB" w:rsidP="0065794B">
      <w:r>
        <w:separator/>
      </w:r>
    </w:p>
  </w:endnote>
  <w:endnote w:type="continuationSeparator" w:id="0">
    <w:p w:rsidR="00EC3DBB" w:rsidRDefault="00EC3DBB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BB" w:rsidRDefault="00EC3DBB" w:rsidP="0065794B">
      <w:r>
        <w:separator/>
      </w:r>
    </w:p>
  </w:footnote>
  <w:footnote w:type="continuationSeparator" w:id="0">
    <w:p w:rsidR="00EC3DBB" w:rsidRDefault="00EC3DBB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47482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201B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17C78"/>
    <w:rsid w:val="00122AAC"/>
    <w:rsid w:val="00122AB2"/>
    <w:rsid w:val="001347D3"/>
    <w:rsid w:val="00134923"/>
    <w:rsid w:val="00134B55"/>
    <w:rsid w:val="00137D77"/>
    <w:rsid w:val="0015467F"/>
    <w:rsid w:val="00165A21"/>
    <w:rsid w:val="00165CC6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4BCB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6CD9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1D1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2932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47048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81B49"/>
    <w:rsid w:val="00492C66"/>
    <w:rsid w:val="00495523"/>
    <w:rsid w:val="004A4F5C"/>
    <w:rsid w:val="004B0C10"/>
    <w:rsid w:val="004B1D2B"/>
    <w:rsid w:val="004B2DAE"/>
    <w:rsid w:val="004C0F7A"/>
    <w:rsid w:val="004C6623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00EB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635F"/>
    <w:rsid w:val="00646AF1"/>
    <w:rsid w:val="00655BB3"/>
    <w:rsid w:val="0065794B"/>
    <w:rsid w:val="00662E35"/>
    <w:rsid w:val="0067327C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D0786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35BE4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0723"/>
    <w:rsid w:val="00BB788C"/>
    <w:rsid w:val="00BC1E33"/>
    <w:rsid w:val="00BC3A71"/>
    <w:rsid w:val="00BD3B10"/>
    <w:rsid w:val="00BE0091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3DBB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633A"/>
    <w:rsid w:val="00F5021B"/>
    <w:rsid w:val="00F72192"/>
    <w:rsid w:val="00F8425D"/>
    <w:rsid w:val="00F857D8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4EA603-0C39-4634-B4C7-671058B6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EFF4-BFA0-4CD0-908C-875F6346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10740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4</cp:revision>
  <cp:lastPrinted>2022-12-14T08:53:00Z</cp:lastPrinted>
  <dcterms:created xsi:type="dcterms:W3CDTF">2022-12-14T13:23:00Z</dcterms:created>
  <dcterms:modified xsi:type="dcterms:W3CDTF">2022-12-14T13:52:00Z</dcterms:modified>
</cp:coreProperties>
</file>