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6F" w:rsidRPr="00B361B4" w:rsidRDefault="0031506F" w:rsidP="0031506F">
      <w:pPr>
        <w:tabs>
          <w:tab w:val="left" w:pos="2595"/>
        </w:tabs>
        <w:autoSpaceDE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Техническое задание</w:t>
      </w:r>
    </w:p>
    <w:p w:rsidR="0031506F" w:rsidRPr="003D57E7" w:rsidRDefault="0031506F" w:rsidP="0031506F">
      <w:pPr>
        <w:keepLines/>
        <w:widowControl w:val="0"/>
        <w:suppressLineNumbers/>
        <w:autoSpaceDE w:val="0"/>
        <w:jc w:val="center"/>
        <w:rPr>
          <w:b/>
        </w:rPr>
      </w:pPr>
      <w:r>
        <w:rPr>
          <w:b/>
        </w:rPr>
        <w:t>на поставку</w:t>
      </w:r>
      <w:r w:rsidRPr="008E75E3">
        <w:rPr>
          <w:b/>
        </w:rPr>
        <w:t xml:space="preserve"> </w:t>
      </w:r>
      <w:r w:rsidRPr="004864EB">
        <w:rPr>
          <w:b/>
        </w:rPr>
        <w:t>специальных средств при нарушениях функций выделения в 202</w:t>
      </w:r>
      <w:r>
        <w:rPr>
          <w:b/>
        </w:rPr>
        <w:t xml:space="preserve">3 </w:t>
      </w:r>
      <w:r w:rsidRPr="004864EB">
        <w:rPr>
          <w:b/>
        </w:rPr>
        <w:t>году</w:t>
      </w:r>
    </w:p>
    <w:p w:rsidR="0031506F" w:rsidRPr="008A4D65" w:rsidRDefault="0031506F" w:rsidP="0031506F">
      <w:pPr>
        <w:jc w:val="both"/>
        <w:rPr>
          <w:bCs/>
        </w:rPr>
      </w:pPr>
    </w:p>
    <w:p w:rsidR="0031506F" w:rsidRPr="005B1D85" w:rsidRDefault="0031506F" w:rsidP="0031506F">
      <w:pPr>
        <w:suppressAutoHyphens/>
        <w:ind w:firstLine="709"/>
        <w:jc w:val="both"/>
        <w:rPr>
          <w:b/>
        </w:rPr>
      </w:pPr>
      <w:r>
        <w:rPr>
          <w:b/>
        </w:rPr>
        <w:t>1.</w:t>
      </w:r>
      <w:r w:rsidRPr="005B1D85">
        <w:rPr>
          <w:b/>
        </w:rPr>
        <w:t>Предмет Контракта</w:t>
      </w:r>
    </w:p>
    <w:p w:rsidR="0031506F" w:rsidRPr="005B1D85" w:rsidRDefault="0031506F" w:rsidP="0031506F">
      <w:pPr>
        <w:tabs>
          <w:tab w:val="left" w:pos="708"/>
        </w:tabs>
        <w:ind w:firstLine="709"/>
        <w:jc w:val="both"/>
      </w:pPr>
      <w:r w:rsidRPr="005B1D85">
        <w:t>Поставка специальных средств при нарушениях функций выделения в 20</w:t>
      </w:r>
      <w:r>
        <w:t>23</w:t>
      </w:r>
      <w:r w:rsidRPr="005B1D85">
        <w:t xml:space="preserve"> году.</w:t>
      </w:r>
    </w:p>
    <w:p w:rsidR="0031506F" w:rsidRPr="005B1D85" w:rsidRDefault="0031506F" w:rsidP="0031506F">
      <w:pPr>
        <w:pStyle w:val="a3"/>
        <w:keepNext/>
        <w:tabs>
          <w:tab w:val="left" w:pos="708"/>
        </w:tabs>
        <w:suppressAutoHyphens/>
        <w:ind w:left="0" w:firstLine="709"/>
        <w:contextualSpacing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5B1D85">
        <w:rPr>
          <w:b/>
          <w:bCs/>
          <w:sz w:val="24"/>
          <w:szCs w:val="24"/>
        </w:rPr>
        <w:t>Требования к качеству товара</w:t>
      </w:r>
    </w:p>
    <w:p w:rsidR="0031506F" w:rsidRPr="005B1D85" w:rsidRDefault="0031506F" w:rsidP="0031506F">
      <w:pPr>
        <w:tabs>
          <w:tab w:val="left" w:pos="708"/>
        </w:tabs>
        <w:ind w:firstLine="709"/>
        <w:jc w:val="both"/>
      </w:pPr>
      <w:r w:rsidRPr="005B1D85">
        <w:t>Специальные средства при нарушениях функций выделения должны соответствовать требованиям ГОСТ Р 52770-2016 «Изделия медицинские. Требования безопасности. Методы санитарно-химических и токсикологических испытаний».</w:t>
      </w:r>
    </w:p>
    <w:p w:rsidR="0031506F" w:rsidRPr="005B1D85" w:rsidRDefault="0031506F" w:rsidP="0031506F">
      <w:pPr>
        <w:tabs>
          <w:tab w:val="left" w:pos="708"/>
        </w:tabs>
        <w:ind w:firstLine="709"/>
        <w:jc w:val="both"/>
      </w:pPr>
      <w:r w:rsidRPr="005B1D85">
        <w:t>В специальных средствах при нарушениях функций выделения не допускаются механические повреждения (разрыв края, разрезы и т. п.), видимые невооруженным глазом.</w:t>
      </w:r>
    </w:p>
    <w:p w:rsidR="0031506F" w:rsidRPr="005B1D85" w:rsidRDefault="0031506F" w:rsidP="0031506F">
      <w:pPr>
        <w:tabs>
          <w:tab w:val="left" w:pos="5835"/>
        </w:tabs>
        <w:suppressAutoHyphens/>
        <w:ind w:firstLine="709"/>
        <w:rPr>
          <w:b/>
        </w:rPr>
      </w:pPr>
      <w:r>
        <w:rPr>
          <w:b/>
        </w:rPr>
        <w:t>3.</w:t>
      </w:r>
      <w:r w:rsidRPr="005B1D85">
        <w:rPr>
          <w:b/>
        </w:rPr>
        <w:t>Требования к безопасности товара</w:t>
      </w:r>
      <w:r>
        <w:rPr>
          <w:b/>
        </w:rPr>
        <w:tab/>
      </w:r>
    </w:p>
    <w:p w:rsidR="0031506F" w:rsidRPr="005B1D85" w:rsidRDefault="0031506F" w:rsidP="0031506F">
      <w:pPr>
        <w:tabs>
          <w:tab w:val="left" w:pos="708"/>
        </w:tabs>
        <w:ind w:firstLine="709"/>
        <w:jc w:val="both"/>
      </w:pPr>
      <w:r w:rsidRPr="005B1D85">
        <w:t xml:space="preserve">Специальные средства при нарушениях функций выделения должны соответствовать требованиям стандарта ГОСТ </w:t>
      </w:r>
      <w:r w:rsidRPr="005B1D85">
        <w:rPr>
          <w:lang w:val="en-US"/>
        </w:rPr>
        <w:t>ISO</w:t>
      </w:r>
      <w:r>
        <w:t xml:space="preserve"> 10993-1-2021</w:t>
      </w:r>
      <w:r w:rsidRPr="005B1D85">
        <w:t xml:space="preserve"> «Изделия медицинские. Оценка биологического действия медицинских изделий. Часть 1. </w:t>
      </w:r>
      <w:r w:rsidRPr="00DF2A05">
        <w:t xml:space="preserve">Оценка и исследования </w:t>
      </w:r>
      <w:r>
        <w:t xml:space="preserve">в процессе </w:t>
      </w:r>
      <w:proofErr w:type="gramStart"/>
      <w:r>
        <w:t xml:space="preserve">менеджмента </w:t>
      </w:r>
      <w:r>
        <w:t xml:space="preserve"> риска</w:t>
      </w:r>
      <w:proofErr w:type="gramEnd"/>
      <w:r w:rsidRPr="005B1D85">
        <w:t>».</w:t>
      </w:r>
    </w:p>
    <w:p w:rsidR="0031506F" w:rsidRPr="005B1D85" w:rsidRDefault="0031506F" w:rsidP="0031506F">
      <w:pPr>
        <w:keepNext/>
        <w:ind w:firstLine="709"/>
        <w:jc w:val="both"/>
        <w:rPr>
          <w:b/>
        </w:rPr>
      </w:pPr>
      <w:r w:rsidRPr="005B1D85">
        <w:t xml:space="preserve"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Российской Федерации. </w:t>
      </w:r>
    </w:p>
    <w:p w:rsidR="0031506F" w:rsidRPr="005B1D85" w:rsidRDefault="0031506F" w:rsidP="0031506F">
      <w:pPr>
        <w:suppressAutoHyphens/>
        <w:ind w:firstLine="709"/>
        <w:rPr>
          <w:b/>
        </w:rPr>
      </w:pPr>
      <w:r>
        <w:rPr>
          <w:b/>
        </w:rPr>
        <w:t>4.</w:t>
      </w:r>
      <w:r w:rsidRPr="005B1D85">
        <w:rPr>
          <w:b/>
        </w:rPr>
        <w:t>Требования к функциональным характеристикам товара</w:t>
      </w:r>
    </w:p>
    <w:p w:rsidR="0031506F" w:rsidRPr="005B1D85" w:rsidRDefault="0031506F" w:rsidP="0031506F">
      <w:pPr>
        <w:ind w:firstLine="709"/>
        <w:jc w:val="both"/>
      </w:pPr>
      <w:r w:rsidRPr="005B1D85">
        <w:t>Специальные средства при нарушениях функций выделения - это устройства, носимые на себе, предназначенные для сбора кишечного содержимого, мочи и устранения их агрессивного воздействия на кожу.</w:t>
      </w:r>
    </w:p>
    <w:p w:rsidR="0031506F" w:rsidRPr="005B1D85" w:rsidRDefault="0031506F" w:rsidP="0031506F">
      <w:pPr>
        <w:ind w:firstLine="709"/>
        <w:jc w:val="both"/>
        <w:rPr>
          <w:b/>
        </w:rPr>
      </w:pPr>
      <w:r w:rsidRPr="005B1D85">
        <w:t>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31506F" w:rsidRPr="005B1D85" w:rsidRDefault="0031506F" w:rsidP="0031506F">
      <w:pPr>
        <w:suppressAutoHyphens/>
        <w:ind w:firstLine="709"/>
        <w:rPr>
          <w:b/>
        </w:rPr>
      </w:pPr>
      <w:r>
        <w:rPr>
          <w:b/>
        </w:rPr>
        <w:t>5.</w:t>
      </w:r>
      <w:r w:rsidRPr="005B1D85">
        <w:rPr>
          <w:b/>
        </w:rPr>
        <w:t xml:space="preserve">Требования к размерам, упаковке и отгрузке товара </w:t>
      </w:r>
    </w:p>
    <w:p w:rsidR="0031506F" w:rsidRPr="005B1D85" w:rsidRDefault="0031506F" w:rsidP="0031506F">
      <w:pPr>
        <w:autoSpaceDE w:val="0"/>
        <w:ind w:firstLine="709"/>
        <w:jc w:val="both"/>
      </w:pPr>
      <w:r w:rsidRPr="005B1D85">
        <w:t>Хранение должно осуществляться в соответствии с требованиями, предъявляемыми к данной категории товара.</w:t>
      </w:r>
    </w:p>
    <w:p w:rsidR="0031506F" w:rsidRPr="005B1D85" w:rsidRDefault="0031506F" w:rsidP="0031506F">
      <w:pPr>
        <w:autoSpaceDE w:val="0"/>
        <w:ind w:firstLine="709"/>
        <w:jc w:val="both"/>
      </w:pPr>
      <w:r w:rsidRPr="005B1D85">
        <w:t xml:space="preserve">Транспортировка специальных средств при нарушениях функций выделения должна осуществляться по ГОСТ 6658-75 «Изделия из бумаги и картона. Упаковка, маркировка, транспортирование и хранение» (раздел 3)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31506F" w:rsidRPr="005B1D85" w:rsidRDefault="0031506F" w:rsidP="0031506F">
      <w:pPr>
        <w:autoSpaceDE w:val="0"/>
        <w:ind w:firstLine="709"/>
        <w:jc w:val="both"/>
      </w:pPr>
      <w:r w:rsidRPr="005B1D85"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31506F" w:rsidRPr="005B1D85" w:rsidRDefault="0031506F" w:rsidP="0031506F">
      <w:pPr>
        <w:keepLines/>
        <w:autoSpaceDE w:val="0"/>
        <w:ind w:firstLine="709"/>
        <w:jc w:val="both"/>
      </w:pPr>
      <w:r w:rsidRPr="005B1D85"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31506F" w:rsidRPr="005B1D85" w:rsidRDefault="0031506F" w:rsidP="0031506F">
      <w:pPr>
        <w:keepLines/>
        <w:tabs>
          <w:tab w:val="left" w:pos="708"/>
        </w:tabs>
        <w:ind w:firstLine="709"/>
        <w:jc w:val="both"/>
      </w:pPr>
      <w:r w:rsidRPr="005B1D85">
        <w:t>Маркировка упаковки специальных средств при нарушениях функций выделения должна включать: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 xml:space="preserve">условное обозначение группы изделий, товарную марку (при наличии), 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обозначение номера изделия (при наличии);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страну-изготовителя;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наименование предприятия-изготовителя, юридический адрес, товарный знак (при наличии);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отличительные характеристики изделий в соответствии с их техническим исполнением (при   наличии);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номер артикула (при наличии);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количество изделий в упаковке;</w:t>
      </w:r>
    </w:p>
    <w:p w:rsidR="0031506F" w:rsidRPr="005B1D85" w:rsidRDefault="0031506F" w:rsidP="0031506F">
      <w:pPr>
        <w:pStyle w:val="a3"/>
        <w:keepLines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дату (месяц, год) изготовления или гарантийный срок годности (при наличии);</w:t>
      </w:r>
    </w:p>
    <w:p w:rsidR="0031506F" w:rsidRPr="005B1D85" w:rsidRDefault="0031506F" w:rsidP="0031506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правила использования на русском языке;</w:t>
      </w:r>
    </w:p>
    <w:p w:rsidR="0031506F" w:rsidRPr="005B1D85" w:rsidRDefault="0031506F" w:rsidP="0031506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штриховой код изделия (при наличии);</w:t>
      </w:r>
    </w:p>
    <w:p w:rsidR="0031506F" w:rsidRPr="005B1D85" w:rsidRDefault="0031506F" w:rsidP="0031506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8"/>
        </w:tabs>
        <w:suppressAutoHyphens/>
        <w:ind w:left="0" w:firstLine="709"/>
        <w:contextualSpacing w:val="0"/>
        <w:rPr>
          <w:sz w:val="24"/>
          <w:szCs w:val="24"/>
        </w:rPr>
      </w:pPr>
      <w:r w:rsidRPr="005B1D85">
        <w:rPr>
          <w:sz w:val="24"/>
          <w:szCs w:val="24"/>
        </w:rPr>
        <w:t>информацию о сертификации (при наличии).</w:t>
      </w:r>
    </w:p>
    <w:p w:rsidR="0031506F" w:rsidRPr="005B1D85" w:rsidRDefault="0031506F" w:rsidP="0031506F">
      <w:pPr>
        <w:keepLines/>
        <w:autoSpaceDE w:val="0"/>
        <w:ind w:firstLine="709"/>
        <w:jc w:val="both"/>
      </w:pPr>
      <w:r w:rsidRPr="005B1D85">
        <w:t>Маркировка и упаковка должна осуществляться в соответствии с ГОСТ Р 50460-92 «Знак соответствия при обязательной сертификации. Форма, размеры и технические требования».</w:t>
      </w:r>
    </w:p>
    <w:p w:rsidR="0031506F" w:rsidRPr="0031506F" w:rsidRDefault="0031506F" w:rsidP="0031506F">
      <w:pPr>
        <w:pStyle w:val="a3"/>
        <w:autoSpaceDE w:val="0"/>
        <w:ind w:left="0" w:firstLine="709"/>
        <w:rPr>
          <w:sz w:val="24"/>
          <w:szCs w:val="24"/>
        </w:rPr>
      </w:pPr>
      <w:r w:rsidRPr="005B1D85">
        <w:rPr>
          <w:sz w:val="24"/>
          <w:szCs w:val="24"/>
        </w:rPr>
        <w:lastRenderedPageBreak/>
        <w:t xml:space="preserve">Должен быть указан срок годности продукции и условия хранения (остаточный срок годности на момент выдачи должен </w:t>
      </w:r>
      <w:r w:rsidRPr="0031506F">
        <w:rPr>
          <w:sz w:val="24"/>
          <w:szCs w:val="24"/>
        </w:rPr>
        <w:t>быть не менее декабря 2024 года).</w:t>
      </w:r>
    </w:p>
    <w:p w:rsidR="0031506F" w:rsidRPr="0031506F" w:rsidRDefault="0031506F" w:rsidP="0031506F">
      <w:pPr>
        <w:pStyle w:val="a3"/>
        <w:autoSpaceDE w:val="0"/>
        <w:ind w:left="0" w:firstLine="709"/>
        <w:rPr>
          <w:b/>
          <w:sz w:val="24"/>
          <w:szCs w:val="24"/>
        </w:rPr>
      </w:pPr>
    </w:p>
    <w:p w:rsidR="0031506F" w:rsidRPr="0031506F" w:rsidRDefault="0031506F" w:rsidP="0031506F">
      <w:pPr>
        <w:pStyle w:val="a3"/>
        <w:autoSpaceDE w:val="0"/>
        <w:ind w:left="0" w:firstLine="709"/>
        <w:rPr>
          <w:b/>
          <w:sz w:val="24"/>
          <w:szCs w:val="24"/>
        </w:rPr>
      </w:pPr>
      <w:r w:rsidRPr="0031506F">
        <w:rPr>
          <w:b/>
          <w:sz w:val="24"/>
          <w:szCs w:val="24"/>
        </w:rPr>
        <w:t>Товар является медицинским изделием, подлежащим государственной регистрации, в связи с чем Поставщик в день проведения выборочной проверки Товара представляет Заказчику заверенные копии действующих регистрационных удостоверений, выданных Федеральной службой по надзору в сфере здравоохранения (ранее – Федеральной службой по надзору в сфере здравоохранения и социального развития).</w:t>
      </w:r>
    </w:p>
    <w:p w:rsidR="0031506F" w:rsidRPr="0031506F" w:rsidRDefault="0031506F" w:rsidP="0031506F">
      <w:pPr>
        <w:pStyle w:val="a3"/>
        <w:autoSpaceDE w:val="0"/>
        <w:ind w:left="0" w:firstLine="709"/>
        <w:rPr>
          <w:b/>
          <w:sz w:val="24"/>
          <w:szCs w:val="24"/>
        </w:rPr>
      </w:pPr>
    </w:p>
    <w:p w:rsidR="0031506F" w:rsidRPr="0031506F" w:rsidRDefault="0031506F" w:rsidP="0031506F">
      <w:pPr>
        <w:keepLines/>
        <w:widowControl w:val="0"/>
        <w:suppressLineNumbers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 w:rsidRPr="0031506F">
        <w:rPr>
          <w:b/>
          <w:sz w:val="22"/>
          <w:szCs w:val="22"/>
        </w:rPr>
        <w:t>Срок поставки Товара:</w:t>
      </w:r>
      <w:r w:rsidRPr="0031506F">
        <w:rPr>
          <w:sz w:val="22"/>
          <w:szCs w:val="22"/>
        </w:rPr>
        <w:t xml:space="preserve"> с даты получения от Заказчика реестра получателей Товара до 20 декабря 2023 года (включительно</w:t>
      </w:r>
      <w:proofErr w:type="gramStart"/>
      <w:r w:rsidRPr="0031506F">
        <w:rPr>
          <w:sz w:val="22"/>
          <w:szCs w:val="22"/>
        </w:rPr>
        <w:t>),.</w:t>
      </w:r>
      <w:proofErr w:type="gramEnd"/>
    </w:p>
    <w:p w:rsidR="0031506F" w:rsidRPr="0031506F" w:rsidRDefault="0031506F" w:rsidP="0031506F">
      <w:pPr>
        <w:keepLines/>
        <w:widowControl w:val="0"/>
        <w:suppressLineNumbers/>
        <w:autoSpaceDE w:val="0"/>
        <w:jc w:val="both"/>
        <w:rPr>
          <w:sz w:val="22"/>
          <w:szCs w:val="22"/>
        </w:rPr>
      </w:pPr>
      <w:r w:rsidRPr="0031506F">
        <w:rPr>
          <w:sz w:val="22"/>
          <w:szCs w:val="22"/>
        </w:rPr>
        <w:t>Поставка Товара Получателям осуществляется Поставщиком в после получения от Заказчика реестра получателей Товара.</w:t>
      </w:r>
    </w:p>
    <w:p w:rsidR="0031506F" w:rsidRPr="0031506F" w:rsidRDefault="0031506F" w:rsidP="0031506F">
      <w:pPr>
        <w:keepLines/>
        <w:widowControl w:val="0"/>
        <w:suppressLineNumbers/>
        <w:autoSpaceDE w:val="0"/>
        <w:jc w:val="both"/>
        <w:rPr>
          <w:sz w:val="22"/>
          <w:szCs w:val="22"/>
        </w:rPr>
      </w:pPr>
      <w:r w:rsidRPr="0031506F">
        <w:rPr>
          <w:sz w:val="22"/>
          <w:szCs w:val="22"/>
        </w:rPr>
        <w:t>Поставка Товара Получателям не должна превышать 30 календарных дней, а в отношении Получателей из числа нуждающихся в оказании паллиативной медицинской помощи (о наличии которых Заказчик информирует Поставщика в письменном виде при передаче реестра получатели Товара), 7 календарных дней со дня получения Поставщиком реестра получателей Товара.</w:t>
      </w:r>
    </w:p>
    <w:p w:rsidR="0031506F" w:rsidRPr="00DF2A05" w:rsidRDefault="0031506F" w:rsidP="0031506F">
      <w:pPr>
        <w:spacing w:line="240" w:lineRule="atLeast"/>
        <w:jc w:val="both"/>
        <w:rPr>
          <w:sz w:val="22"/>
          <w:szCs w:val="22"/>
          <w:lang w:eastAsia="en-US"/>
        </w:rPr>
      </w:pPr>
      <w:r w:rsidRPr="0031506F">
        <w:rPr>
          <w:sz w:val="22"/>
          <w:szCs w:val="22"/>
        </w:rPr>
        <w:t>Поставщик обязан Предоставить Заказчику возможность осуществить выборочную проверку поставляемого Товара не позднее 10 (десяти) рабочих дней с даты заключения Контракта</w:t>
      </w:r>
      <w:r>
        <w:rPr>
          <w:sz w:val="22"/>
          <w:szCs w:val="22"/>
        </w:rPr>
        <w:t xml:space="preserve"> не менее 100% в соответствии с календарным планом</w:t>
      </w:r>
      <w:r w:rsidRPr="00DF2A05">
        <w:rPr>
          <w:sz w:val="22"/>
          <w:szCs w:val="22"/>
        </w:rPr>
        <w:t>:</w:t>
      </w:r>
    </w:p>
    <w:p w:rsidR="0031506F" w:rsidRPr="000A1028" w:rsidRDefault="0031506F" w:rsidP="0031506F">
      <w:pPr>
        <w:widowControl w:val="0"/>
        <w:jc w:val="both"/>
        <w:rPr>
          <w:sz w:val="22"/>
          <w:szCs w:val="22"/>
        </w:rPr>
      </w:pPr>
    </w:p>
    <w:tbl>
      <w:tblPr>
        <w:tblW w:w="992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271"/>
        <w:gridCol w:w="3108"/>
        <w:gridCol w:w="1134"/>
        <w:gridCol w:w="1710"/>
      </w:tblGrid>
      <w:tr w:rsidR="0031506F" w:rsidRPr="00483E0F" w:rsidTr="0012519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 w:rsidRPr="001640C5">
              <w:rPr>
                <w:sz w:val="22"/>
                <w:szCs w:val="22"/>
              </w:rPr>
              <w:t>№ п/п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 w:rsidRPr="001640C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Периоды (этапы) поставки на 2023</w:t>
            </w:r>
            <w:r w:rsidRPr="001640C5">
              <w:rPr>
                <w:sz w:val="22"/>
                <w:szCs w:val="22"/>
              </w:rPr>
              <w:t xml:space="preserve"> год </w:t>
            </w:r>
            <w:hyperlink w:anchor="p822" w:history="1">
              <w:r w:rsidRPr="001640C5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 w:rsidRPr="001640C5">
              <w:rPr>
                <w:sz w:val="22"/>
                <w:szCs w:val="22"/>
              </w:rPr>
              <w:t>Количество</w:t>
            </w:r>
          </w:p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 w:rsidRPr="001640C5">
              <w:rPr>
                <w:sz w:val="22"/>
                <w:szCs w:val="22"/>
              </w:rPr>
              <w:t>(шт.)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 w:rsidRPr="001640C5">
              <w:rPr>
                <w:sz w:val="22"/>
                <w:szCs w:val="22"/>
              </w:rPr>
              <w:t>Стоимость</w:t>
            </w:r>
          </w:p>
          <w:p w:rsidR="0031506F" w:rsidRPr="001640C5" w:rsidRDefault="0031506F" w:rsidP="00125191">
            <w:pPr>
              <w:jc w:val="center"/>
              <w:rPr>
                <w:sz w:val="22"/>
                <w:szCs w:val="22"/>
              </w:rPr>
            </w:pPr>
            <w:r w:rsidRPr="001640C5">
              <w:rPr>
                <w:sz w:val="22"/>
                <w:szCs w:val="22"/>
              </w:rPr>
              <w:t>(руб. коп.)</w:t>
            </w:r>
          </w:p>
        </w:tc>
      </w:tr>
      <w:tr w:rsidR="0031506F" w:rsidRPr="006C41F9" w:rsidTr="00125191">
        <w:trPr>
          <w:trHeight w:val="48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1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 xml:space="preserve">21-01-18 </w:t>
            </w:r>
            <w:proofErr w:type="spellStart"/>
            <w:r w:rsidRPr="006C41F9">
              <w:rPr>
                <w:color w:val="000000"/>
                <w:sz w:val="18"/>
                <w:szCs w:val="18"/>
              </w:rPr>
              <w:t>Уропрезерватив</w:t>
            </w:r>
            <w:proofErr w:type="spellEnd"/>
            <w:r w:rsidRPr="006C41F9">
              <w:rPr>
                <w:color w:val="000000"/>
                <w:sz w:val="18"/>
                <w:szCs w:val="18"/>
              </w:rPr>
              <w:t xml:space="preserve"> с пластырем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 </w:t>
            </w:r>
          </w:p>
        </w:tc>
      </w:tr>
      <w:tr w:rsidR="0031506F" w:rsidRPr="006C41F9" w:rsidTr="00125191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2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 xml:space="preserve">21-01-19 </w:t>
            </w:r>
            <w:proofErr w:type="spellStart"/>
            <w:r w:rsidRPr="006C41F9">
              <w:rPr>
                <w:color w:val="000000"/>
                <w:sz w:val="18"/>
                <w:szCs w:val="18"/>
              </w:rPr>
              <w:t>Уропрезерватив</w:t>
            </w:r>
            <w:proofErr w:type="spellEnd"/>
            <w:r w:rsidRPr="006C41F9">
              <w:rPr>
                <w:color w:val="000000"/>
                <w:sz w:val="18"/>
                <w:szCs w:val="18"/>
              </w:rPr>
              <w:t xml:space="preserve"> самоклеящийся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3600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</w:p>
        </w:tc>
      </w:tr>
      <w:tr w:rsidR="0031506F" w:rsidRPr="006C41F9" w:rsidTr="00125191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3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>21-01-22 Катетер уретральный длительного пользования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368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</w:p>
        </w:tc>
      </w:tr>
      <w:tr w:rsidR="0031506F" w:rsidRPr="006C41F9" w:rsidTr="00125191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4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>21-01-23 Катетер уретральный постоянного пользования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</w:p>
        </w:tc>
      </w:tr>
      <w:tr w:rsidR="0031506F" w:rsidRPr="006C41F9" w:rsidTr="00125191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5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 xml:space="preserve">21-01-24 Катетер для </w:t>
            </w:r>
            <w:proofErr w:type="spellStart"/>
            <w:r w:rsidRPr="006C41F9">
              <w:rPr>
                <w:color w:val="000000"/>
                <w:sz w:val="18"/>
                <w:szCs w:val="18"/>
              </w:rPr>
              <w:t>эпицистостомы</w:t>
            </w:r>
            <w:proofErr w:type="spellEnd"/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2240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</w:p>
        </w:tc>
      </w:tr>
      <w:tr w:rsidR="0031506F" w:rsidRPr="006C41F9" w:rsidTr="00125191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6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 xml:space="preserve">21-01-25 Система (с катетером) для </w:t>
            </w:r>
            <w:proofErr w:type="spellStart"/>
            <w:r w:rsidRPr="006C41F9">
              <w:rPr>
                <w:color w:val="000000"/>
                <w:sz w:val="18"/>
                <w:szCs w:val="18"/>
              </w:rPr>
              <w:t>нефростомии</w:t>
            </w:r>
            <w:proofErr w:type="spellEnd"/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</w:p>
        </w:tc>
      </w:tr>
      <w:tr w:rsidR="0031506F" w:rsidRPr="006C41F9" w:rsidTr="00125191">
        <w:trPr>
          <w:trHeight w:val="6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jc w:val="center"/>
              <w:rPr>
                <w:sz w:val="18"/>
                <w:szCs w:val="18"/>
              </w:rPr>
            </w:pPr>
            <w:r w:rsidRPr="006C41F9">
              <w:rPr>
                <w:sz w:val="18"/>
                <w:szCs w:val="18"/>
              </w:rPr>
              <w:t>7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06F" w:rsidRPr="006C41F9" w:rsidRDefault="0031506F" w:rsidP="00125191">
            <w:pPr>
              <w:rPr>
                <w:color w:val="000000"/>
                <w:sz w:val="18"/>
                <w:szCs w:val="18"/>
              </w:rPr>
            </w:pPr>
            <w:r w:rsidRPr="006C41F9">
              <w:rPr>
                <w:color w:val="000000"/>
                <w:sz w:val="18"/>
                <w:szCs w:val="18"/>
              </w:rPr>
              <w:t xml:space="preserve">21-01-26 Катетер мочеточниковый для </w:t>
            </w:r>
            <w:proofErr w:type="spellStart"/>
            <w:r w:rsidRPr="006C41F9">
              <w:rPr>
                <w:color w:val="000000"/>
                <w:sz w:val="18"/>
                <w:szCs w:val="18"/>
              </w:rPr>
              <w:t>уретерокутанеостомы</w:t>
            </w:r>
            <w:proofErr w:type="spellEnd"/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506F" w:rsidRDefault="0031506F" w:rsidP="00125191">
            <w:pPr>
              <w:jc w:val="center"/>
            </w:pPr>
            <w:r w:rsidRPr="00AD37AD">
              <w:rPr>
                <w:sz w:val="20"/>
                <w:szCs w:val="20"/>
              </w:rPr>
              <w:t>Не позднее 10 (десяти) рабочих дней с даты заключения Контракта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rPr>
                <w:sz w:val="18"/>
                <w:szCs w:val="18"/>
              </w:rPr>
            </w:pPr>
          </w:p>
        </w:tc>
      </w:tr>
      <w:tr w:rsidR="0031506F" w:rsidRPr="006C41F9" w:rsidTr="00125191">
        <w:trPr>
          <w:trHeight w:val="60"/>
        </w:trPr>
        <w:tc>
          <w:tcPr>
            <w:tcW w:w="7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6C41F9" w:rsidRDefault="0031506F" w:rsidP="00125191">
            <w:pPr>
              <w:rPr>
                <w:b/>
                <w:sz w:val="18"/>
                <w:szCs w:val="18"/>
              </w:rPr>
            </w:pPr>
            <w:r w:rsidRPr="006C41F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06F" w:rsidRPr="006C41F9" w:rsidRDefault="0031506F" w:rsidP="00125191">
            <w:pPr>
              <w:tabs>
                <w:tab w:val="left" w:pos="765"/>
                <w:tab w:val="center" w:pos="922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DE327C">
              <w:rPr>
                <w:b/>
                <w:bCs/>
                <w:color w:val="000000"/>
                <w:sz w:val="20"/>
                <w:szCs w:val="20"/>
              </w:rPr>
              <w:t>7572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1506F" w:rsidRPr="006C41F9" w:rsidRDefault="0031506F" w:rsidP="00125191">
            <w:pPr>
              <w:rPr>
                <w:b/>
                <w:sz w:val="18"/>
                <w:szCs w:val="18"/>
              </w:rPr>
            </w:pPr>
            <w:r w:rsidRPr="006C41F9">
              <w:rPr>
                <w:b/>
                <w:sz w:val="18"/>
                <w:szCs w:val="18"/>
              </w:rPr>
              <w:t> </w:t>
            </w:r>
          </w:p>
        </w:tc>
      </w:tr>
    </w:tbl>
    <w:p w:rsidR="0031506F" w:rsidRPr="006C41F9" w:rsidRDefault="0031506F" w:rsidP="0031506F">
      <w:pPr>
        <w:widowControl w:val="0"/>
        <w:rPr>
          <w:sz w:val="18"/>
          <w:szCs w:val="18"/>
        </w:rPr>
      </w:pPr>
    </w:p>
    <w:p w:rsidR="0031506F" w:rsidRPr="00E8575E" w:rsidRDefault="0031506F" w:rsidP="0031506F">
      <w:pPr>
        <w:widowControl w:val="0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7.</w:t>
      </w:r>
      <w:r w:rsidRPr="00E8575E">
        <w:rPr>
          <w:b/>
          <w:iCs/>
          <w:color w:val="000000"/>
          <w:sz w:val="22"/>
          <w:szCs w:val="22"/>
        </w:rPr>
        <w:t>Место, условия, и сроки (периоды) поставки</w:t>
      </w:r>
    </w:p>
    <w:p w:rsidR="0031506F" w:rsidRPr="00E8575E" w:rsidRDefault="0031506F" w:rsidP="0031506F">
      <w:pPr>
        <w:spacing w:line="240" w:lineRule="atLeast"/>
        <w:jc w:val="both"/>
        <w:rPr>
          <w:rFonts w:eastAsia="Andale Sans UI"/>
          <w:kern w:val="3"/>
          <w:sz w:val="22"/>
          <w:szCs w:val="22"/>
          <w:lang w:eastAsia="ja-JP" w:bidi="fa-IR"/>
        </w:rPr>
      </w:pPr>
      <w:r w:rsidRPr="00E8575E">
        <w:rPr>
          <w:rFonts w:eastAsia="Andale Sans UI"/>
          <w:kern w:val="3"/>
          <w:sz w:val="22"/>
          <w:szCs w:val="22"/>
          <w:lang w:eastAsia="ja-JP" w:bidi="fa-IR"/>
        </w:rPr>
        <w:t>Поставка Товара осуществляется непосредственно Получателю по месту его жительства (Калининградская область) в течение 30 календарных дней, дл</w:t>
      </w:r>
      <w:r>
        <w:rPr>
          <w:rFonts w:eastAsia="Andale Sans UI"/>
          <w:kern w:val="3"/>
          <w:sz w:val="22"/>
          <w:szCs w:val="22"/>
          <w:lang w:eastAsia="ja-JP" w:bidi="fa-IR"/>
        </w:rPr>
        <w:t>я Получателей из числа</w:t>
      </w:r>
      <w:r w:rsidRPr="00E8575E">
        <w:rPr>
          <w:rFonts w:eastAsia="Andale Sans UI"/>
          <w:kern w:val="3"/>
          <w:sz w:val="22"/>
          <w:szCs w:val="22"/>
          <w:lang w:eastAsia="ja-JP" w:bidi="fa-IR"/>
        </w:rPr>
        <w:t xml:space="preserve"> нуждающихся в оказании паллиативной медицинской помощи, в тече</w:t>
      </w:r>
      <w:r>
        <w:rPr>
          <w:rFonts w:eastAsia="Andale Sans UI"/>
          <w:kern w:val="3"/>
          <w:sz w:val="22"/>
          <w:szCs w:val="22"/>
          <w:lang w:eastAsia="ja-JP" w:bidi="fa-IR"/>
        </w:rPr>
        <w:t>ние 7 календарных дней (но до 20.12.2023</w:t>
      </w:r>
      <w:r w:rsidRPr="00E8575E">
        <w:rPr>
          <w:rFonts w:eastAsia="Andale Sans UI"/>
          <w:kern w:val="3"/>
          <w:sz w:val="22"/>
          <w:szCs w:val="22"/>
          <w:lang w:eastAsia="ja-JP" w:bidi="fa-IR"/>
        </w:rPr>
        <w:t xml:space="preserve">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  по месту нахождения стационарного пункта приема (выдачи) в день обращения Получателя по направлению, выданному Заказчиком Получателю. </w:t>
      </w:r>
    </w:p>
    <w:p w:rsidR="0031506F" w:rsidRPr="00E8575E" w:rsidRDefault="0031506F" w:rsidP="0031506F">
      <w:pPr>
        <w:jc w:val="both"/>
        <w:rPr>
          <w:sz w:val="22"/>
          <w:szCs w:val="22"/>
        </w:rPr>
      </w:pPr>
      <w:r w:rsidRPr="00E8575E">
        <w:rPr>
          <w:sz w:val="22"/>
          <w:szCs w:val="22"/>
        </w:rPr>
        <w:t xml:space="preserve">Поставка Товара осуществляется в соответствии с выбором Получателей: </w:t>
      </w:r>
    </w:p>
    <w:p w:rsidR="0031506F" w:rsidRPr="00E8575E" w:rsidRDefault="0031506F" w:rsidP="0031506F">
      <w:pPr>
        <w:jc w:val="both"/>
        <w:rPr>
          <w:sz w:val="22"/>
          <w:szCs w:val="22"/>
        </w:rPr>
      </w:pPr>
      <w:r w:rsidRPr="00E8575E">
        <w:rPr>
          <w:sz w:val="22"/>
          <w:szCs w:val="22"/>
        </w:rPr>
        <w:t xml:space="preserve">1. По месту нахождения пунктов выдачи, организованных Поставщиком, в день обращения Получателя, но </w:t>
      </w:r>
      <w:r>
        <w:rPr>
          <w:b/>
          <w:sz w:val="22"/>
          <w:szCs w:val="22"/>
        </w:rPr>
        <w:t>до 20.12.2023</w:t>
      </w:r>
      <w:r w:rsidRPr="00E8575E">
        <w:rPr>
          <w:b/>
          <w:sz w:val="22"/>
          <w:szCs w:val="22"/>
        </w:rPr>
        <w:t xml:space="preserve"> года</w:t>
      </w:r>
      <w:r w:rsidRPr="00E8575E">
        <w:rPr>
          <w:sz w:val="22"/>
          <w:szCs w:val="22"/>
        </w:rPr>
        <w:t>: Пункты выдачи должны быть организованы Поставщиком в г. Калининграде. Дополнительные пункты выдачи, по согласованию с Заказчиком, могут быть организованы в иных городах и населенных пунктах Калининградской области по выбору Поставщика.</w:t>
      </w:r>
    </w:p>
    <w:p w:rsidR="0031506F" w:rsidRPr="00315C7E" w:rsidRDefault="0031506F" w:rsidP="0031506F">
      <w:pPr>
        <w:tabs>
          <w:tab w:val="left" w:pos="1200"/>
        </w:tabs>
        <w:ind w:firstLine="702"/>
        <w:jc w:val="both"/>
        <w:rPr>
          <w:sz w:val="22"/>
          <w:szCs w:val="22"/>
        </w:rPr>
      </w:pPr>
      <w:r w:rsidRPr="00E8575E">
        <w:rPr>
          <w:sz w:val="22"/>
          <w:szCs w:val="22"/>
        </w:rPr>
        <w:t>Пункты выдачи товара, организованные поставщиком, должны соответствовать</w:t>
      </w:r>
      <w:r w:rsidRPr="00315C7E">
        <w:rPr>
          <w:sz w:val="22"/>
          <w:szCs w:val="22"/>
        </w:rPr>
        <w:t xml:space="preserve">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1506F" w:rsidRPr="00315C7E" w:rsidRDefault="0031506F" w:rsidP="0031506F">
      <w:pPr>
        <w:tabs>
          <w:tab w:val="left" w:pos="1200"/>
        </w:tabs>
        <w:ind w:left="702"/>
        <w:jc w:val="both"/>
        <w:rPr>
          <w:sz w:val="22"/>
          <w:szCs w:val="22"/>
        </w:rPr>
      </w:pPr>
      <w:r w:rsidRPr="00315C7E">
        <w:rPr>
          <w:sz w:val="22"/>
          <w:szCs w:val="22"/>
        </w:rPr>
        <w:t xml:space="preserve"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</w:t>
      </w:r>
      <w:r w:rsidRPr="00315C7E">
        <w:rPr>
          <w:sz w:val="22"/>
          <w:szCs w:val="22"/>
        </w:rPr>
        <w:lastRenderedPageBreak/>
        <w:t>должно попадать в интервал с 08:00 до 20:00. В пунктах выдачи должны находиться представители Поставщика для возм</w:t>
      </w:r>
      <w:r>
        <w:rPr>
          <w:sz w:val="22"/>
          <w:szCs w:val="22"/>
        </w:rPr>
        <w:t>ожности предоставления получателям</w:t>
      </w:r>
      <w:r w:rsidRPr="00315C7E">
        <w:rPr>
          <w:sz w:val="22"/>
          <w:szCs w:val="22"/>
        </w:rPr>
        <w:t xml:space="preserve">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31506F" w:rsidRPr="00315C7E" w:rsidRDefault="0031506F" w:rsidP="0031506F">
      <w:pPr>
        <w:widowControl w:val="0"/>
        <w:jc w:val="both"/>
        <w:rPr>
          <w:sz w:val="22"/>
          <w:szCs w:val="22"/>
        </w:rPr>
      </w:pPr>
      <w:r w:rsidRPr="00315C7E">
        <w:rPr>
          <w:sz w:val="22"/>
          <w:szCs w:val="22"/>
        </w:rPr>
        <w:t>2. По месту жительства получателя в течение 30 (Тридцати) календарных дней с момента получения Поставщиком Реестров получателей Товара, сформированн</w:t>
      </w:r>
      <w:r>
        <w:rPr>
          <w:sz w:val="22"/>
          <w:szCs w:val="22"/>
        </w:rPr>
        <w:t>ых по заявкам</w:t>
      </w:r>
      <w:r w:rsidRPr="00315C7E">
        <w:rPr>
          <w:sz w:val="22"/>
          <w:szCs w:val="22"/>
        </w:rPr>
        <w:t xml:space="preserve">, а в отношении </w:t>
      </w:r>
      <w:r>
        <w:rPr>
          <w:sz w:val="22"/>
          <w:szCs w:val="22"/>
        </w:rPr>
        <w:t xml:space="preserve">Получателей из числа </w:t>
      </w:r>
      <w:r w:rsidRPr="00315C7E">
        <w:rPr>
          <w:sz w:val="22"/>
          <w:szCs w:val="22"/>
        </w:rPr>
        <w:t xml:space="preserve">нуждающихся в оказании паллиативной медицинской помощи, в течении 7 (Семи) календарных дней с момента получения Поставщиком Реестров Получателей, но </w:t>
      </w:r>
      <w:r>
        <w:rPr>
          <w:b/>
          <w:sz w:val="22"/>
          <w:szCs w:val="22"/>
        </w:rPr>
        <w:t>до 20.12.2023</w:t>
      </w:r>
      <w:r w:rsidRPr="00315C7E">
        <w:rPr>
          <w:b/>
          <w:sz w:val="22"/>
          <w:szCs w:val="22"/>
        </w:rPr>
        <w:t xml:space="preserve"> года:</w:t>
      </w:r>
      <w:r w:rsidRPr="00315C7E">
        <w:rPr>
          <w:sz w:val="22"/>
          <w:szCs w:val="22"/>
        </w:rPr>
        <w:t xml:space="preserve"> Калининградская область. </w:t>
      </w:r>
    </w:p>
    <w:p w:rsidR="0031506F" w:rsidRPr="00315C7E" w:rsidRDefault="0031506F" w:rsidP="0031506F">
      <w:pPr>
        <w:spacing w:line="240" w:lineRule="atLeast"/>
        <w:jc w:val="both"/>
        <w:rPr>
          <w:sz w:val="22"/>
          <w:szCs w:val="22"/>
          <w:lang w:eastAsia="en-US"/>
        </w:rPr>
      </w:pPr>
      <w:r w:rsidRPr="00315C7E">
        <w:rPr>
          <w:sz w:val="22"/>
          <w:szCs w:val="22"/>
        </w:rPr>
        <w:t>Срок поступления товара в Ка</w:t>
      </w:r>
      <w:r>
        <w:rPr>
          <w:sz w:val="22"/>
          <w:szCs w:val="22"/>
        </w:rPr>
        <w:t>лининградскую область указан в календарном плане (п.6).</w:t>
      </w:r>
    </w:p>
    <w:p w:rsidR="0031506F" w:rsidRPr="00315C7E" w:rsidRDefault="0031506F" w:rsidP="0031506F">
      <w:pPr>
        <w:spacing w:line="240" w:lineRule="atLeast"/>
        <w:jc w:val="both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315C7E">
        <w:rPr>
          <w:rFonts w:eastAsia="Andale Sans UI" w:cs="Tahoma"/>
          <w:kern w:val="3"/>
          <w:sz w:val="22"/>
          <w:szCs w:val="22"/>
          <w:lang w:eastAsia="ja-JP" w:bidi="fa-IR"/>
        </w:rPr>
        <w:t>Срок действия гос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>ударственного контракта до 29.12.2023</w:t>
      </w:r>
      <w:r w:rsidRPr="00315C7E">
        <w:rPr>
          <w:rFonts w:eastAsia="Andale Sans UI" w:cs="Tahoma"/>
          <w:kern w:val="3"/>
          <w:sz w:val="22"/>
          <w:szCs w:val="22"/>
          <w:lang w:eastAsia="ja-JP" w:bidi="fa-IR"/>
        </w:rPr>
        <w:t xml:space="preserve"> года.</w:t>
      </w:r>
    </w:p>
    <w:p w:rsidR="0031506F" w:rsidRPr="003D51DE" w:rsidRDefault="0031506F" w:rsidP="0031506F">
      <w:pPr>
        <w:widowControl w:val="0"/>
        <w:jc w:val="both"/>
      </w:pPr>
      <w:r w:rsidRPr="00315C7E">
        <w:rPr>
          <w:sz w:val="22"/>
          <w:szCs w:val="22"/>
        </w:rPr>
        <w:t>В цену Контракта включаются все расходы, связанные с поставкой Товара, в том числе доставкой до Получателей, налоги и другие обязательные платежи, которые Поставщик должен выплатить в связи с выполнением обязательств по Контракту в соответствии</w:t>
      </w:r>
      <w:r w:rsidRPr="00D149B8">
        <w:t xml:space="preserve"> с действующим законодательством Российской Федерации.</w:t>
      </w:r>
    </w:p>
    <w:p w:rsidR="0031506F" w:rsidRDefault="0031506F" w:rsidP="0031506F">
      <w:pPr>
        <w:rPr>
          <w:b/>
          <w:sz w:val="28"/>
          <w:szCs w:val="28"/>
        </w:rPr>
      </w:pPr>
    </w:p>
    <w:p w:rsidR="0031506F" w:rsidRPr="0031506F" w:rsidRDefault="0031506F" w:rsidP="0031506F">
      <w:pPr>
        <w:widowControl w:val="0"/>
        <w:jc w:val="both"/>
        <w:rPr>
          <w:b/>
          <w:sz w:val="28"/>
          <w:szCs w:val="28"/>
        </w:rPr>
      </w:pPr>
      <w:r>
        <w:rPr>
          <w:b/>
        </w:rPr>
        <w:t>8.</w:t>
      </w:r>
      <w:r w:rsidRPr="005B1D85">
        <w:rPr>
          <w:b/>
        </w:rPr>
        <w:t xml:space="preserve">Технические, функциональные, качественные и эксплуатационные характеристики </w:t>
      </w:r>
      <w:r w:rsidRPr="0031506F">
        <w:rPr>
          <w:b/>
        </w:rPr>
        <w:t>Товара (конкретные показатели)</w:t>
      </w:r>
    </w:p>
    <w:tbl>
      <w:tblPr>
        <w:tblW w:w="10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804"/>
        <w:gridCol w:w="1353"/>
      </w:tblGrid>
      <w:tr w:rsidR="0031506F" w:rsidRPr="0031506F" w:rsidTr="00125191">
        <w:tc>
          <w:tcPr>
            <w:tcW w:w="2127" w:type="dxa"/>
            <w:shd w:val="clear" w:color="auto" w:fill="auto"/>
          </w:tcPr>
          <w:p w:rsidR="0031506F" w:rsidRPr="0031506F" w:rsidRDefault="0031506F" w:rsidP="00125191">
            <w:pPr>
              <w:jc w:val="center"/>
              <w:rPr>
                <w:b/>
                <w:sz w:val="20"/>
                <w:szCs w:val="20"/>
              </w:rPr>
            </w:pPr>
            <w:r w:rsidRPr="0031506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shd w:val="clear" w:color="auto" w:fill="auto"/>
          </w:tcPr>
          <w:p w:rsidR="0031506F" w:rsidRPr="0031506F" w:rsidRDefault="0031506F" w:rsidP="00125191">
            <w:pPr>
              <w:jc w:val="center"/>
              <w:rPr>
                <w:b/>
                <w:sz w:val="20"/>
                <w:szCs w:val="20"/>
              </w:rPr>
            </w:pPr>
            <w:r w:rsidRPr="0031506F">
              <w:rPr>
                <w:b/>
                <w:sz w:val="20"/>
                <w:szCs w:val="20"/>
              </w:rPr>
              <w:t>Технические, функциональные, качественные и эксплуатационные характеристики Товара</w:t>
            </w:r>
          </w:p>
        </w:tc>
        <w:tc>
          <w:tcPr>
            <w:tcW w:w="1353" w:type="dxa"/>
          </w:tcPr>
          <w:p w:rsidR="0031506F" w:rsidRPr="0031506F" w:rsidRDefault="0031506F" w:rsidP="00125191">
            <w:pPr>
              <w:jc w:val="center"/>
              <w:rPr>
                <w:b/>
                <w:sz w:val="20"/>
                <w:szCs w:val="20"/>
              </w:rPr>
            </w:pPr>
            <w:r w:rsidRPr="0031506F">
              <w:rPr>
                <w:b/>
                <w:sz w:val="20"/>
                <w:szCs w:val="20"/>
              </w:rPr>
              <w:t>Количество Товара, шт.</w:t>
            </w:r>
          </w:p>
        </w:tc>
      </w:tr>
      <w:tr w:rsidR="0031506F" w:rsidRPr="006C3593" w:rsidTr="00125191">
        <w:tc>
          <w:tcPr>
            <w:tcW w:w="2127" w:type="dxa"/>
            <w:shd w:val="clear" w:color="auto" w:fill="auto"/>
            <w:vAlign w:val="center"/>
          </w:tcPr>
          <w:p w:rsidR="0031506F" w:rsidRPr="003150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3150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3150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1506F">
              <w:rPr>
                <w:color w:val="000000"/>
                <w:sz w:val="20"/>
                <w:szCs w:val="20"/>
                <w:lang w:eastAsia="ar-SA"/>
              </w:rPr>
              <w:t>Уропрезерватив</w:t>
            </w:r>
            <w:proofErr w:type="spellEnd"/>
            <w:r w:rsidRPr="0031506F">
              <w:rPr>
                <w:color w:val="000000"/>
                <w:sz w:val="20"/>
                <w:szCs w:val="20"/>
                <w:lang w:eastAsia="ar-SA"/>
              </w:rPr>
              <w:t xml:space="preserve"> с пластырем</w:t>
            </w:r>
          </w:p>
        </w:tc>
        <w:tc>
          <w:tcPr>
            <w:tcW w:w="6804" w:type="dxa"/>
            <w:shd w:val="clear" w:color="auto" w:fill="auto"/>
          </w:tcPr>
          <w:p w:rsidR="0031506F" w:rsidRPr="0031506F" w:rsidRDefault="0031506F" w:rsidP="00125191">
            <w:pPr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31506F">
              <w:rPr>
                <w:sz w:val="20"/>
                <w:szCs w:val="20"/>
                <w:lang w:eastAsia="ar-SA"/>
              </w:rPr>
              <w:t>Уропрезерватив</w:t>
            </w:r>
            <w:proofErr w:type="spellEnd"/>
            <w:r w:rsidRPr="0031506F">
              <w:rPr>
                <w:sz w:val="20"/>
                <w:szCs w:val="20"/>
                <w:lang w:eastAsia="ar-SA"/>
              </w:rPr>
              <w:t xml:space="preserve"> с пластырем должен быть из </w:t>
            </w:r>
            <w:proofErr w:type="spellStart"/>
            <w:r w:rsidRPr="0031506F">
              <w:rPr>
                <w:sz w:val="20"/>
                <w:szCs w:val="20"/>
                <w:lang w:eastAsia="ar-SA"/>
              </w:rPr>
              <w:t>гипоаллергенного</w:t>
            </w:r>
            <w:proofErr w:type="spellEnd"/>
            <w:r w:rsidRPr="0031506F">
              <w:rPr>
                <w:sz w:val="20"/>
                <w:szCs w:val="20"/>
                <w:lang w:eastAsia="ar-SA"/>
              </w:rPr>
              <w:t xml:space="preserve"> латекса или силикона, со сливным портом, обеспечивающим постоянный и беспрепятственный отток мочи даже при перегибании, должен иметь не менее 5 размеров в зависимости от диаметра </w:t>
            </w:r>
            <w:r w:rsidRPr="0031506F">
              <w:rPr>
                <w:color w:val="000000"/>
                <w:sz w:val="20"/>
                <w:szCs w:val="20"/>
                <w:lang w:eastAsia="ar-SA"/>
              </w:rPr>
              <w:t>(в зависимости от потребности потребителя)</w:t>
            </w:r>
            <w:r w:rsidRPr="0031506F">
              <w:rPr>
                <w:sz w:val="20"/>
                <w:szCs w:val="20"/>
                <w:lang w:eastAsia="ar-SA"/>
              </w:rPr>
              <w:t xml:space="preserve"> – </w:t>
            </w:r>
            <w:r w:rsidRPr="0031506F">
              <w:rPr>
                <w:i/>
                <w:sz w:val="20"/>
                <w:szCs w:val="20"/>
                <w:lang w:eastAsia="ar-SA"/>
              </w:rPr>
              <w:t>указать конкретные размеры</w:t>
            </w:r>
            <w:r w:rsidRPr="0031506F">
              <w:rPr>
                <w:sz w:val="20"/>
                <w:szCs w:val="20"/>
                <w:lang w:eastAsia="ar-SA"/>
              </w:rPr>
              <w:t xml:space="preserve">; с пластырем; каждый </w:t>
            </w:r>
            <w:proofErr w:type="spellStart"/>
            <w:r w:rsidRPr="0031506F">
              <w:rPr>
                <w:sz w:val="20"/>
                <w:szCs w:val="20"/>
                <w:lang w:eastAsia="ar-SA"/>
              </w:rPr>
              <w:t>уропрезерватив</w:t>
            </w:r>
            <w:proofErr w:type="spellEnd"/>
            <w:r w:rsidRPr="0031506F">
              <w:rPr>
                <w:sz w:val="20"/>
                <w:szCs w:val="20"/>
                <w:lang w:eastAsia="ar-SA"/>
              </w:rPr>
              <w:t xml:space="preserve"> с пластырем должен находиться в индивидуальной упаковке.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 w:rsidRPr="0031506F">
              <w:rPr>
                <w:color w:val="000000"/>
                <w:sz w:val="20"/>
                <w:szCs w:val="20"/>
              </w:rPr>
              <w:t>1200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506F" w:rsidRPr="006C3593" w:rsidTr="00125191">
        <w:tc>
          <w:tcPr>
            <w:tcW w:w="2127" w:type="dxa"/>
            <w:shd w:val="clear" w:color="auto" w:fill="auto"/>
            <w:vAlign w:val="center"/>
          </w:tcPr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01546F">
              <w:rPr>
                <w:color w:val="000000"/>
                <w:sz w:val="20"/>
                <w:szCs w:val="20"/>
                <w:lang w:eastAsia="ar-SA"/>
              </w:rPr>
              <w:t>Уропрезерватив</w:t>
            </w:r>
            <w:proofErr w:type="spellEnd"/>
            <w:r w:rsidRPr="0001546F">
              <w:rPr>
                <w:color w:val="000000"/>
                <w:sz w:val="20"/>
                <w:szCs w:val="20"/>
                <w:lang w:eastAsia="ar-SA"/>
              </w:rPr>
              <w:t xml:space="preserve"> самоклеящийся</w:t>
            </w:r>
          </w:p>
        </w:tc>
        <w:tc>
          <w:tcPr>
            <w:tcW w:w="6804" w:type="dxa"/>
            <w:shd w:val="clear" w:color="auto" w:fill="auto"/>
          </w:tcPr>
          <w:p w:rsidR="0031506F" w:rsidRPr="0001546F" w:rsidRDefault="0031506F" w:rsidP="00125191">
            <w:pPr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01546F">
              <w:rPr>
                <w:sz w:val="20"/>
                <w:szCs w:val="20"/>
                <w:lang w:eastAsia="ar-SA"/>
              </w:rPr>
              <w:t>Уропрезерватив</w:t>
            </w:r>
            <w:proofErr w:type="spellEnd"/>
            <w:r w:rsidRPr="0001546F">
              <w:rPr>
                <w:sz w:val="20"/>
                <w:szCs w:val="20"/>
                <w:lang w:eastAsia="ar-SA"/>
              </w:rPr>
              <w:t xml:space="preserve"> самоклеящийся должен быть из </w:t>
            </w:r>
            <w:proofErr w:type="spellStart"/>
            <w:r w:rsidRPr="0001546F">
              <w:rPr>
                <w:sz w:val="20"/>
                <w:szCs w:val="20"/>
                <w:lang w:eastAsia="ar-SA"/>
              </w:rPr>
              <w:t>гипоаллергенного</w:t>
            </w:r>
            <w:proofErr w:type="spellEnd"/>
            <w:r w:rsidRPr="0001546F">
              <w:rPr>
                <w:sz w:val="20"/>
                <w:szCs w:val="20"/>
                <w:lang w:eastAsia="ar-SA"/>
              </w:rPr>
              <w:t xml:space="preserve"> латекса или силикона, со сливным портом, обеспечивающим постоянный и беспрепятственный отток мочи даже при перегибании, с </w:t>
            </w:r>
            <w:proofErr w:type="spellStart"/>
            <w:r w:rsidRPr="0001546F">
              <w:rPr>
                <w:sz w:val="20"/>
                <w:szCs w:val="20"/>
                <w:lang w:eastAsia="ar-SA"/>
              </w:rPr>
              <w:t>адгезивом</w:t>
            </w:r>
            <w:proofErr w:type="spellEnd"/>
            <w:r w:rsidRPr="0001546F">
              <w:rPr>
                <w:sz w:val="20"/>
                <w:szCs w:val="20"/>
                <w:lang w:eastAsia="ar-SA"/>
              </w:rPr>
              <w:t xml:space="preserve">, нанесенным на внутреннюю поверхность; должен иметь не менее 5 размеров в зависимости от диаметра </w:t>
            </w:r>
            <w:r w:rsidRPr="0001546F">
              <w:rPr>
                <w:color w:val="000000"/>
                <w:sz w:val="20"/>
                <w:szCs w:val="20"/>
                <w:lang w:eastAsia="ar-SA"/>
              </w:rPr>
              <w:t>(в зависимости от потребности потребителя)</w:t>
            </w:r>
            <w:r w:rsidRPr="0001546F">
              <w:rPr>
                <w:sz w:val="20"/>
                <w:szCs w:val="20"/>
                <w:lang w:eastAsia="ar-SA"/>
              </w:rPr>
              <w:t xml:space="preserve"> – </w:t>
            </w:r>
            <w:r w:rsidRPr="0001546F">
              <w:rPr>
                <w:i/>
                <w:sz w:val="20"/>
                <w:szCs w:val="20"/>
                <w:lang w:eastAsia="ar-SA"/>
              </w:rPr>
              <w:t>указать конкретные размеры</w:t>
            </w:r>
            <w:r w:rsidRPr="0001546F">
              <w:rPr>
                <w:sz w:val="20"/>
                <w:szCs w:val="20"/>
                <w:lang w:eastAsia="ar-SA"/>
              </w:rPr>
              <w:t xml:space="preserve">; каждый </w:t>
            </w:r>
            <w:proofErr w:type="spellStart"/>
            <w:r w:rsidRPr="0001546F">
              <w:rPr>
                <w:sz w:val="20"/>
                <w:szCs w:val="20"/>
                <w:lang w:eastAsia="ar-SA"/>
              </w:rPr>
              <w:t>уропрезерватив</w:t>
            </w:r>
            <w:proofErr w:type="spellEnd"/>
            <w:r w:rsidRPr="0001546F">
              <w:rPr>
                <w:sz w:val="20"/>
                <w:szCs w:val="20"/>
                <w:lang w:eastAsia="ar-SA"/>
              </w:rPr>
              <w:t xml:space="preserve"> должен находиться в индивидуальной упаковке.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3600</w:t>
            </w:r>
          </w:p>
        </w:tc>
      </w:tr>
      <w:tr w:rsidR="0031506F" w:rsidRPr="006C3593" w:rsidTr="00125191">
        <w:tc>
          <w:tcPr>
            <w:tcW w:w="2127" w:type="dxa"/>
            <w:shd w:val="clear" w:color="auto" w:fill="auto"/>
            <w:vAlign w:val="center"/>
          </w:tcPr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color w:val="000000"/>
                <w:sz w:val="20"/>
                <w:szCs w:val="20"/>
                <w:lang w:eastAsia="ar-SA"/>
              </w:rPr>
              <w:t>Катетер уретральный длительного пользования</w:t>
            </w: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506F" w:rsidRPr="0001546F" w:rsidRDefault="0031506F" w:rsidP="00125191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Катетер уретральный длительного пользования </w:t>
            </w:r>
            <w:proofErr w:type="spellStart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>Фолея</w:t>
            </w:r>
            <w:proofErr w:type="spellEnd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 должен быть различных размеров от 6 мм по 28 мм (включительно) </w:t>
            </w:r>
            <w:r w:rsidRPr="0001546F">
              <w:rPr>
                <w:sz w:val="20"/>
                <w:szCs w:val="20"/>
                <w:lang w:eastAsia="ar-SA"/>
              </w:rPr>
              <w:t xml:space="preserve">(в соответствии с потребностью Получателей) – </w:t>
            </w:r>
            <w:r w:rsidRPr="0001546F">
              <w:rPr>
                <w:i/>
                <w:sz w:val="20"/>
                <w:szCs w:val="20"/>
                <w:lang w:eastAsia="ar-SA"/>
              </w:rPr>
              <w:t>указать конкретные размеры</w:t>
            </w: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01546F">
              <w:rPr>
                <w:color w:val="000000"/>
                <w:sz w:val="20"/>
                <w:szCs w:val="20"/>
                <w:lang w:eastAsia="ar-SA"/>
              </w:rPr>
              <w:t>с универсальным коннектором для присоединения мочеприемника, материал мягкий латекс, стерильный.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368</w:t>
            </w:r>
          </w:p>
        </w:tc>
      </w:tr>
      <w:tr w:rsidR="0031506F" w:rsidRPr="006C3593" w:rsidTr="00125191">
        <w:tc>
          <w:tcPr>
            <w:tcW w:w="2127" w:type="dxa"/>
            <w:shd w:val="clear" w:color="auto" w:fill="auto"/>
            <w:vAlign w:val="center"/>
          </w:tcPr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color w:val="000000"/>
                <w:sz w:val="20"/>
                <w:szCs w:val="20"/>
                <w:lang w:eastAsia="ar-SA"/>
              </w:rPr>
              <w:t>Катетер уретральный постоянного пользования</w:t>
            </w: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506F" w:rsidRPr="0001546F" w:rsidRDefault="0031506F" w:rsidP="00125191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Катетер уретральный постоянного пользования </w:t>
            </w:r>
            <w:proofErr w:type="spellStart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>Фолея</w:t>
            </w:r>
            <w:proofErr w:type="spellEnd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 должен быть различных размеров от 6 мм по 28 мм (включительно) </w:t>
            </w:r>
            <w:r w:rsidRPr="0001546F">
              <w:rPr>
                <w:sz w:val="20"/>
                <w:szCs w:val="20"/>
                <w:lang w:eastAsia="ar-SA"/>
              </w:rPr>
              <w:t xml:space="preserve">(в соответствии с потребностью Получателей) – </w:t>
            </w:r>
            <w:r w:rsidRPr="0001546F">
              <w:rPr>
                <w:i/>
                <w:sz w:val="20"/>
                <w:szCs w:val="20"/>
                <w:lang w:eastAsia="ar-SA"/>
              </w:rPr>
              <w:t>указать конкретные размеры</w:t>
            </w: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01546F">
              <w:rPr>
                <w:color w:val="000000"/>
                <w:sz w:val="20"/>
                <w:szCs w:val="20"/>
                <w:lang w:eastAsia="ar-SA"/>
              </w:rPr>
              <w:t>с универсальным коннектором для присоединения мочеприемника, материал мягкий латекс, стерильный.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</w:t>
            </w:r>
          </w:p>
        </w:tc>
      </w:tr>
      <w:tr w:rsidR="0031506F" w:rsidRPr="006C3593" w:rsidTr="00125191">
        <w:tc>
          <w:tcPr>
            <w:tcW w:w="2127" w:type="dxa"/>
            <w:shd w:val="clear" w:color="auto" w:fill="auto"/>
            <w:vAlign w:val="center"/>
          </w:tcPr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color w:val="000000"/>
                <w:sz w:val="20"/>
                <w:szCs w:val="20"/>
                <w:lang w:eastAsia="ar-SA"/>
              </w:rPr>
              <w:t xml:space="preserve">Катетер для </w:t>
            </w:r>
            <w:proofErr w:type="spellStart"/>
            <w:r w:rsidRPr="0001546F">
              <w:rPr>
                <w:color w:val="000000"/>
                <w:sz w:val="20"/>
                <w:szCs w:val="20"/>
                <w:lang w:eastAsia="ar-SA"/>
              </w:rPr>
              <w:t>эпицистостомы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31506F" w:rsidRPr="0001546F" w:rsidRDefault="0031506F" w:rsidP="00125191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Катетер </w:t>
            </w:r>
            <w:r w:rsidRPr="0001546F">
              <w:rPr>
                <w:color w:val="000000"/>
                <w:sz w:val="20"/>
                <w:szCs w:val="20"/>
                <w:lang w:eastAsia="ar-SA"/>
              </w:rPr>
              <w:t xml:space="preserve">для </w:t>
            </w:r>
            <w:proofErr w:type="spellStart"/>
            <w:r w:rsidRPr="0001546F">
              <w:rPr>
                <w:color w:val="000000"/>
                <w:sz w:val="20"/>
                <w:szCs w:val="20"/>
                <w:lang w:eastAsia="ar-SA"/>
              </w:rPr>
              <w:t>эпицистостомы</w:t>
            </w: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>Фолея</w:t>
            </w:r>
            <w:proofErr w:type="spellEnd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>Пецера</w:t>
            </w:r>
            <w:proofErr w:type="spellEnd"/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 должен быть различных размеров от 6 мм по 30 мм (включительно) </w:t>
            </w:r>
            <w:r w:rsidRPr="0001546F">
              <w:rPr>
                <w:sz w:val="20"/>
                <w:szCs w:val="20"/>
                <w:lang w:eastAsia="ar-SA"/>
              </w:rPr>
              <w:t xml:space="preserve">(в соответствии с потребностью Получателей) – </w:t>
            </w:r>
            <w:r w:rsidRPr="0001546F">
              <w:rPr>
                <w:i/>
                <w:sz w:val="20"/>
                <w:szCs w:val="20"/>
                <w:lang w:eastAsia="ar-SA"/>
              </w:rPr>
              <w:t>указать конкретные размеры</w:t>
            </w:r>
            <w:r w:rsidRPr="0001546F">
              <w:rPr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01546F">
              <w:rPr>
                <w:color w:val="000000"/>
                <w:sz w:val="20"/>
                <w:szCs w:val="20"/>
                <w:lang w:eastAsia="ar-SA"/>
              </w:rPr>
              <w:t>с универсальным коннектором для присоединения мочеприемника, материал мягкий латекс, стерильный.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2240</w:t>
            </w:r>
          </w:p>
        </w:tc>
      </w:tr>
      <w:tr w:rsidR="0031506F" w:rsidRPr="006C3593" w:rsidTr="00125191">
        <w:tc>
          <w:tcPr>
            <w:tcW w:w="2127" w:type="dxa"/>
            <w:shd w:val="clear" w:color="auto" w:fill="auto"/>
            <w:vAlign w:val="center"/>
          </w:tcPr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color w:val="000000"/>
                <w:sz w:val="20"/>
                <w:szCs w:val="20"/>
                <w:lang w:eastAsia="ar-SA"/>
              </w:rPr>
              <w:t xml:space="preserve">Система (с катетером) для </w:t>
            </w:r>
            <w:proofErr w:type="spellStart"/>
            <w:r w:rsidRPr="0001546F">
              <w:rPr>
                <w:color w:val="000000"/>
                <w:sz w:val="20"/>
                <w:szCs w:val="20"/>
                <w:lang w:eastAsia="ar-SA"/>
              </w:rPr>
              <w:t>нефростомии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31506F" w:rsidRPr="0001546F" w:rsidRDefault="0031506F" w:rsidP="00125191">
            <w:pPr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1546F">
              <w:rPr>
                <w:color w:val="000000"/>
                <w:sz w:val="20"/>
                <w:szCs w:val="20"/>
                <w:lang w:eastAsia="ar-SA"/>
              </w:rPr>
              <w:t xml:space="preserve">Система (с катетером) для </w:t>
            </w:r>
            <w:proofErr w:type="spellStart"/>
            <w:r w:rsidRPr="0001546F">
              <w:rPr>
                <w:color w:val="000000"/>
                <w:sz w:val="20"/>
                <w:szCs w:val="20"/>
                <w:lang w:eastAsia="ar-SA"/>
              </w:rPr>
              <w:t>нефротомии</w:t>
            </w:r>
            <w:proofErr w:type="spellEnd"/>
            <w:r w:rsidRPr="0001546F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863602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</w:p>
        </w:tc>
      </w:tr>
      <w:tr w:rsidR="0031506F" w:rsidRPr="0031506F" w:rsidTr="00125191">
        <w:tc>
          <w:tcPr>
            <w:tcW w:w="2127" w:type="dxa"/>
            <w:shd w:val="clear" w:color="auto" w:fill="auto"/>
            <w:vAlign w:val="center"/>
          </w:tcPr>
          <w:p w:rsidR="0031506F" w:rsidRPr="000154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</w:p>
          <w:p w:rsidR="0031506F" w:rsidRPr="0031506F" w:rsidRDefault="0031506F" w:rsidP="00125191">
            <w:pPr>
              <w:rPr>
                <w:color w:val="000000"/>
                <w:sz w:val="20"/>
                <w:szCs w:val="20"/>
                <w:lang w:eastAsia="ar-SA"/>
              </w:rPr>
            </w:pPr>
            <w:r w:rsidRPr="0031506F">
              <w:rPr>
                <w:color w:val="000000"/>
                <w:sz w:val="20"/>
                <w:szCs w:val="20"/>
                <w:lang w:eastAsia="ar-SA"/>
              </w:rPr>
              <w:t xml:space="preserve">Катетер мочеточниковый для </w:t>
            </w:r>
            <w:proofErr w:type="spellStart"/>
            <w:r w:rsidRPr="0031506F">
              <w:rPr>
                <w:color w:val="000000"/>
                <w:sz w:val="20"/>
                <w:szCs w:val="20"/>
                <w:lang w:eastAsia="ar-SA"/>
              </w:rPr>
              <w:t>уретерокутанеостомы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31506F" w:rsidRPr="0031506F" w:rsidRDefault="0031506F" w:rsidP="00125191">
            <w:pPr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1506F">
              <w:rPr>
                <w:color w:val="000000"/>
                <w:sz w:val="20"/>
                <w:szCs w:val="20"/>
                <w:lang w:eastAsia="ar-SA"/>
              </w:rPr>
              <w:t xml:space="preserve">Катетер мочеточниковый для </w:t>
            </w:r>
            <w:proofErr w:type="spellStart"/>
            <w:r w:rsidRPr="0031506F">
              <w:rPr>
                <w:color w:val="000000"/>
                <w:sz w:val="20"/>
                <w:szCs w:val="20"/>
                <w:lang w:eastAsia="ar-SA"/>
              </w:rPr>
              <w:t>уретерокутанеостомы</w:t>
            </w:r>
            <w:proofErr w:type="spellEnd"/>
            <w:r w:rsidRPr="0031506F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1506F" w:rsidRPr="0031506F" w:rsidRDefault="0031506F" w:rsidP="00125191">
            <w:pPr>
              <w:jc w:val="center"/>
              <w:rPr>
                <w:color w:val="000000"/>
                <w:sz w:val="20"/>
                <w:szCs w:val="20"/>
              </w:rPr>
            </w:pPr>
            <w:r w:rsidRPr="0031506F">
              <w:rPr>
                <w:color w:val="000000"/>
                <w:sz w:val="20"/>
                <w:szCs w:val="20"/>
              </w:rPr>
              <w:t xml:space="preserve">32 </w:t>
            </w:r>
          </w:p>
        </w:tc>
      </w:tr>
      <w:tr w:rsidR="0031506F" w:rsidRPr="00763578" w:rsidTr="00125191">
        <w:tc>
          <w:tcPr>
            <w:tcW w:w="2127" w:type="dxa"/>
            <w:shd w:val="clear" w:color="auto" w:fill="auto"/>
            <w:vAlign w:val="center"/>
          </w:tcPr>
          <w:p w:rsidR="0031506F" w:rsidRPr="0031506F" w:rsidRDefault="0031506F" w:rsidP="00125191">
            <w:pPr>
              <w:rPr>
                <w:color w:val="000000"/>
                <w:sz w:val="20"/>
                <w:szCs w:val="20"/>
              </w:rPr>
            </w:pPr>
            <w:r w:rsidRPr="0031506F">
              <w:rPr>
                <w:b/>
                <w:color w:val="000000"/>
              </w:rPr>
              <w:t>ИТОГО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31506F" w:rsidRPr="0031506F" w:rsidRDefault="0031506F" w:rsidP="00125191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31506F" w:rsidRPr="00CC69DF" w:rsidRDefault="0031506F" w:rsidP="00125191">
            <w:pPr>
              <w:jc w:val="center"/>
              <w:rPr>
                <w:b/>
                <w:bCs/>
                <w:color w:val="000000"/>
              </w:rPr>
            </w:pPr>
            <w:r w:rsidRPr="0031506F">
              <w:rPr>
                <w:b/>
                <w:bCs/>
                <w:color w:val="000000"/>
              </w:rPr>
              <w:t>7572</w:t>
            </w:r>
          </w:p>
        </w:tc>
      </w:tr>
    </w:tbl>
    <w:p w:rsidR="0031506F" w:rsidRPr="003D51DE" w:rsidRDefault="0031506F" w:rsidP="0031506F">
      <w:pPr>
        <w:widowControl w:val="0"/>
        <w:jc w:val="both"/>
      </w:pPr>
    </w:p>
    <w:p w:rsidR="0046646C" w:rsidRDefault="0046646C" w:rsidP="0031506F">
      <w:bookmarkStart w:id="0" w:name="_GoBack"/>
      <w:bookmarkEnd w:id="0"/>
    </w:p>
    <w:sectPr w:rsidR="0046646C" w:rsidSect="0031506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6F"/>
    <w:rsid w:val="0031506F"/>
    <w:rsid w:val="004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9428B-6D77-4011-81FC-4F095AEC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31506F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31506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 Виктория Михайловна</dc:creator>
  <cp:keywords/>
  <dc:description/>
  <cp:lastModifiedBy>Городилова Виктория Михайловна</cp:lastModifiedBy>
  <cp:revision>1</cp:revision>
  <dcterms:created xsi:type="dcterms:W3CDTF">2023-09-25T13:55:00Z</dcterms:created>
  <dcterms:modified xsi:type="dcterms:W3CDTF">2023-09-25T13:58:00Z</dcterms:modified>
</cp:coreProperties>
</file>