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70F" w:rsidRPr="00E37928" w:rsidRDefault="00E0170F" w:rsidP="00E0170F">
      <w:pPr>
        <w:pStyle w:val="22"/>
        <w:jc w:val="center"/>
        <w:rPr>
          <w:b/>
        </w:rPr>
      </w:pPr>
      <w:r w:rsidRPr="00E37928">
        <w:rPr>
          <w:b/>
        </w:rPr>
        <w:t xml:space="preserve">Техническое задание </w:t>
      </w:r>
    </w:p>
    <w:p w:rsidR="006B492A" w:rsidRPr="00E37928" w:rsidRDefault="006B492A" w:rsidP="00E0170F">
      <w:pPr>
        <w:pStyle w:val="22"/>
        <w:jc w:val="center"/>
        <w:rPr>
          <w:b/>
          <w:lang w:eastAsia="en-US"/>
        </w:rPr>
      </w:pPr>
    </w:p>
    <w:p w:rsidR="00E0170F" w:rsidRPr="00E37928" w:rsidRDefault="00F80399" w:rsidP="006B492A">
      <w:pPr>
        <w:widowControl w:val="0"/>
        <w:tabs>
          <w:tab w:val="left" w:pos="61"/>
        </w:tabs>
        <w:suppressAutoHyphens/>
        <w:autoSpaceDE w:val="0"/>
        <w:ind w:firstLine="709"/>
        <w:jc w:val="center"/>
        <w:rPr>
          <w:lang w:eastAsia="ar-SA"/>
        </w:rPr>
      </w:pPr>
      <w:r w:rsidRPr="00E37928">
        <w:rPr>
          <w:lang w:eastAsia="ar-SA"/>
        </w:rPr>
        <w:t xml:space="preserve">Выполнение </w:t>
      </w:r>
      <w:r w:rsidR="00E0170F" w:rsidRPr="00E37928">
        <w:rPr>
          <w:lang w:eastAsia="ar-SA"/>
        </w:rPr>
        <w:t>работ по изготовлению туторов нижних конеч</w:t>
      </w:r>
      <w:r w:rsidR="00184637">
        <w:rPr>
          <w:lang w:eastAsia="ar-SA"/>
        </w:rPr>
        <w:t xml:space="preserve">ностей </w:t>
      </w:r>
      <w:bookmarkStart w:id="0" w:name="_GoBack"/>
      <w:bookmarkEnd w:id="0"/>
    </w:p>
    <w:p w:rsidR="006B492A" w:rsidRPr="00E37928" w:rsidRDefault="006B492A" w:rsidP="00E0170F">
      <w:pPr>
        <w:widowControl w:val="0"/>
        <w:tabs>
          <w:tab w:val="left" w:pos="61"/>
        </w:tabs>
        <w:suppressAutoHyphens/>
        <w:autoSpaceDE w:val="0"/>
        <w:ind w:firstLine="709"/>
        <w:jc w:val="both"/>
        <w:rPr>
          <w:color w:val="FF0000"/>
          <w:lang w:eastAsia="ar-SA"/>
        </w:rPr>
      </w:pPr>
    </w:p>
    <w:tbl>
      <w:tblPr>
        <w:tblW w:w="92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"/>
        <w:gridCol w:w="1709"/>
        <w:gridCol w:w="5387"/>
        <w:gridCol w:w="850"/>
        <w:gridCol w:w="851"/>
      </w:tblGrid>
      <w:tr w:rsidR="00E0170F" w:rsidRPr="00E37928" w:rsidTr="00130382">
        <w:tc>
          <w:tcPr>
            <w:tcW w:w="499" w:type="dxa"/>
            <w:hideMark/>
          </w:tcPr>
          <w:p w:rsidR="00E0170F" w:rsidRPr="00E37928" w:rsidRDefault="00E0170F" w:rsidP="00F36FF8">
            <w:pPr>
              <w:keepNext/>
              <w:snapToGrid w:val="0"/>
              <w:contextualSpacing/>
              <w:jc w:val="center"/>
            </w:pPr>
            <w:r w:rsidRPr="00E37928">
              <w:t>№ п/п</w:t>
            </w:r>
          </w:p>
        </w:tc>
        <w:tc>
          <w:tcPr>
            <w:tcW w:w="1709" w:type="dxa"/>
            <w:vAlign w:val="center"/>
            <w:hideMark/>
          </w:tcPr>
          <w:p w:rsidR="00E0170F" w:rsidRPr="00E37928" w:rsidRDefault="00E0170F" w:rsidP="00F36FF8">
            <w:pPr>
              <w:jc w:val="center"/>
              <w:rPr>
                <w:color w:val="000000"/>
              </w:rPr>
            </w:pPr>
            <w:r w:rsidRPr="00E37928">
              <w:rPr>
                <w:color w:val="000000"/>
              </w:rPr>
              <w:t>Наименование объекта закупки по КТРУ</w:t>
            </w:r>
          </w:p>
        </w:tc>
        <w:tc>
          <w:tcPr>
            <w:tcW w:w="5387" w:type="dxa"/>
            <w:vAlign w:val="center"/>
            <w:hideMark/>
          </w:tcPr>
          <w:p w:rsidR="00E0170F" w:rsidRPr="00E37928" w:rsidRDefault="00E0170F" w:rsidP="00F36FF8">
            <w:pPr>
              <w:autoSpaceDE w:val="0"/>
              <w:autoSpaceDN w:val="0"/>
              <w:adjustRightInd w:val="0"/>
              <w:jc w:val="center"/>
            </w:pPr>
            <w:r w:rsidRPr="00E37928">
              <w:t>Описание объекта закупки:</w:t>
            </w:r>
          </w:p>
          <w:p w:rsidR="00E0170F" w:rsidRPr="00E37928" w:rsidRDefault="00E0170F" w:rsidP="00F36FF8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E0170F" w:rsidRPr="00E37928" w:rsidRDefault="00E0170F" w:rsidP="00F36FF8">
            <w:pPr>
              <w:snapToGrid w:val="0"/>
              <w:contextualSpacing/>
              <w:jc w:val="center"/>
            </w:pPr>
            <w:r w:rsidRPr="00E37928">
              <w:t>Ед. изм.</w:t>
            </w:r>
          </w:p>
        </w:tc>
        <w:tc>
          <w:tcPr>
            <w:tcW w:w="851" w:type="dxa"/>
          </w:tcPr>
          <w:p w:rsidR="00E0170F" w:rsidRPr="00E37928" w:rsidRDefault="00E0170F" w:rsidP="00F36FF8">
            <w:pPr>
              <w:snapToGrid w:val="0"/>
              <w:contextualSpacing/>
              <w:jc w:val="center"/>
            </w:pPr>
            <w:r w:rsidRPr="00E37928">
              <w:t>Кол-во.</w:t>
            </w:r>
          </w:p>
        </w:tc>
      </w:tr>
      <w:tr w:rsidR="00E0170F" w:rsidRPr="00E37928" w:rsidTr="00130382">
        <w:trPr>
          <w:trHeight w:val="79"/>
        </w:trPr>
        <w:tc>
          <w:tcPr>
            <w:tcW w:w="499" w:type="dxa"/>
          </w:tcPr>
          <w:p w:rsidR="00E0170F" w:rsidRPr="00E37928" w:rsidRDefault="00E0170F" w:rsidP="00F36FF8">
            <w:pPr>
              <w:widowControl w:val="0"/>
              <w:autoSpaceDE w:val="0"/>
              <w:snapToGrid w:val="0"/>
              <w:contextualSpacing/>
              <w:jc w:val="center"/>
              <w:rPr>
                <w:bCs/>
                <w:shd w:val="clear" w:color="auto" w:fill="FFFFFF"/>
              </w:rPr>
            </w:pPr>
            <w:r w:rsidRPr="00E37928">
              <w:rPr>
                <w:bCs/>
                <w:shd w:val="clear" w:color="auto" w:fill="FFFFFF"/>
              </w:rPr>
              <w:t>1</w:t>
            </w:r>
          </w:p>
        </w:tc>
        <w:tc>
          <w:tcPr>
            <w:tcW w:w="1709" w:type="dxa"/>
          </w:tcPr>
          <w:p w:rsidR="00F36FF8" w:rsidRDefault="00E0170F" w:rsidP="00F36FF8">
            <w:pPr>
              <w:suppressAutoHyphens/>
              <w:spacing w:after="200" w:line="276" w:lineRule="auto"/>
              <w:rPr>
                <w:lang w:eastAsia="ar-SA"/>
              </w:rPr>
            </w:pPr>
            <w:r w:rsidRPr="00E37928">
              <w:rPr>
                <w:lang w:eastAsia="ar-SA"/>
              </w:rPr>
              <w:t>Туторы на голеностопные суставы</w:t>
            </w:r>
            <w:r w:rsidR="00F36FF8">
              <w:rPr>
                <w:lang w:eastAsia="ar-SA"/>
              </w:rPr>
              <w:t xml:space="preserve"> </w:t>
            </w:r>
          </w:p>
          <w:p w:rsidR="00E0170F" w:rsidRPr="00E37928" w:rsidRDefault="00F36FF8" w:rsidP="00F36FF8">
            <w:pPr>
              <w:suppressAutoHyphens/>
              <w:spacing w:after="200" w:line="276" w:lineRule="auto"/>
              <w:rPr>
                <w:lang w:eastAsia="ar-SA"/>
              </w:rPr>
            </w:pPr>
            <w:r>
              <w:rPr>
                <w:lang w:eastAsia="ar-SA"/>
              </w:rPr>
              <w:t>8-09-49</w:t>
            </w:r>
          </w:p>
        </w:tc>
        <w:tc>
          <w:tcPr>
            <w:tcW w:w="5387" w:type="dxa"/>
          </w:tcPr>
          <w:p w:rsidR="00E0170F" w:rsidRPr="00E37928" w:rsidRDefault="008F790A" w:rsidP="00353C7C">
            <w:pPr>
              <w:suppressAutoHyphens/>
              <w:spacing w:after="200" w:line="276" w:lineRule="auto"/>
              <w:rPr>
                <w:lang w:eastAsia="ar-SA"/>
              </w:rPr>
            </w:pPr>
            <w:r w:rsidRPr="00E37928">
              <w:rPr>
                <w:color w:val="000000"/>
              </w:rPr>
              <w:t xml:space="preserve">Приемная гильза должна быть индивидуальной (изготовлена по индивидуальному слепку с конечности </w:t>
            </w:r>
            <w:r w:rsidR="00353C7C">
              <w:rPr>
                <w:color w:val="000000"/>
              </w:rPr>
              <w:t>получателя</w:t>
            </w:r>
            <w:r w:rsidRPr="00E37928">
              <w:rPr>
                <w:color w:val="000000"/>
              </w:rPr>
              <w:t>). Материал полиэтилен высокого давления. Приемная гильза усилена металлическими шинами и стелькой. Крепление тутора на конечности с помощью липкой ленты.</w:t>
            </w:r>
          </w:p>
        </w:tc>
        <w:tc>
          <w:tcPr>
            <w:tcW w:w="850" w:type="dxa"/>
          </w:tcPr>
          <w:p w:rsidR="00E0170F" w:rsidRPr="00E37928" w:rsidRDefault="00E0170F" w:rsidP="00F36FF8">
            <w:pPr>
              <w:jc w:val="center"/>
              <w:rPr>
                <w:bCs/>
              </w:rPr>
            </w:pPr>
            <w:r w:rsidRPr="00E37928">
              <w:rPr>
                <w:bCs/>
              </w:rPr>
              <w:t>шт.</w:t>
            </w:r>
          </w:p>
        </w:tc>
        <w:tc>
          <w:tcPr>
            <w:tcW w:w="851" w:type="dxa"/>
          </w:tcPr>
          <w:p w:rsidR="00E0170F" w:rsidRPr="00E37928" w:rsidRDefault="00F36FF8" w:rsidP="00466D5E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</w:tr>
      <w:tr w:rsidR="00E0170F" w:rsidRPr="00E37928" w:rsidTr="00130382">
        <w:trPr>
          <w:trHeight w:val="79"/>
        </w:trPr>
        <w:tc>
          <w:tcPr>
            <w:tcW w:w="499" w:type="dxa"/>
          </w:tcPr>
          <w:p w:rsidR="00E0170F" w:rsidRPr="00E37928" w:rsidRDefault="00E0170F" w:rsidP="00F36FF8">
            <w:pPr>
              <w:widowControl w:val="0"/>
              <w:autoSpaceDE w:val="0"/>
              <w:snapToGrid w:val="0"/>
              <w:contextualSpacing/>
              <w:jc w:val="center"/>
              <w:rPr>
                <w:bCs/>
                <w:shd w:val="clear" w:color="auto" w:fill="FFFFFF"/>
              </w:rPr>
            </w:pPr>
            <w:r w:rsidRPr="00E37928">
              <w:rPr>
                <w:bCs/>
                <w:shd w:val="clear" w:color="auto" w:fill="FFFFFF"/>
              </w:rPr>
              <w:t>2</w:t>
            </w:r>
          </w:p>
        </w:tc>
        <w:tc>
          <w:tcPr>
            <w:tcW w:w="1709" w:type="dxa"/>
          </w:tcPr>
          <w:p w:rsidR="00E0170F" w:rsidRPr="00E37928" w:rsidRDefault="00E0170F" w:rsidP="00F36FF8">
            <w:pPr>
              <w:suppressAutoHyphens/>
              <w:spacing w:after="200" w:line="276" w:lineRule="auto"/>
              <w:rPr>
                <w:lang w:eastAsia="ar-SA"/>
              </w:rPr>
            </w:pPr>
            <w:r w:rsidRPr="00E37928">
              <w:rPr>
                <w:lang w:eastAsia="ar-SA"/>
              </w:rPr>
              <w:t>Туторы на коленный сустав</w:t>
            </w:r>
            <w:r w:rsidR="00F36FF8">
              <w:rPr>
                <w:lang w:eastAsia="ar-SA"/>
              </w:rPr>
              <w:t xml:space="preserve"> 8-09-51</w:t>
            </w:r>
          </w:p>
        </w:tc>
        <w:tc>
          <w:tcPr>
            <w:tcW w:w="5387" w:type="dxa"/>
          </w:tcPr>
          <w:p w:rsidR="00E0170F" w:rsidRPr="00E37928" w:rsidRDefault="008F790A" w:rsidP="00353C7C">
            <w:pPr>
              <w:suppressAutoHyphens/>
              <w:spacing w:after="200" w:line="276" w:lineRule="auto"/>
              <w:rPr>
                <w:lang w:eastAsia="ar-SA"/>
              </w:rPr>
            </w:pPr>
            <w:r w:rsidRPr="00E37928">
              <w:rPr>
                <w:color w:val="000000"/>
              </w:rPr>
              <w:t xml:space="preserve">Приемная гильза должна быть индивидуальной (изготовлена по индивидуальному слепку с конечности </w:t>
            </w:r>
            <w:r w:rsidR="00353C7C">
              <w:rPr>
                <w:color w:val="000000"/>
              </w:rPr>
              <w:t>получателя</w:t>
            </w:r>
            <w:r w:rsidRPr="00E37928">
              <w:rPr>
                <w:color w:val="000000"/>
              </w:rPr>
              <w:t>). Гильза охватывает голень, коленный сустав и бедро. Материал полиэтилен высокого давления. Внутренняя полость гильзы из вспененного полиэтилена.  Крепление тутора на конечности с помощью липкой ленты.</w:t>
            </w:r>
          </w:p>
        </w:tc>
        <w:tc>
          <w:tcPr>
            <w:tcW w:w="850" w:type="dxa"/>
          </w:tcPr>
          <w:p w:rsidR="00E0170F" w:rsidRPr="00E37928" w:rsidRDefault="00E0170F" w:rsidP="00F36FF8">
            <w:pPr>
              <w:jc w:val="center"/>
              <w:rPr>
                <w:bCs/>
              </w:rPr>
            </w:pPr>
            <w:r w:rsidRPr="00E37928">
              <w:rPr>
                <w:bCs/>
              </w:rPr>
              <w:t>шт.</w:t>
            </w:r>
          </w:p>
        </w:tc>
        <w:tc>
          <w:tcPr>
            <w:tcW w:w="851" w:type="dxa"/>
          </w:tcPr>
          <w:p w:rsidR="00E0170F" w:rsidRPr="00E37928" w:rsidRDefault="00F36FF8" w:rsidP="00466D5E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</w:tr>
      <w:tr w:rsidR="00E0170F" w:rsidRPr="00E37928" w:rsidTr="00130382">
        <w:trPr>
          <w:trHeight w:val="79"/>
        </w:trPr>
        <w:tc>
          <w:tcPr>
            <w:tcW w:w="499" w:type="dxa"/>
          </w:tcPr>
          <w:p w:rsidR="00E0170F" w:rsidRPr="00E37928" w:rsidRDefault="00E0170F" w:rsidP="00F36FF8">
            <w:pPr>
              <w:widowControl w:val="0"/>
              <w:autoSpaceDE w:val="0"/>
              <w:snapToGrid w:val="0"/>
              <w:contextualSpacing/>
              <w:jc w:val="center"/>
              <w:rPr>
                <w:bCs/>
                <w:shd w:val="clear" w:color="auto" w:fill="FFFFFF"/>
              </w:rPr>
            </w:pPr>
            <w:r w:rsidRPr="00E37928">
              <w:rPr>
                <w:bCs/>
                <w:shd w:val="clear" w:color="auto" w:fill="FFFFFF"/>
              </w:rPr>
              <w:t>3</w:t>
            </w:r>
          </w:p>
        </w:tc>
        <w:tc>
          <w:tcPr>
            <w:tcW w:w="1709" w:type="dxa"/>
          </w:tcPr>
          <w:p w:rsidR="00E0170F" w:rsidRPr="00E37928" w:rsidRDefault="00E0170F" w:rsidP="00F36FF8">
            <w:pPr>
              <w:suppressAutoHyphens/>
              <w:spacing w:after="200" w:line="276" w:lineRule="auto"/>
              <w:rPr>
                <w:lang w:eastAsia="ar-SA"/>
              </w:rPr>
            </w:pPr>
            <w:r w:rsidRPr="00E37928">
              <w:rPr>
                <w:lang w:eastAsia="ar-SA"/>
              </w:rPr>
              <w:t>Туторы на всю ногу</w:t>
            </w:r>
            <w:r w:rsidR="00F36FF8">
              <w:rPr>
                <w:lang w:eastAsia="ar-SA"/>
              </w:rPr>
              <w:t xml:space="preserve"> 8-09-54</w:t>
            </w:r>
          </w:p>
        </w:tc>
        <w:tc>
          <w:tcPr>
            <w:tcW w:w="5387" w:type="dxa"/>
          </w:tcPr>
          <w:p w:rsidR="00E0170F" w:rsidRPr="00E37928" w:rsidRDefault="008F790A" w:rsidP="00353C7C">
            <w:pPr>
              <w:suppressAutoHyphens/>
              <w:spacing w:after="200" w:line="276" w:lineRule="auto"/>
              <w:rPr>
                <w:lang w:eastAsia="ar-SA"/>
              </w:rPr>
            </w:pPr>
            <w:r w:rsidRPr="00E37928">
              <w:rPr>
                <w:color w:val="000000"/>
              </w:rPr>
              <w:t xml:space="preserve">Приемная гильза должна быть индивидуальной (изготовлена по индивидуальному слепку с конечности </w:t>
            </w:r>
            <w:r w:rsidR="00353C7C">
              <w:rPr>
                <w:color w:val="000000"/>
              </w:rPr>
              <w:t>получателя</w:t>
            </w:r>
            <w:r w:rsidRPr="00E37928">
              <w:rPr>
                <w:color w:val="000000"/>
              </w:rPr>
              <w:t>). Гильза охватывает голеностоп, голень, бедро и усилена металлическими шинами и стелькой. Материал полиэтилен высокого давления. Внутренняя полость гильзы из вспененного полиэтилена. Крепление тутора на конечности с помощью липкой ленты.</w:t>
            </w:r>
          </w:p>
        </w:tc>
        <w:tc>
          <w:tcPr>
            <w:tcW w:w="850" w:type="dxa"/>
          </w:tcPr>
          <w:p w:rsidR="00E0170F" w:rsidRPr="00E37928" w:rsidRDefault="00E0170F" w:rsidP="00F36FF8">
            <w:pPr>
              <w:jc w:val="center"/>
              <w:rPr>
                <w:bCs/>
              </w:rPr>
            </w:pPr>
            <w:r w:rsidRPr="00E37928">
              <w:rPr>
                <w:bCs/>
              </w:rPr>
              <w:t>шт.</w:t>
            </w:r>
          </w:p>
        </w:tc>
        <w:tc>
          <w:tcPr>
            <w:tcW w:w="851" w:type="dxa"/>
          </w:tcPr>
          <w:p w:rsidR="00E0170F" w:rsidRPr="00E37928" w:rsidRDefault="00F36FF8" w:rsidP="00466D5E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F36FF8" w:rsidRPr="00E37928" w:rsidTr="00130382">
        <w:trPr>
          <w:trHeight w:val="79"/>
        </w:trPr>
        <w:tc>
          <w:tcPr>
            <w:tcW w:w="499" w:type="dxa"/>
          </w:tcPr>
          <w:p w:rsidR="00F36FF8" w:rsidRPr="00E37928" w:rsidRDefault="00F36FF8" w:rsidP="00F36FF8">
            <w:pPr>
              <w:widowControl w:val="0"/>
              <w:autoSpaceDE w:val="0"/>
              <w:snapToGrid w:val="0"/>
              <w:contextualSpacing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4</w:t>
            </w:r>
          </w:p>
        </w:tc>
        <w:tc>
          <w:tcPr>
            <w:tcW w:w="1709" w:type="dxa"/>
          </w:tcPr>
          <w:p w:rsidR="00F36FF8" w:rsidRPr="00E37928" w:rsidRDefault="00F36FF8" w:rsidP="00F36FF8">
            <w:pPr>
              <w:suppressAutoHyphens/>
              <w:spacing w:after="200" w:line="276" w:lineRule="auto"/>
              <w:rPr>
                <w:lang w:eastAsia="ar-SA"/>
              </w:rPr>
            </w:pPr>
            <w:r>
              <w:rPr>
                <w:lang w:eastAsia="ar-SA"/>
              </w:rPr>
              <w:t>Тутор на тазобедренный сустав 8-09-52</w:t>
            </w:r>
          </w:p>
        </w:tc>
        <w:tc>
          <w:tcPr>
            <w:tcW w:w="5387" w:type="dxa"/>
          </w:tcPr>
          <w:p w:rsidR="00F36FF8" w:rsidRPr="00E37928" w:rsidRDefault="00F36FF8" w:rsidP="00353C7C">
            <w:pPr>
              <w:suppressAutoHyphens/>
              <w:spacing w:after="200" w:line="276" w:lineRule="auto"/>
              <w:rPr>
                <w:color w:val="000000"/>
              </w:rPr>
            </w:pPr>
            <w:r w:rsidRPr="00E37928">
              <w:rPr>
                <w:color w:val="000000"/>
              </w:rPr>
              <w:t xml:space="preserve">Приемная гильза должна быть индивидуальной (изготовлена по индивидуальному слепку с конечности </w:t>
            </w:r>
            <w:r w:rsidR="00353C7C">
              <w:rPr>
                <w:color w:val="000000"/>
              </w:rPr>
              <w:t>получателя</w:t>
            </w:r>
            <w:r w:rsidRPr="00E37928">
              <w:rPr>
                <w:color w:val="000000"/>
              </w:rPr>
              <w:t>). Гильза охватывает</w:t>
            </w:r>
            <w:r>
              <w:rPr>
                <w:color w:val="000000"/>
              </w:rPr>
              <w:t xml:space="preserve"> тазовые кости и бедро, материал – полиэтилен высокого давления. </w:t>
            </w:r>
            <w:r w:rsidR="00353C7C">
              <w:rPr>
                <w:color w:val="000000"/>
              </w:rPr>
              <w:t>Внутренняя</w:t>
            </w:r>
            <w:r>
              <w:rPr>
                <w:color w:val="000000"/>
              </w:rPr>
              <w:t xml:space="preserve"> полость гильзы из вспененного полиэтилена. Крепление тутора</w:t>
            </w:r>
            <w:r w:rsidR="00353C7C">
              <w:rPr>
                <w:color w:val="000000"/>
              </w:rPr>
              <w:t xml:space="preserve"> на конечности</w:t>
            </w:r>
            <w:r>
              <w:rPr>
                <w:color w:val="000000"/>
              </w:rPr>
              <w:t xml:space="preserve"> с помощью липкой ленты.</w:t>
            </w:r>
          </w:p>
        </w:tc>
        <w:tc>
          <w:tcPr>
            <w:tcW w:w="850" w:type="dxa"/>
          </w:tcPr>
          <w:p w:rsidR="00F36FF8" w:rsidRPr="00E37928" w:rsidRDefault="00F36FF8" w:rsidP="00F36FF8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851" w:type="dxa"/>
          </w:tcPr>
          <w:p w:rsidR="00F36FF8" w:rsidRDefault="00F36FF8" w:rsidP="00466D5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0170F" w:rsidRPr="00E37928" w:rsidTr="00F36FF8">
        <w:trPr>
          <w:trHeight w:val="66"/>
        </w:trPr>
        <w:tc>
          <w:tcPr>
            <w:tcW w:w="7595" w:type="dxa"/>
            <w:gridSpan w:val="3"/>
          </w:tcPr>
          <w:p w:rsidR="00E0170F" w:rsidRPr="00E37928" w:rsidRDefault="00E0170F" w:rsidP="00F36FF8">
            <w:pPr>
              <w:suppressAutoHyphens/>
              <w:spacing w:after="200"/>
              <w:jc w:val="right"/>
              <w:rPr>
                <w:lang w:eastAsia="ar-SA"/>
              </w:rPr>
            </w:pPr>
            <w:r w:rsidRPr="00E37928">
              <w:rPr>
                <w:lang w:eastAsia="ar-SA"/>
              </w:rPr>
              <w:t>Итого:</w:t>
            </w:r>
          </w:p>
        </w:tc>
        <w:tc>
          <w:tcPr>
            <w:tcW w:w="850" w:type="dxa"/>
          </w:tcPr>
          <w:p w:rsidR="00E0170F" w:rsidRPr="00E37928" w:rsidRDefault="00E0170F" w:rsidP="00F36FF8">
            <w:pPr>
              <w:jc w:val="center"/>
              <w:rPr>
                <w:bCs/>
              </w:rPr>
            </w:pPr>
          </w:p>
        </w:tc>
        <w:tc>
          <w:tcPr>
            <w:tcW w:w="851" w:type="dxa"/>
          </w:tcPr>
          <w:p w:rsidR="00E0170F" w:rsidRPr="00E37928" w:rsidRDefault="00F36FF8" w:rsidP="00466D5E">
            <w:pPr>
              <w:jc w:val="center"/>
              <w:rPr>
                <w:bCs/>
              </w:rPr>
            </w:pPr>
            <w:r>
              <w:rPr>
                <w:bCs/>
              </w:rPr>
              <w:t>227</w:t>
            </w:r>
          </w:p>
        </w:tc>
      </w:tr>
    </w:tbl>
    <w:p w:rsidR="008F790A" w:rsidRPr="00E37928" w:rsidRDefault="008F790A" w:rsidP="008F790A">
      <w:pPr>
        <w:pStyle w:val="Standard"/>
        <w:jc w:val="center"/>
        <w:rPr>
          <w:b/>
        </w:rPr>
      </w:pPr>
    </w:p>
    <w:p w:rsidR="00F36FF8" w:rsidRDefault="00F36FF8" w:rsidP="008F790A">
      <w:pPr>
        <w:pStyle w:val="Standard"/>
        <w:jc w:val="center"/>
        <w:rPr>
          <w:b/>
        </w:rPr>
      </w:pPr>
    </w:p>
    <w:p w:rsidR="00F36FF8" w:rsidRDefault="00F36FF8" w:rsidP="008F790A">
      <w:pPr>
        <w:pStyle w:val="Standard"/>
        <w:jc w:val="center"/>
        <w:rPr>
          <w:b/>
        </w:rPr>
      </w:pPr>
    </w:p>
    <w:p w:rsidR="008F790A" w:rsidRPr="00E37928" w:rsidRDefault="008F790A" w:rsidP="000C123D">
      <w:pPr>
        <w:pStyle w:val="Standard"/>
        <w:jc w:val="both"/>
        <w:rPr>
          <w:b/>
        </w:rPr>
      </w:pPr>
      <w:r w:rsidRPr="00E37928">
        <w:rPr>
          <w:b/>
        </w:rPr>
        <w:lastRenderedPageBreak/>
        <w:t>Требования к техническим характеристикам изделия</w:t>
      </w:r>
    </w:p>
    <w:p w:rsidR="008F790A" w:rsidRPr="00E37928" w:rsidRDefault="008F790A" w:rsidP="000C123D">
      <w:pPr>
        <w:pStyle w:val="Standard"/>
        <w:ind w:firstLine="540"/>
        <w:jc w:val="both"/>
      </w:pPr>
      <w:r w:rsidRPr="00E37928">
        <w:t xml:space="preserve">   Выполнение работ по </w:t>
      </w:r>
      <w:proofErr w:type="spellStart"/>
      <w:r w:rsidRPr="00E37928">
        <w:t>ортезированию</w:t>
      </w:r>
      <w:proofErr w:type="spellEnd"/>
      <w:r w:rsidRPr="00E37928">
        <w:t xml:space="preserve"> направлено на изготовление протезно-ортопедических изделий, к которым относятся </w:t>
      </w:r>
      <w:r w:rsidRPr="00E37928">
        <w:rPr>
          <w:rFonts w:eastAsia="Lucida Sans Unicode" w:cs="Times New Roman"/>
          <w:color w:val="000000"/>
          <w:lang w:eastAsia="en-US" w:bidi="en-US"/>
        </w:rPr>
        <w:t>туторы на нижние конечности</w:t>
      </w:r>
      <w:r w:rsidRPr="00E37928">
        <w:t xml:space="preserve"> для обеспечения механической фиксации.</w:t>
      </w:r>
    </w:p>
    <w:p w:rsidR="00130382" w:rsidRDefault="008F790A" w:rsidP="000C123D">
      <w:pPr>
        <w:pStyle w:val="Standard"/>
        <w:ind w:firstLine="360"/>
        <w:jc w:val="both"/>
        <w:rPr>
          <w:rFonts w:eastAsia="Lucida Sans Unicode"/>
          <w:b/>
          <w:color w:val="000000"/>
          <w:lang w:eastAsia="en-US" w:bidi="en-US"/>
        </w:rPr>
      </w:pPr>
      <w:r w:rsidRPr="00E37928">
        <w:rPr>
          <w:lang w:eastAsia="ar-SA"/>
        </w:rPr>
        <w:t xml:space="preserve">      Выполняемые работы включает комплекс медицинских, технических и социальных мероприятий, проводимых с инвалидами, имеющих нарушения травматологического, и иного характера заболеваний, а также других дефектов организма и обеспечивают компенсацию неустранимых анатомических дефектов и деформаций.</w:t>
      </w:r>
    </w:p>
    <w:p w:rsidR="00130382" w:rsidRDefault="00130382" w:rsidP="000C123D">
      <w:pPr>
        <w:pStyle w:val="Standard"/>
        <w:jc w:val="both"/>
        <w:rPr>
          <w:rFonts w:eastAsia="Lucida Sans Unicode"/>
          <w:b/>
          <w:color w:val="000000"/>
          <w:lang w:eastAsia="en-US" w:bidi="en-US"/>
        </w:rPr>
      </w:pPr>
    </w:p>
    <w:p w:rsidR="008F790A" w:rsidRPr="00E37928" w:rsidRDefault="008F790A" w:rsidP="000C123D">
      <w:pPr>
        <w:pStyle w:val="Standard"/>
        <w:jc w:val="both"/>
        <w:rPr>
          <w:b/>
          <w:color w:val="000000"/>
          <w:lang w:eastAsia="en-US" w:bidi="en-US"/>
        </w:rPr>
      </w:pPr>
      <w:r w:rsidRPr="00E37928">
        <w:rPr>
          <w:rFonts w:eastAsia="Lucida Sans Unicode"/>
          <w:b/>
          <w:color w:val="000000"/>
          <w:lang w:eastAsia="en-US" w:bidi="en-US"/>
        </w:rPr>
        <w:t>Требования к безопасности работ</w:t>
      </w:r>
    </w:p>
    <w:p w:rsidR="008F790A" w:rsidRPr="00E37928" w:rsidRDefault="008F790A" w:rsidP="000C123D">
      <w:pPr>
        <w:pStyle w:val="Standard"/>
        <w:ind w:right="158" w:firstLine="540"/>
        <w:jc w:val="both"/>
        <w:rPr>
          <w:color w:val="000000"/>
          <w:lang w:eastAsia="en-US" w:bidi="en-US"/>
        </w:rPr>
      </w:pPr>
      <w:r w:rsidRPr="00E37928">
        <w:rPr>
          <w:rFonts w:eastAsia="Lucida Sans Unicode"/>
          <w:color w:val="000000"/>
          <w:lang w:eastAsia="en-US" w:bidi="en-US"/>
        </w:rPr>
        <w:t xml:space="preserve">  </w:t>
      </w:r>
      <w:r w:rsidR="000C123D">
        <w:rPr>
          <w:rFonts w:eastAsia="Lucida Sans Unicode"/>
          <w:color w:val="000000"/>
          <w:lang w:eastAsia="en-US" w:bidi="en-US"/>
        </w:rPr>
        <w:t xml:space="preserve"> </w:t>
      </w:r>
      <w:r w:rsidRPr="00E37928">
        <w:rPr>
          <w:rFonts w:eastAsia="Lucida Sans Unicode"/>
          <w:color w:val="000000"/>
          <w:lang w:eastAsia="en-US" w:bidi="en-US"/>
        </w:rPr>
        <w:t>Материалы, узлы, полуфабрикаты для изготовления протезно-ортопедических изделий соответствуют требованиям действующих стандартов и технических условий.</w:t>
      </w:r>
      <w:r w:rsidRPr="00E37928">
        <w:rPr>
          <w:rFonts w:eastAsia="Lucida Sans Unicode"/>
          <w:b/>
          <w:color w:val="000000"/>
          <w:lang w:eastAsia="en-US" w:bidi="en-US"/>
        </w:rPr>
        <w:t xml:space="preserve">                </w:t>
      </w:r>
    </w:p>
    <w:p w:rsidR="008F790A" w:rsidRPr="00E37928" w:rsidRDefault="008F790A" w:rsidP="000C123D">
      <w:pPr>
        <w:pStyle w:val="Standard"/>
        <w:jc w:val="both"/>
        <w:rPr>
          <w:rFonts w:eastAsia="Lucida Sans Unicode"/>
          <w:b/>
          <w:color w:val="000000"/>
          <w:lang w:eastAsia="en-US" w:bidi="en-US"/>
        </w:rPr>
      </w:pPr>
    </w:p>
    <w:p w:rsidR="008F790A" w:rsidRPr="00E37928" w:rsidRDefault="008F790A" w:rsidP="000C123D">
      <w:pPr>
        <w:pStyle w:val="Standard"/>
        <w:jc w:val="both"/>
      </w:pPr>
      <w:r w:rsidRPr="00E37928">
        <w:rPr>
          <w:rFonts w:eastAsia="Lucida Sans Unicode"/>
          <w:b/>
          <w:color w:val="000000"/>
          <w:lang w:eastAsia="en-US" w:bidi="en-US"/>
        </w:rPr>
        <w:t xml:space="preserve"> Требования к функциональным характеристикам изделия</w:t>
      </w:r>
      <w:r w:rsidRPr="00E37928">
        <w:rPr>
          <w:rFonts w:eastAsia="Lucida Sans Unicode"/>
          <w:color w:val="000000"/>
          <w:lang w:eastAsia="en-US" w:bidi="en-US"/>
        </w:rPr>
        <w:t xml:space="preserve">     </w:t>
      </w:r>
    </w:p>
    <w:p w:rsidR="008F790A" w:rsidRPr="00E37928" w:rsidRDefault="008F790A" w:rsidP="000C123D">
      <w:pPr>
        <w:pStyle w:val="Standard"/>
        <w:jc w:val="both"/>
        <w:rPr>
          <w:color w:val="000000"/>
          <w:lang w:eastAsia="en-US" w:bidi="en-US"/>
        </w:rPr>
      </w:pPr>
      <w:r w:rsidRPr="00E37928">
        <w:rPr>
          <w:rFonts w:eastAsia="Lucida Sans Unicode"/>
          <w:color w:val="000000"/>
          <w:lang w:eastAsia="en-US" w:bidi="en-US"/>
        </w:rPr>
        <w:t xml:space="preserve">      </w:t>
      </w:r>
      <w:r w:rsidR="000C123D">
        <w:rPr>
          <w:rFonts w:eastAsia="Lucida Sans Unicode"/>
          <w:color w:val="000000"/>
          <w:lang w:eastAsia="en-US" w:bidi="en-US"/>
        </w:rPr>
        <w:t xml:space="preserve">      </w:t>
      </w:r>
      <w:r w:rsidRPr="00E37928">
        <w:rPr>
          <w:rFonts w:eastAsia="Lucida Sans Unicode"/>
          <w:color w:val="000000"/>
          <w:lang w:eastAsia="en-US" w:bidi="en-US"/>
        </w:rPr>
        <w:t>Тутора несут фиксирующую, функциональную, разгружающую, корригирующую функцию и использоваться для коррекции взаимоположения неустранимых анатомических дефектов и деформаций.</w:t>
      </w:r>
    </w:p>
    <w:p w:rsidR="008F790A" w:rsidRPr="00E37928" w:rsidRDefault="008F790A" w:rsidP="000C123D">
      <w:pPr>
        <w:pStyle w:val="Standard"/>
        <w:jc w:val="both"/>
        <w:rPr>
          <w:b/>
          <w:color w:val="000000"/>
          <w:lang w:eastAsia="en-US" w:bidi="en-US"/>
        </w:rPr>
      </w:pPr>
    </w:p>
    <w:p w:rsidR="00D71BBE" w:rsidRDefault="008F790A" w:rsidP="000C123D">
      <w:pPr>
        <w:pStyle w:val="Textbody"/>
        <w:ind w:right="158"/>
        <w:jc w:val="both"/>
      </w:pPr>
      <w:r w:rsidRPr="00E37928">
        <w:rPr>
          <w:rFonts w:ascii="Times New Roman" w:eastAsia="Lucida Sans Unicode" w:hAnsi="Times New Roman"/>
          <w:b/>
          <w:color w:val="000000"/>
          <w:lang w:eastAsia="en-US" w:bidi="en-US"/>
        </w:rPr>
        <w:t xml:space="preserve">Требования </w:t>
      </w:r>
      <w:r w:rsidRPr="00E37928">
        <w:rPr>
          <w:rFonts w:ascii="Times New Roman" w:eastAsia="Lucida Sans Unicode" w:hAnsi="Times New Roman" w:cs="Times New Roman"/>
          <w:b/>
          <w:color w:val="000000"/>
          <w:lang w:eastAsia="en-US" w:bidi="en-US"/>
        </w:rPr>
        <w:t>к гарантии качества (гарантийным обязательствам) выполнения работ, а также требования к гарантийному сроку и (или) объему предоставления гарантий их качества, к гарантийному обслуживанию выполнения работ</w:t>
      </w:r>
      <w:r w:rsidRPr="00E37928">
        <w:rPr>
          <w:rFonts w:eastAsia="Lucida Sans Unicode"/>
          <w:color w:val="000000"/>
          <w:lang w:eastAsia="en-US" w:bidi="en-US"/>
        </w:rPr>
        <w:t xml:space="preserve">     </w:t>
      </w:r>
    </w:p>
    <w:p w:rsidR="00E37928" w:rsidRPr="000C123D" w:rsidRDefault="000C123D" w:rsidP="000C123D">
      <w:pPr>
        <w:ind w:right="158"/>
        <w:jc w:val="both"/>
        <w:rPr>
          <w:rFonts w:eastAsia="Lucida Sans Unicode"/>
          <w:color w:val="000000"/>
          <w:lang w:bidi="en-US"/>
        </w:rPr>
      </w:pPr>
      <w:r>
        <w:rPr>
          <w:rFonts w:eastAsia="Lucida Sans Unicode"/>
          <w:color w:val="000000"/>
          <w:lang w:bidi="en-US"/>
        </w:rPr>
        <w:t xml:space="preserve">             </w:t>
      </w:r>
      <w:r w:rsidRPr="00E37928">
        <w:rPr>
          <w:rFonts w:eastAsia="Lucida Sans Unicode"/>
          <w:color w:val="000000"/>
          <w:lang w:bidi="en-US"/>
        </w:rPr>
        <w:t xml:space="preserve">ГОСТ Р ИСО 22523-2007 «Протезы конечностей и </w:t>
      </w:r>
      <w:proofErr w:type="spellStart"/>
      <w:r w:rsidRPr="00E37928">
        <w:rPr>
          <w:rFonts w:eastAsia="Lucida Sans Unicode"/>
          <w:color w:val="000000"/>
          <w:lang w:bidi="en-US"/>
        </w:rPr>
        <w:t>ортезы</w:t>
      </w:r>
      <w:proofErr w:type="spellEnd"/>
      <w:r w:rsidRPr="00E37928">
        <w:rPr>
          <w:rFonts w:eastAsia="Lucida Sans Unicode"/>
          <w:color w:val="000000"/>
          <w:lang w:bidi="en-US"/>
        </w:rPr>
        <w:t xml:space="preserve"> наружные. Требования и методы испытаний».</w:t>
      </w:r>
      <w:r>
        <w:rPr>
          <w:rFonts w:eastAsia="Lucida Sans Unicode"/>
          <w:color w:val="000000"/>
          <w:lang w:bidi="en-US"/>
        </w:rPr>
        <w:t xml:space="preserve"> </w:t>
      </w:r>
      <w:r w:rsidR="00D71BBE" w:rsidRPr="00AB120B">
        <w:t>Материалы, применяемые для изготовления туторов не содержат ядовитых (токсичных) компонентов, разрешены к применению Министерством здравоохранения и социального развития Российской Федерации в соответствии с требованиями:</w:t>
      </w:r>
    </w:p>
    <w:p w:rsidR="00E37928" w:rsidRDefault="000C123D" w:rsidP="000C123D">
      <w:pPr>
        <w:ind w:right="158"/>
        <w:jc w:val="both"/>
        <w:rPr>
          <w:rFonts w:eastAsia="Lucida Sans Unicode"/>
          <w:color w:val="000000"/>
          <w:lang w:bidi="en-US"/>
        </w:rPr>
      </w:pPr>
      <w:r>
        <w:rPr>
          <w:rFonts w:eastAsia="Lucida Sans Unicode"/>
          <w:color w:val="000000"/>
          <w:lang w:bidi="en-US"/>
        </w:rPr>
        <w:t xml:space="preserve">             </w:t>
      </w:r>
      <w:r w:rsidR="00E37928" w:rsidRPr="00E37928">
        <w:rPr>
          <w:rFonts w:eastAsia="Lucida Sans Unicode"/>
          <w:color w:val="000000"/>
          <w:lang w:bidi="en-US"/>
        </w:rPr>
        <w:t xml:space="preserve">ГОСТ </w:t>
      </w:r>
      <w:r w:rsidR="00E37928" w:rsidRPr="00E37928">
        <w:rPr>
          <w:rFonts w:eastAsia="Lucida Sans Unicode"/>
          <w:color w:val="000000"/>
          <w:lang w:val="en-US" w:bidi="en-US"/>
        </w:rPr>
        <w:t>ISO</w:t>
      </w:r>
      <w:r w:rsidR="00E37928" w:rsidRPr="00E37928">
        <w:rPr>
          <w:rFonts w:eastAsia="Lucida Sans Unicode"/>
          <w:color w:val="000000"/>
          <w:lang w:bidi="en-US"/>
        </w:rPr>
        <w:t xml:space="preserve"> 10993-5-2011 «Изделия медицинские. Оценка биологического действия медицинских изделий». Часть 5 «Исследования на </w:t>
      </w:r>
      <w:proofErr w:type="spellStart"/>
      <w:r w:rsidR="00E37928" w:rsidRPr="00E37928">
        <w:rPr>
          <w:rFonts w:eastAsia="Lucida Sans Unicode"/>
          <w:color w:val="000000"/>
          <w:lang w:bidi="en-US"/>
        </w:rPr>
        <w:t>цитотоксичность</w:t>
      </w:r>
      <w:proofErr w:type="spellEnd"/>
      <w:r w:rsidR="00E37928" w:rsidRPr="00E37928">
        <w:rPr>
          <w:rFonts w:eastAsia="Lucida Sans Unicode"/>
          <w:color w:val="000000"/>
          <w:lang w:bidi="en-US"/>
        </w:rPr>
        <w:t xml:space="preserve">: методы </w:t>
      </w:r>
      <w:proofErr w:type="spellStart"/>
      <w:r w:rsidR="00E37928" w:rsidRPr="00E37928">
        <w:rPr>
          <w:rFonts w:eastAsia="Lucida Sans Unicode"/>
          <w:color w:val="000000"/>
          <w:lang w:bidi="en-US"/>
        </w:rPr>
        <w:t>in</w:t>
      </w:r>
      <w:proofErr w:type="spellEnd"/>
      <w:r w:rsidR="00E37928" w:rsidRPr="00E37928">
        <w:rPr>
          <w:rFonts w:eastAsia="Lucida Sans Unicode"/>
          <w:color w:val="000000"/>
          <w:lang w:bidi="en-US"/>
        </w:rPr>
        <w:t xml:space="preserve"> </w:t>
      </w:r>
      <w:proofErr w:type="spellStart"/>
      <w:r w:rsidR="00E37928" w:rsidRPr="00E37928">
        <w:rPr>
          <w:rFonts w:eastAsia="Lucida Sans Unicode"/>
          <w:color w:val="000000"/>
          <w:lang w:bidi="en-US"/>
        </w:rPr>
        <w:t>vitro</w:t>
      </w:r>
      <w:proofErr w:type="spellEnd"/>
      <w:r w:rsidR="00E37928" w:rsidRPr="00E37928">
        <w:rPr>
          <w:rFonts w:eastAsia="Lucida Sans Unicode"/>
          <w:color w:val="000000"/>
          <w:lang w:bidi="en-US"/>
        </w:rPr>
        <w:t xml:space="preserve">»; </w:t>
      </w:r>
      <w:r>
        <w:rPr>
          <w:rFonts w:eastAsia="Lucida Sans Unicode"/>
          <w:color w:val="000000"/>
          <w:lang w:bidi="en-US"/>
        </w:rPr>
        <w:t xml:space="preserve">        </w:t>
      </w:r>
      <w:r w:rsidR="00E37928" w:rsidRPr="00E37928">
        <w:rPr>
          <w:rFonts w:eastAsia="Lucida Sans Unicode"/>
          <w:color w:val="000000"/>
          <w:lang w:bidi="en-US"/>
        </w:rPr>
        <w:t xml:space="preserve">ГОСТ </w:t>
      </w:r>
      <w:r w:rsidR="00E37928" w:rsidRPr="00E37928">
        <w:rPr>
          <w:rFonts w:eastAsia="Lucida Sans Unicode"/>
          <w:color w:val="000000"/>
          <w:lang w:val="en-US" w:bidi="en-US"/>
        </w:rPr>
        <w:t>ISO</w:t>
      </w:r>
      <w:r w:rsidR="00E37928" w:rsidRPr="00E37928">
        <w:rPr>
          <w:rFonts w:eastAsia="Lucida Sans Unicode"/>
          <w:color w:val="000000"/>
          <w:lang w:bidi="en-US"/>
        </w:rPr>
        <w:t xml:space="preserve"> 10993-10-2011 «Изделия медицинские. Оценка биологического действия медицинских изделий». Часть 10 «Исследования раздражающего и сенсибилизирующего действия» (с поправкой); </w:t>
      </w:r>
      <w:hyperlink r:id="rId5" w:tgtFrame="_blank" w:history="1">
        <w:r w:rsidR="00C84016" w:rsidRPr="00C84016">
          <w:rPr>
            <w:rStyle w:val="a7"/>
            <w:b w:val="0"/>
            <w:sz w:val="23"/>
            <w:szCs w:val="23"/>
            <w:bdr w:val="none" w:sz="0" w:space="0" w:color="auto" w:frame="1"/>
            <w:shd w:val="clear" w:color="auto" w:fill="FFFFFF"/>
          </w:rPr>
          <w:t>ГОСТ ISO 10993-11-2021</w:t>
        </w:r>
      </w:hyperlink>
      <w:r w:rsidR="00E37928" w:rsidRPr="00C84016">
        <w:rPr>
          <w:rFonts w:eastAsia="Lucida Sans Unicode"/>
          <w:b/>
          <w:lang w:bidi="en-US"/>
        </w:rPr>
        <w:t xml:space="preserve"> </w:t>
      </w:r>
      <w:r w:rsidR="00574601">
        <w:rPr>
          <w:rFonts w:eastAsia="Lucida Sans Unicode"/>
          <w:b/>
          <w:lang w:bidi="en-US"/>
        </w:rPr>
        <w:t>«</w:t>
      </w:r>
      <w:r w:rsidR="00C84016" w:rsidRPr="00C84016">
        <w:rPr>
          <w:rFonts w:eastAsia="Lucida Sans Unicode"/>
          <w:color w:val="000000"/>
          <w:lang w:bidi="en-US"/>
        </w:rPr>
        <w:t>Изделия медицинские. Оценка биологического действия медицинских изделий. Часть 11. Исследования общетоксического действия</w:t>
      </w:r>
      <w:r w:rsidR="00C84016">
        <w:rPr>
          <w:rFonts w:eastAsia="Lucida Sans Unicode"/>
          <w:color w:val="000000"/>
          <w:lang w:bidi="en-US"/>
        </w:rPr>
        <w:t xml:space="preserve">», </w:t>
      </w:r>
      <w:r w:rsidR="00E37928" w:rsidRPr="00E37928">
        <w:rPr>
          <w:rFonts w:eastAsia="Lucida Sans Unicode"/>
          <w:color w:val="000000"/>
          <w:lang w:bidi="en-US"/>
        </w:rPr>
        <w:t xml:space="preserve">ГОСТ Р 52770-2016 «Изделия медицинские. Требования безопасности. Методы санитарно-химических и токсикологических испытаний, </w:t>
      </w:r>
    </w:p>
    <w:p w:rsidR="00D71BBE" w:rsidRDefault="00D71BBE" w:rsidP="000C123D">
      <w:pPr>
        <w:pStyle w:val="Standard"/>
        <w:ind w:right="158"/>
        <w:jc w:val="both"/>
        <w:rPr>
          <w:rFonts w:cs="Times New Roman"/>
        </w:rPr>
      </w:pPr>
      <w:r>
        <w:rPr>
          <w:rFonts w:eastAsia="Lucida Sans Unicode"/>
          <w:color w:val="000000"/>
          <w:lang w:eastAsia="en-US" w:bidi="en-US"/>
        </w:rPr>
        <w:t xml:space="preserve">           </w:t>
      </w:r>
      <w:r w:rsidR="000C123D">
        <w:rPr>
          <w:rFonts w:eastAsia="Lucida Sans Unicode"/>
          <w:color w:val="000000"/>
          <w:lang w:eastAsia="en-US" w:bidi="en-US"/>
        </w:rPr>
        <w:t xml:space="preserve">   </w:t>
      </w:r>
      <w:r w:rsidRPr="00E37928">
        <w:rPr>
          <w:rFonts w:eastAsia="Lucida Sans Unicode"/>
          <w:color w:val="000000"/>
          <w:lang w:eastAsia="en-US" w:bidi="en-US"/>
        </w:rPr>
        <w:t>Исполнитель гарантирует, что результаты работ, выполненные в соответствии с условиями настоящего Контракта, надлежащего качества, не имеют дефектов, связанных с разработкой, материалами или качеством изготовления, либо проявляющихся в результате действия или упущения Исполнителя при нормальном использовании в обычных условиях эксплуатации</w:t>
      </w:r>
      <w:r w:rsidRPr="00E37928">
        <w:rPr>
          <w:rFonts w:cs="Times New Roman"/>
        </w:rPr>
        <w:t xml:space="preserve">   </w:t>
      </w:r>
    </w:p>
    <w:p w:rsidR="00D71BBE" w:rsidRPr="00E37928" w:rsidRDefault="00574601" w:rsidP="000C123D">
      <w:pPr>
        <w:widowControl w:val="0"/>
        <w:ind w:right="140" w:firstLine="567"/>
        <w:jc w:val="both"/>
      </w:pPr>
      <w:r>
        <w:rPr>
          <w:rFonts w:eastAsia="Lucida Sans Unicode"/>
          <w:b/>
          <w:bCs/>
          <w:color w:val="000000"/>
          <w:lang w:eastAsia="en-US" w:bidi="en-US"/>
        </w:rPr>
        <w:t>Г</w:t>
      </w:r>
      <w:r w:rsidR="00D71BBE" w:rsidRPr="00E37928">
        <w:rPr>
          <w:rFonts w:eastAsia="Lucida Sans Unicode"/>
          <w:b/>
          <w:bCs/>
          <w:color w:val="000000"/>
          <w:lang w:eastAsia="en-US" w:bidi="en-US"/>
        </w:rPr>
        <w:t xml:space="preserve">арантия </w:t>
      </w:r>
      <w:r>
        <w:rPr>
          <w:rFonts w:eastAsia="Lucida Sans Unicode"/>
          <w:b/>
          <w:bCs/>
          <w:color w:val="000000"/>
          <w:lang w:eastAsia="en-US" w:bidi="en-US"/>
        </w:rPr>
        <w:t xml:space="preserve">должна быть </w:t>
      </w:r>
      <w:r w:rsidR="00D71BBE" w:rsidRPr="00E37928">
        <w:rPr>
          <w:rFonts w:eastAsia="Lucida Sans Unicode"/>
          <w:b/>
          <w:bCs/>
          <w:color w:val="000000"/>
          <w:lang w:eastAsia="en-US" w:bidi="en-US"/>
        </w:rPr>
        <w:t xml:space="preserve">действительна в течение </w:t>
      </w:r>
      <w:r>
        <w:rPr>
          <w:rFonts w:eastAsia="Lucida Sans Unicode"/>
          <w:b/>
          <w:bCs/>
          <w:color w:val="000000"/>
          <w:lang w:eastAsia="en-US" w:bidi="en-US"/>
        </w:rPr>
        <w:t xml:space="preserve">не менее </w:t>
      </w:r>
      <w:r w:rsidR="00D71BBE" w:rsidRPr="00E37928">
        <w:rPr>
          <w:rFonts w:eastAsia="Lucida Sans Unicode"/>
          <w:b/>
          <w:bCs/>
          <w:color w:val="000000"/>
          <w:lang w:eastAsia="en-US" w:bidi="en-US"/>
        </w:rPr>
        <w:t>12 (двенадцати) месяцев после подписания Акта приема-передачи изделия.</w:t>
      </w:r>
      <w:r w:rsidR="00D71BBE" w:rsidRPr="00D71BBE">
        <w:t xml:space="preserve"> </w:t>
      </w:r>
    </w:p>
    <w:p w:rsidR="000C123D" w:rsidRDefault="000C123D" w:rsidP="000C123D">
      <w:pPr>
        <w:widowControl w:val="0"/>
        <w:autoSpaceDE w:val="0"/>
        <w:spacing w:after="160" w:line="220" w:lineRule="atLeast"/>
        <w:ind w:firstLine="567"/>
        <w:jc w:val="both"/>
        <w:rPr>
          <w:rFonts w:eastAsia="Lucida Sans Unicode"/>
          <w:bCs/>
          <w:color w:val="000000"/>
          <w:kern w:val="3"/>
          <w:lang w:eastAsia="en-US" w:bidi="en-US"/>
        </w:rPr>
      </w:pPr>
      <w:r>
        <w:rPr>
          <w:rFonts w:eastAsia="Arial Unicode MS"/>
          <w:b/>
          <w:kern w:val="3"/>
        </w:rPr>
        <w:t xml:space="preserve">    </w:t>
      </w:r>
      <w:r w:rsidR="00E37928" w:rsidRPr="00E37928">
        <w:rPr>
          <w:rFonts w:eastAsia="Arial Unicode MS"/>
          <w:b/>
          <w:kern w:val="3"/>
        </w:rPr>
        <w:t>Место выполнения работ:</w:t>
      </w:r>
      <w:r w:rsidR="00E37928" w:rsidRPr="00E37928">
        <w:rPr>
          <w:rFonts w:eastAsia="Lucida Sans Unicode" w:cs="Tahoma"/>
          <w:b/>
          <w:color w:val="000000"/>
          <w:kern w:val="3"/>
          <w:lang w:bidi="en-US"/>
        </w:rPr>
        <w:t xml:space="preserve"> </w:t>
      </w:r>
      <w:r w:rsidR="00E37928" w:rsidRPr="00E37928">
        <w:rPr>
          <w:rFonts w:eastAsia="Lucida Sans Unicode"/>
          <w:bCs/>
          <w:color w:val="000000"/>
          <w:kern w:val="3"/>
          <w:lang w:eastAsia="en-US" w:bidi="en-US"/>
        </w:rPr>
        <w:t>Работы по снятию слепков, плановая примерка изделия, выдача готового изделия гражданину производится в пункте приема граждан открытого на территории Республики Тыва, в г.Кызыле. Пункт приема должен быть оборудован мебелью для ожидания в сидячем положении, а также созданы условия для возможности примерки изделия.</w:t>
      </w:r>
    </w:p>
    <w:p w:rsidR="00E37928" w:rsidRPr="00E37928" w:rsidRDefault="000C123D" w:rsidP="000C123D">
      <w:pPr>
        <w:widowControl w:val="0"/>
        <w:autoSpaceDE w:val="0"/>
        <w:spacing w:after="160" w:line="220" w:lineRule="atLeast"/>
        <w:ind w:firstLine="567"/>
        <w:jc w:val="both"/>
        <w:rPr>
          <w:rFonts w:eastAsia="Lucida Sans Unicode"/>
          <w:bCs/>
          <w:color w:val="000000"/>
          <w:lang w:eastAsia="en-US" w:bidi="en-US"/>
        </w:rPr>
      </w:pPr>
      <w:r>
        <w:rPr>
          <w:rFonts w:eastAsia="Calibri"/>
          <w:b/>
          <w:lang w:eastAsia="en-US"/>
        </w:rPr>
        <w:t xml:space="preserve">   </w:t>
      </w:r>
      <w:r w:rsidR="00D71BBE">
        <w:rPr>
          <w:rFonts w:eastAsia="Calibri"/>
          <w:b/>
          <w:lang w:eastAsia="en-US"/>
        </w:rPr>
        <w:t xml:space="preserve"> </w:t>
      </w:r>
      <w:r w:rsidR="00E37928" w:rsidRPr="00E37928">
        <w:rPr>
          <w:rFonts w:eastAsia="Calibri"/>
          <w:b/>
          <w:lang w:eastAsia="en-US"/>
        </w:rPr>
        <w:t>Сроки выполнения работ:</w:t>
      </w:r>
      <w:r w:rsidR="00E37928" w:rsidRPr="00E37928">
        <w:rPr>
          <w:rFonts w:eastAsia="Lucida Sans Unicode"/>
          <w:color w:val="000000"/>
          <w:lang w:eastAsia="en-US" w:bidi="en-US"/>
        </w:rPr>
        <w:t xml:space="preserve"> </w:t>
      </w:r>
      <w:r w:rsidR="00B34380">
        <w:rPr>
          <w:rFonts w:eastAsia="Lucida Sans Unicode"/>
          <w:bCs/>
          <w:color w:val="000000"/>
          <w:lang w:eastAsia="en-US" w:bidi="en-US"/>
        </w:rPr>
        <w:t xml:space="preserve">Срок выполнения работ - в </w:t>
      </w:r>
      <w:proofErr w:type="gramStart"/>
      <w:r w:rsidR="00B34380">
        <w:rPr>
          <w:rFonts w:eastAsia="Lucida Sans Unicode"/>
          <w:bCs/>
          <w:color w:val="000000"/>
          <w:lang w:eastAsia="en-US" w:bidi="en-US"/>
        </w:rPr>
        <w:t>течение  45</w:t>
      </w:r>
      <w:proofErr w:type="gramEnd"/>
      <w:r w:rsidR="00B34380">
        <w:rPr>
          <w:rFonts w:eastAsia="Lucida Sans Unicode"/>
          <w:bCs/>
          <w:color w:val="000000"/>
          <w:lang w:eastAsia="en-US" w:bidi="en-US"/>
        </w:rPr>
        <w:t xml:space="preserve"> календарных дней с </w:t>
      </w:r>
      <w:r w:rsidR="00F36FF8" w:rsidRPr="00F80399">
        <w:rPr>
          <w:rFonts w:eastAsia="Andale Sans UI" w:cs="Tahoma"/>
          <w:kern w:val="3"/>
          <w:lang w:eastAsia="ja-JP" w:bidi="fa-IR"/>
        </w:rPr>
        <w:t>даты принятия направления от Получателя</w:t>
      </w:r>
      <w:r w:rsidR="00B34380">
        <w:rPr>
          <w:rFonts w:eastAsia="Lucida Sans Unicode"/>
          <w:bCs/>
          <w:color w:val="000000"/>
          <w:lang w:eastAsia="en-US" w:bidi="en-US"/>
        </w:rPr>
        <w:t>.</w:t>
      </w:r>
      <w:r w:rsidR="00E37928" w:rsidRPr="00E37928">
        <w:rPr>
          <w:rFonts w:eastAsia="Lucida Sans Unicode"/>
          <w:bCs/>
          <w:color w:val="000000"/>
          <w:lang w:eastAsia="en-US" w:bidi="en-US"/>
        </w:rPr>
        <w:t xml:space="preserve"> Направления принимаются Исполнителем не позднее </w:t>
      </w:r>
      <w:r w:rsidR="00D71BBE">
        <w:rPr>
          <w:rFonts w:eastAsia="Lucida Sans Unicode"/>
          <w:bCs/>
          <w:color w:val="000000"/>
          <w:lang w:eastAsia="en-US" w:bidi="en-US"/>
        </w:rPr>
        <w:t>01</w:t>
      </w:r>
      <w:r w:rsidR="00E37928" w:rsidRPr="00E37928">
        <w:rPr>
          <w:rFonts w:eastAsia="Lucida Sans Unicode"/>
          <w:bCs/>
          <w:color w:val="000000"/>
          <w:lang w:eastAsia="en-US" w:bidi="en-US"/>
        </w:rPr>
        <w:t>.</w:t>
      </w:r>
      <w:r w:rsidR="00D71BBE">
        <w:rPr>
          <w:rFonts w:eastAsia="Lucida Sans Unicode"/>
          <w:bCs/>
          <w:color w:val="000000"/>
          <w:lang w:eastAsia="en-US" w:bidi="en-US"/>
        </w:rPr>
        <w:t>12</w:t>
      </w:r>
      <w:r w:rsidR="00E37928" w:rsidRPr="00E37928">
        <w:rPr>
          <w:rFonts w:eastAsia="Lucida Sans Unicode"/>
          <w:bCs/>
          <w:color w:val="000000"/>
          <w:lang w:eastAsia="en-US" w:bidi="en-US"/>
        </w:rPr>
        <w:t xml:space="preserve">.2023. Срок действия контракта до </w:t>
      </w:r>
      <w:r w:rsidR="00D71BBE">
        <w:rPr>
          <w:rFonts w:eastAsia="Lucida Sans Unicode"/>
          <w:bCs/>
          <w:color w:val="000000"/>
          <w:lang w:eastAsia="en-US" w:bidi="en-US"/>
        </w:rPr>
        <w:t>20</w:t>
      </w:r>
      <w:r w:rsidR="00E37928" w:rsidRPr="00E37928">
        <w:rPr>
          <w:rFonts w:eastAsia="Lucida Sans Unicode"/>
          <w:bCs/>
          <w:color w:val="000000"/>
          <w:lang w:eastAsia="en-US" w:bidi="en-US"/>
        </w:rPr>
        <w:t>.</w:t>
      </w:r>
      <w:r w:rsidR="00D71BBE">
        <w:rPr>
          <w:rFonts w:eastAsia="Lucida Sans Unicode"/>
          <w:bCs/>
          <w:color w:val="000000"/>
          <w:lang w:eastAsia="en-US" w:bidi="en-US"/>
        </w:rPr>
        <w:t>12</w:t>
      </w:r>
      <w:r w:rsidR="00E37928" w:rsidRPr="00E37928">
        <w:rPr>
          <w:rFonts w:eastAsia="Lucida Sans Unicode"/>
          <w:bCs/>
          <w:color w:val="000000"/>
          <w:lang w:eastAsia="en-US" w:bidi="en-US"/>
        </w:rPr>
        <w:t>.2023г.</w:t>
      </w:r>
    </w:p>
    <w:p w:rsidR="00E37928" w:rsidRPr="00E37928" w:rsidRDefault="00E37928" w:rsidP="000C123D">
      <w:pPr>
        <w:ind w:left="-41" w:hanging="368"/>
        <w:contextualSpacing/>
        <w:jc w:val="both"/>
        <w:rPr>
          <w:rFonts w:eastAsia="Lucida Sans Unicode"/>
          <w:bCs/>
          <w:color w:val="000000"/>
          <w:lang w:eastAsia="en-US" w:bidi="en-US"/>
        </w:rPr>
      </w:pPr>
    </w:p>
    <w:p w:rsidR="002D5E4F" w:rsidRPr="00E37928" w:rsidRDefault="002D5E4F" w:rsidP="001211A4">
      <w:pPr>
        <w:ind w:firstLine="567"/>
      </w:pPr>
    </w:p>
    <w:sectPr w:rsidR="002D5E4F" w:rsidRPr="00E37928" w:rsidSect="004E6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2DB6"/>
    <w:rsid w:val="00011A21"/>
    <w:rsid w:val="00054799"/>
    <w:rsid w:val="000C123D"/>
    <w:rsid w:val="001211A4"/>
    <w:rsid w:val="00130382"/>
    <w:rsid w:val="00184637"/>
    <w:rsid w:val="00285329"/>
    <w:rsid w:val="00286A34"/>
    <w:rsid w:val="002D5E4F"/>
    <w:rsid w:val="00353C7C"/>
    <w:rsid w:val="00442ADC"/>
    <w:rsid w:val="00466D5E"/>
    <w:rsid w:val="004837A7"/>
    <w:rsid w:val="004E6490"/>
    <w:rsid w:val="00567D1B"/>
    <w:rsid w:val="00574601"/>
    <w:rsid w:val="006A3839"/>
    <w:rsid w:val="006B492A"/>
    <w:rsid w:val="00770C98"/>
    <w:rsid w:val="008F790A"/>
    <w:rsid w:val="009600CC"/>
    <w:rsid w:val="009E3F1A"/>
    <w:rsid w:val="00B17F19"/>
    <w:rsid w:val="00B34380"/>
    <w:rsid w:val="00B678B1"/>
    <w:rsid w:val="00B72DB6"/>
    <w:rsid w:val="00C6310E"/>
    <w:rsid w:val="00C640B8"/>
    <w:rsid w:val="00C84016"/>
    <w:rsid w:val="00CB092E"/>
    <w:rsid w:val="00D060E2"/>
    <w:rsid w:val="00D71BBE"/>
    <w:rsid w:val="00DC688D"/>
    <w:rsid w:val="00E0170F"/>
    <w:rsid w:val="00E37928"/>
    <w:rsid w:val="00E55364"/>
    <w:rsid w:val="00EE384A"/>
    <w:rsid w:val="00F146CD"/>
    <w:rsid w:val="00F36FF8"/>
    <w:rsid w:val="00F7145E"/>
    <w:rsid w:val="00F80399"/>
    <w:rsid w:val="00FC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27567-99E8-47AC-9898-BEE3A8C7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Абзац списка22"/>
    <w:basedOn w:val="a"/>
    <w:qFormat/>
    <w:rsid w:val="00E0170F"/>
    <w:pPr>
      <w:ind w:left="708"/>
    </w:pPr>
    <w:rPr>
      <w:rFonts w:eastAsia="Calibri"/>
    </w:rPr>
  </w:style>
  <w:style w:type="paragraph" w:styleId="a3">
    <w:name w:val="Balloon Text"/>
    <w:basedOn w:val="a"/>
    <w:link w:val="a4"/>
    <w:uiPriority w:val="99"/>
    <w:semiHidden/>
    <w:unhideWhenUsed/>
    <w:rsid w:val="009600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00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8F79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customStyle="1" w:styleId="Textbody">
    <w:name w:val="Text body"/>
    <w:basedOn w:val="a"/>
    <w:rsid w:val="008F790A"/>
    <w:pPr>
      <w:widowControl w:val="0"/>
      <w:suppressAutoHyphens/>
      <w:autoSpaceDN w:val="0"/>
      <w:spacing w:after="120"/>
      <w:textAlignment w:val="baseline"/>
    </w:pPr>
    <w:rPr>
      <w:rFonts w:ascii="Arial" w:eastAsia="SimSun" w:hAnsi="Arial" w:cs="Mangal"/>
      <w:kern w:val="3"/>
      <w:lang w:eastAsia="zh-CN" w:bidi="hi-IN"/>
    </w:rPr>
  </w:style>
  <w:style w:type="paragraph" w:styleId="a5">
    <w:name w:val="List Paragraph"/>
    <w:aliases w:val="Нумерованый список,Bullet List,FooterText,numbered,SL_Абзац списка"/>
    <w:basedOn w:val="a"/>
    <w:link w:val="a6"/>
    <w:qFormat/>
    <w:rsid w:val="008F790A"/>
    <w:pPr>
      <w:ind w:left="720" w:firstLine="720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"/>
    <w:link w:val="a5"/>
    <w:locked/>
    <w:rsid w:val="008F790A"/>
    <w:rPr>
      <w:rFonts w:ascii="Times New Roman" w:eastAsia="Calibri" w:hAnsi="Times New Roman" w:cs="Times New Roman"/>
      <w:sz w:val="28"/>
    </w:rPr>
  </w:style>
  <w:style w:type="character" w:styleId="a7">
    <w:name w:val="Strong"/>
    <w:basedOn w:val="a0"/>
    <w:uiPriority w:val="22"/>
    <w:qFormat/>
    <w:rsid w:val="00C840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tar-pro.ru/gost/iso-10993-11-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E9EB3-DBDC-48B7-B2AD-3991C6CED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ГУ-РО ФСС РФ по Республике Тыва</Company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Кара-Сал Чойганмаа Маадыр-ооловна</dc:creator>
  <cp:lastModifiedBy>Кара-Сал Чойганмаа Маадыр-ооловна</cp:lastModifiedBy>
  <cp:revision>18</cp:revision>
  <cp:lastPrinted>2023-04-11T02:32:00Z</cp:lastPrinted>
  <dcterms:created xsi:type="dcterms:W3CDTF">2022-10-13T12:51:00Z</dcterms:created>
  <dcterms:modified xsi:type="dcterms:W3CDTF">2023-09-15T08:16:00Z</dcterms:modified>
</cp:coreProperties>
</file>