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25C5D" w14:textId="395BDBB9" w:rsidR="00FE6FDE" w:rsidRDefault="00FE6FDE" w:rsidP="00FE6FDE">
      <w:pPr>
        <w:widowControl w:val="0"/>
        <w:jc w:val="right"/>
        <w:rPr>
          <w:bCs/>
        </w:rPr>
      </w:pPr>
      <w:r>
        <w:rPr>
          <w:bCs/>
        </w:rPr>
        <w:t>Приложение №1</w:t>
      </w:r>
    </w:p>
    <w:p w14:paraId="7B2E0F08" w14:textId="77777777" w:rsidR="00FE6FDE" w:rsidRDefault="00FE6FDE" w:rsidP="00FE6FDE">
      <w:pPr>
        <w:widowControl w:val="0"/>
        <w:jc w:val="right"/>
      </w:pPr>
      <w:r>
        <w:rPr>
          <w:bCs/>
        </w:rPr>
        <w:t xml:space="preserve">к </w:t>
      </w:r>
      <w:r>
        <w:t>извещению о проведении</w:t>
      </w:r>
    </w:p>
    <w:p w14:paraId="3103AF67" w14:textId="77777777" w:rsidR="00FE6FDE" w:rsidRDefault="00FE6FDE" w:rsidP="00FE6FDE">
      <w:pPr>
        <w:widowControl w:val="0"/>
        <w:jc w:val="right"/>
      </w:pPr>
      <w:r>
        <w:t xml:space="preserve">открытого аукциона </w:t>
      </w:r>
    </w:p>
    <w:p w14:paraId="756CC1E1" w14:textId="77777777" w:rsidR="00FE6FDE" w:rsidRDefault="00FE6FDE" w:rsidP="00FE6FDE">
      <w:pPr>
        <w:widowControl w:val="0"/>
        <w:jc w:val="right"/>
        <w:rPr>
          <w:bCs/>
          <w:lang w:eastAsia="en-US"/>
        </w:rPr>
      </w:pPr>
      <w:r>
        <w:t>в электронной форме</w:t>
      </w:r>
    </w:p>
    <w:p w14:paraId="7A5220A6" w14:textId="77777777" w:rsidR="00FE6FDE" w:rsidRDefault="00FE6FDE" w:rsidP="00B72899">
      <w:pPr>
        <w:keepNext/>
        <w:shd w:val="clear" w:color="auto" w:fill="FFFFFF"/>
        <w:tabs>
          <w:tab w:val="num" w:pos="0"/>
        </w:tabs>
        <w:suppressAutoHyphens/>
        <w:spacing w:line="274" w:lineRule="exact"/>
        <w:jc w:val="center"/>
        <w:outlineLvl w:val="5"/>
      </w:pPr>
    </w:p>
    <w:p w14:paraId="3CF299C9" w14:textId="77777777" w:rsidR="00A2542F" w:rsidRPr="00BD0C3F" w:rsidRDefault="00A2542F" w:rsidP="00A2542F">
      <w:pPr>
        <w:keepNext/>
        <w:ind w:firstLine="709"/>
        <w:jc w:val="center"/>
        <w:rPr>
          <w:b/>
          <w:bCs/>
        </w:rPr>
      </w:pPr>
      <w:r w:rsidRPr="00BD0C3F">
        <w:rPr>
          <w:b/>
          <w:bCs/>
        </w:rPr>
        <w:t xml:space="preserve">Описание объекта закупки, </w:t>
      </w:r>
    </w:p>
    <w:p w14:paraId="420282D8" w14:textId="77F46EE5" w:rsidR="00A2542F" w:rsidRPr="00DE722A" w:rsidRDefault="00F956FC" w:rsidP="00A2542F">
      <w:pPr>
        <w:keepNext/>
        <w:ind w:firstLine="709"/>
        <w:jc w:val="center"/>
        <w:rPr>
          <w:b/>
          <w:bCs/>
          <w:color w:val="FF0000"/>
        </w:rPr>
      </w:pPr>
      <w:r w:rsidRPr="003127E2">
        <w:rPr>
          <w:b/>
          <w:bCs/>
        </w:rPr>
        <w:t>объем выполняемых работ</w:t>
      </w:r>
      <w:r w:rsidR="00DE722A">
        <w:rPr>
          <w:b/>
          <w:bCs/>
        </w:rPr>
        <w:t xml:space="preserve"> </w:t>
      </w:r>
    </w:p>
    <w:p w14:paraId="7562759A" w14:textId="77777777" w:rsidR="00A2542F" w:rsidRPr="00BD0C3F" w:rsidRDefault="00A2542F" w:rsidP="00A2542F">
      <w:pPr>
        <w:keepNext/>
        <w:ind w:firstLine="709"/>
        <w:jc w:val="center"/>
        <w:rPr>
          <w:b/>
          <w:bCs/>
          <w:color w:val="000000"/>
        </w:rPr>
      </w:pPr>
    </w:p>
    <w:p w14:paraId="03DF57C1" w14:textId="547933A9" w:rsidR="003E6B96" w:rsidRPr="00E6676B" w:rsidRDefault="00DB5E37" w:rsidP="003E6B96">
      <w:pPr>
        <w:tabs>
          <w:tab w:val="left" w:pos="0"/>
        </w:tabs>
        <w:jc w:val="both"/>
        <w:rPr>
          <w:shd w:val="clear" w:color="auto" w:fill="FFFFFF"/>
        </w:rPr>
      </w:pPr>
      <w:r w:rsidRPr="00E6676B">
        <w:rPr>
          <w:b/>
        </w:rPr>
        <w:t xml:space="preserve">1. </w:t>
      </w:r>
      <w:r w:rsidR="003E6B96" w:rsidRPr="00E6676B">
        <w:rPr>
          <w:b/>
        </w:rPr>
        <w:t xml:space="preserve">Наименование закупки: </w:t>
      </w:r>
      <w:r w:rsidR="00F956FC" w:rsidRPr="00E6676B">
        <w:rPr>
          <w:b/>
          <w:bCs/>
        </w:rPr>
        <w:t>выполнение работ по</w:t>
      </w:r>
      <w:r w:rsidR="00FC7FD8" w:rsidRPr="00E6676B">
        <w:rPr>
          <w:b/>
          <w:bCs/>
          <w:color w:val="000000"/>
        </w:rPr>
        <w:t xml:space="preserve"> </w:t>
      </w:r>
      <w:r w:rsidR="00F956FC" w:rsidRPr="00E6676B">
        <w:rPr>
          <w:b/>
          <w:bCs/>
        </w:rPr>
        <w:t>обеспечению инвалидов (далее – Получатели) вкладышами ушными индивидуального изготовления (для слуховых аппаратов) в 2023 году</w:t>
      </w:r>
      <w:r w:rsidR="00F10075" w:rsidRPr="00E6676B">
        <w:rPr>
          <w:b/>
          <w:bCs/>
        </w:rPr>
        <w:t>.</w:t>
      </w:r>
      <w:r w:rsidR="003E6B96" w:rsidRPr="00E6676B">
        <w:rPr>
          <w:b/>
        </w:rPr>
        <w:t xml:space="preserve"> </w:t>
      </w:r>
    </w:p>
    <w:p w14:paraId="512A33C7" w14:textId="10885867" w:rsidR="00DB5E37" w:rsidRPr="00E6676B" w:rsidRDefault="003E6B96" w:rsidP="007B2E56">
      <w:pPr>
        <w:keepNext/>
        <w:ind w:right="-1"/>
        <w:jc w:val="both"/>
        <w:rPr>
          <w:color w:val="000000"/>
        </w:rPr>
      </w:pPr>
      <w:r w:rsidRPr="00E6676B">
        <w:rPr>
          <w:b/>
        </w:rPr>
        <w:t xml:space="preserve">2. </w:t>
      </w:r>
      <w:r w:rsidR="00DB5E37" w:rsidRPr="00E6676B">
        <w:rPr>
          <w:b/>
        </w:rPr>
        <w:t>Цель</w:t>
      </w:r>
      <w:r w:rsidRPr="00E6676B">
        <w:rPr>
          <w:b/>
        </w:rPr>
        <w:t xml:space="preserve"> закупки</w:t>
      </w:r>
      <w:r w:rsidR="00DB5E37" w:rsidRPr="00E6676B">
        <w:rPr>
          <w:b/>
        </w:rPr>
        <w:t xml:space="preserve">: </w:t>
      </w:r>
      <w:r w:rsidR="00064046" w:rsidRPr="00E6676B">
        <w:rPr>
          <w:b/>
        </w:rPr>
        <w:t xml:space="preserve">определение исполнителя на выполнение работ по обеспечению инвалидов вкладышами ушными индивидуального изготовления (для слуховых аппаратов) в 2023 году </w:t>
      </w:r>
      <w:r w:rsidR="00DB5E37" w:rsidRPr="00E6676B">
        <w:t>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00DB5E37" w:rsidRPr="00E6676B">
        <w:rPr>
          <w:color w:val="000000"/>
        </w:rPr>
        <w:t>, и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14:paraId="5AB7B3C5" w14:textId="77777777" w:rsidR="007B2E56" w:rsidRPr="00E6676B" w:rsidRDefault="007B2E56" w:rsidP="00FB170B">
      <w:pPr>
        <w:tabs>
          <w:tab w:val="left" w:pos="690"/>
          <w:tab w:val="left" w:pos="1365"/>
        </w:tabs>
        <w:suppressAutoHyphens/>
        <w:jc w:val="both"/>
        <w:rPr>
          <w:b/>
        </w:rPr>
      </w:pPr>
      <w:r w:rsidRPr="00E6676B">
        <w:rPr>
          <w:b/>
          <w:bCs/>
          <w:color w:val="000000"/>
          <w:lang w:eastAsia="ar-SA"/>
        </w:rPr>
        <w:t>3. Общие требования к выполнению работ по обеспечению инвалидов вкладышами ушными</w:t>
      </w:r>
      <w:r w:rsidRPr="00E6676B">
        <w:rPr>
          <w:bCs/>
          <w:color w:val="000000"/>
          <w:lang w:eastAsia="ar-SA"/>
        </w:rPr>
        <w:t xml:space="preserve"> </w:t>
      </w:r>
      <w:r w:rsidRPr="00E6676B">
        <w:rPr>
          <w:b/>
        </w:rPr>
        <w:t>индивидуального изготовления (для слуховых аппаратов).</w:t>
      </w:r>
    </w:p>
    <w:p w14:paraId="4A7310DF" w14:textId="51DA0BF9" w:rsidR="00F06917" w:rsidRPr="00E6676B" w:rsidRDefault="00EE0620" w:rsidP="00EE0620">
      <w:pPr>
        <w:tabs>
          <w:tab w:val="left" w:pos="690"/>
          <w:tab w:val="left" w:pos="1365"/>
        </w:tabs>
        <w:suppressAutoHyphens/>
        <w:jc w:val="both"/>
        <w:rPr>
          <w:bCs/>
          <w:color w:val="000000"/>
          <w:lang w:eastAsia="ar-SA"/>
        </w:rPr>
      </w:pPr>
      <w:r>
        <w:rPr>
          <w:bCs/>
          <w:color w:val="000000"/>
          <w:lang w:eastAsia="ar-SA"/>
        </w:rPr>
        <w:t xml:space="preserve">    </w:t>
      </w:r>
      <w:r w:rsidR="00F06917" w:rsidRPr="00E6676B">
        <w:rPr>
          <w:bCs/>
          <w:color w:val="000000"/>
          <w:lang w:eastAsia="ar-SA"/>
        </w:rPr>
        <w:t>Результатом выполненных работ является индивидуальный ушной вкладыш – устройство, соединяющее акустический выход слухового аппарата с наружным слуховым проходом и предназначенное для подведения усиленных акустических сигналов, изготовленный по слепку ушной раковины и наружного слухового прохода (далее - Изделие). 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p w14:paraId="40550016" w14:textId="350A3031" w:rsidR="007B2E56" w:rsidRPr="00872EAC" w:rsidRDefault="007B2E56" w:rsidP="00EE0620">
      <w:pPr>
        <w:rPr>
          <w:color w:val="000000" w:themeColor="text1"/>
        </w:rPr>
      </w:pPr>
      <w:r w:rsidRPr="00EE0620">
        <w:rPr>
          <w:color w:val="FF0000"/>
        </w:rPr>
        <w:t xml:space="preserve"> </w:t>
      </w:r>
      <w:r w:rsidR="00EE0620" w:rsidRPr="00EE0620">
        <w:rPr>
          <w:color w:val="FF0000"/>
        </w:rPr>
        <w:t xml:space="preserve">   </w:t>
      </w:r>
      <w:r w:rsidRPr="00872EAC">
        <w:rPr>
          <w:color w:val="000000" w:themeColor="text1"/>
        </w:rPr>
        <w:t>Выполнение работ по обеспечению инвалидов вкладышами ушными индивидуального изготовления (для слуховых аппаратов)</w:t>
      </w:r>
      <w:r w:rsidR="0037335A" w:rsidRPr="00872EAC">
        <w:rPr>
          <w:color w:val="000000" w:themeColor="text1"/>
        </w:rPr>
        <w:t xml:space="preserve"> включает </w:t>
      </w:r>
      <w:r w:rsidRPr="00872EAC">
        <w:rPr>
          <w:color w:val="000000" w:themeColor="text1"/>
        </w:rPr>
        <w:t>в себя:</w:t>
      </w:r>
    </w:p>
    <w:p w14:paraId="0C1B904C" w14:textId="77777777" w:rsidR="0037335A" w:rsidRPr="00872EAC" w:rsidRDefault="0037335A" w:rsidP="00EE0620">
      <w:pPr>
        <w:rPr>
          <w:color w:val="000000" w:themeColor="text1"/>
        </w:rPr>
      </w:pPr>
      <w:r w:rsidRPr="00872EAC">
        <w:rPr>
          <w:color w:val="000000" w:themeColor="text1"/>
        </w:rPr>
        <w:t>-Осмотр врачом-</w:t>
      </w:r>
      <w:proofErr w:type="spellStart"/>
      <w:r w:rsidRPr="00872EAC">
        <w:rPr>
          <w:color w:val="000000" w:themeColor="text1"/>
        </w:rPr>
        <w:t>сурдологом</w:t>
      </w:r>
      <w:proofErr w:type="spellEnd"/>
      <w:r w:rsidRPr="00872EAC">
        <w:rPr>
          <w:color w:val="000000" w:themeColor="text1"/>
        </w:rPr>
        <w:t>;</w:t>
      </w:r>
    </w:p>
    <w:p w14:paraId="531172F0" w14:textId="77777777" w:rsidR="0037335A" w:rsidRPr="00872EAC" w:rsidRDefault="0037335A" w:rsidP="00EE0620">
      <w:pPr>
        <w:rPr>
          <w:color w:val="000000" w:themeColor="text1"/>
        </w:rPr>
      </w:pPr>
      <w:r w:rsidRPr="00872EAC">
        <w:rPr>
          <w:color w:val="000000" w:themeColor="text1"/>
        </w:rPr>
        <w:t>-Снятие слепков слухового прохода инвалида;</w:t>
      </w:r>
    </w:p>
    <w:p w14:paraId="5F7338C7" w14:textId="77777777" w:rsidR="0037335A" w:rsidRPr="00872EAC" w:rsidRDefault="0037335A" w:rsidP="00EE0620">
      <w:pPr>
        <w:rPr>
          <w:color w:val="000000" w:themeColor="text1"/>
        </w:rPr>
      </w:pPr>
      <w:r w:rsidRPr="00872EAC">
        <w:rPr>
          <w:color w:val="000000" w:themeColor="text1"/>
        </w:rPr>
        <w:t>-Изготовление ушных вкладышей;</w:t>
      </w:r>
    </w:p>
    <w:p w14:paraId="703DF74B" w14:textId="77777777" w:rsidR="0037335A" w:rsidRPr="00872EAC" w:rsidRDefault="0037335A" w:rsidP="00EE0620">
      <w:pPr>
        <w:rPr>
          <w:color w:val="000000" w:themeColor="text1"/>
        </w:rPr>
      </w:pPr>
      <w:r w:rsidRPr="00872EAC">
        <w:rPr>
          <w:color w:val="000000" w:themeColor="text1"/>
        </w:rPr>
        <w:t>-Выдача ушных вкладышей индивидуального изготовления;</w:t>
      </w:r>
    </w:p>
    <w:p w14:paraId="11AF0438" w14:textId="0F5B9BE6" w:rsidR="00F06917" w:rsidRPr="00872EAC" w:rsidRDefault="0037335A" w:rsidP="00EE0620">
      <w:pPr>
        <w:rPr>
          <w:color w:val="000000" w:themeColor="text1"/>
        </w:rPr>
      </w:pPr>
      <w:r w:rsidRPr="00872EAC">
        <w:rPr>
          <w:color w:val="000000" w:themeColor="text1"/>
        </w:rPr>
        <w:t>-Обучение Получателей пользованию ушными вкладышами;</w:t>
      </w:r>
    </w:p>
    <w:p w14:paraId="5AE9B3CE" w14:textId="3766DEFD" w:rsidR="003E6B96" w:rsidRPr="00E6676B" w:rsidRDefault="003E6B96" w:rsidP="003E6B96">
      <w:pPr>
        <w:widowControl w:val="0"/>
        <w:suppressAutoHyphens/>
        <w:jc w:val="both"/>
        <w:rPr>
          <w:rFonts w:eastAsia="Calibri"/>
          <w:b/>
          <w:color w:val="FF0000"/>
          <w:lang w:eastAsia="en-US"/>
        </w:rPr>
      </w:pPr>
      <w:r w:rsidRPr="00E6676B">
        <w:rPr>
          <w:rFonts w:eastAsia="Calibri"/>
          <w:b/>
          <w:lang w:eastAsia="en-US"/>
        </w:rPr>
        <w:t xml:space="preserve">Требования, устанавливаемые </w:t>
      </w:r>
      <w:r w:rsidR="00F10075" w:rsidRPr="00E6676B">
        <w:rPr>
          <w:rFonts w:eastAsia="Calibri"/>
          <w:b/>
          <w:lang w:eastAsia="en-US"/>
        </w:rPr>
        <w:t xml:space="preserve">к </w:t>
      </w:r>
      <w:r w:rsidR="00B43EB8" w:rsidRPr="00E6676B">
        <w:rPr>
          <w:rFonts w:eastAsia="Calibri"/>
          <w:b/>
          <w:lang w:eastAsia="en-US"/>
        </w:rPr>
        <w:t xml:space="preserve">результату </w:t>
      </w:r>
      <w:r w:rsidR="00F10075" w:rsidRPr="00E6676B">
        <w:rPr>
          <w:rFonts w:eastAsia="Calibri"/>
          <w:b/>
          <w:lang w:eastAsia="en-US"/>
        </w:rPr>
        <w:t>выполнен</w:t>
      </w:r>
      <w:r w:rsidR="00B43EB8" w:rsidRPr="00E6676B">
        <w:rPr>
          <w:rFonts w:eastAsia="Calibri"/>
          <w:b/>
          <w:lang w:eastAsia="en-US"/>
        </w:rPr>
        <w:t>ных</w:t>
      </w:r>
      <w:r w:rsidR="00F10075" w:rsidRPr="00E6676B">
        <w:rPr>
          <w:rFonts w:eastAsia="Calibri"/>
          <w:b/>
          <w:lang w:eastAsia="en-US"/>
        </w:rPr>
        <w:t xml:space="preserve"> работ</w:t>
      </w:r>
      <w:r w:rsidR="00F10075" w:rsidRPr="00E6676B">
        <w:t xml:space="preserve"> </w:t>
      </w:r>
      <w:r w:rsidR="00F10075" w:rsidRPr="00E6676B">
        <w:rPr>
          <w:rFonts w:eastAsia="Calibri"/>
          <w:b/>
          <w:lang w:eastAsia="en-US"/>
        </w:rPr>
        <w:t>по обеспечению Получателей вкладышами ушными индивидуального изготовления (для слуховых аппаратов) в 2023 году</w:t>
      </w:r>
      <w:r w:rsidR="0037335A" w:rsidRPr="00E6676B">
        <w:rPr>
          <w:rFonts w:eastAsia="Calibri"/>
          <w:b/>
          <w:lang w:eastAsia="en-US"/>
        </w:rPr>
        <w:t>.</w:t>
      </w:r>
      <w:r w:rsidR="00FB170B" w:rsidRPr="00E6676B">
        <w:rPr>
          <w:rFonts w:eastAsia="Calibri"/>
          <w:b/>
          <w:lang w:eastAsia="en-US"/>
        </w:rPr>
        <w:t xml:space="preserve"> </w:t>
      </w:r>
      <w:r w:rsidRPr="00E6676B">
        <w:rPr>
          <w:rFonts w:eastAsia="SimSun"/>
          <w:b/>
          <w:bCs/>
          <w:lang w:bidi="hi-IN"/>
        </w:rPr>
        <w:t>*</w:t>
      </w:r>
      <w:r w:rsidR="009C10FB" w:rsidRPr="00E6676B">
        <w:rPr>
          <w:rFonts w:eastAsia="Calibri"/>
          <w:b/>
          <w:color w:val="000000"/>
          <w:lang w:eastAsia="en-US"/>
        </w:rPr>
        <w:t xml:space="preserve"> </w:t>
      </w:r>
    </w:p>
    <w:p w14:paraId="3D926445" w14:textId="77777777" w:rsidR="00050EB6" w:rsidRPr="00E6676B" w:rsidRDefault="00050EB6" w:rsidP="003E6B96">
      <w:pPr>
        <w:widowControl w:val="0"/>
        <w:suppressAutoHyphens/>
        <w:jc w:val="both"/>
        <w:rPr>
          <w:rFonts w:eastAsia="Calibri"/>
          <w:b/>
          <w:color w:val="000000"/>
          <w:lang w:eastAsia="en-US"/>
        </w:rPr>
      </w:pPr>
    </w:p>
    <w:p w14:paraId="1BE5E754" w14:textId="0B619969" w:rsidR="00050EB6" w:rsidRPr="00E6676B" w:rsidRDefault="00050EB6" w:rsidP="00050EB6">
      <w:pPr>
        <w:numPr>
          <w:ilvl w:val="0"/>
          <w:numId w:val="1"/>
        </w:numPr>
        <w:pBdr>
          <w:top w:val="none" w:sz="0" w:space="0" w:color="000000"/>
          <w:left w:val="none" w:sz="0" w:space="0" w:color="000000"/>
          <w:bottom w:val="none" w:sz="0" w:space="0" w:color="000000"/>
          <w:right w:val="none" w:sz="0" w:space="0" w:color="000000"/>
        </w:pBdr>
        <w:suppressAutoHyphens/>
        <w:contextualSpacing/>
        <w:jc w:val="both"/>
        <w:textAlignment w:val="baseline"/>
      </w:pPr>
      <w:r w:rsidRPr="00E6676B">
        <w:t xml:space="preserve">* Давая согласие на </w:t>
      </w:r>
      <w:r w:rsidR="00064046" w:rsidRPr="00E6676B">
        <w:t>выполнение работ, являющихся</w:t>
      </w:r>
      <w:r w:rsidRPr="00E6676B">
        <w:t xml:space="preserve"> объектом закупки</w:t>
      </w:r>
      <w:r w:rsidR="00064046" w:rsidRPr="00E6676B">
        <w:t>, участник закупки соглашается выполнить работы</w:t>
      </w:r>
      <w:r w:rsidRPr="00E6676B">
        <w:t xml:space="preserve"> в </w:t>
      </w:r>
      <w:r w:rsidR="00064046" w:rsidRPr="00E6676B">
        <w:t>объеме</w:t>
      </w:r>
      <w:r w:rsidRPr="00E6676B">
        <w:t xml:space="preserve"> и на условиях, определенных извещением о закупке и проектом государственного контракта (приложение № 4 к извещению о закупке).</w:t>
      </w:r>
    </w:p>
    <w:p w14:paraId="40D76F03" w14:textId="77777777" w:rsidR="00DB5E37" w:rsidRPr="00E6676B" w:rsidRDefault="00DB5E37" w:rsidP="00DB5E37">
      <w:pPr>
        <w:tabs>
          <w:tab w:val="left" w:pos="720"/>
        </w:tabs>
        <w:jc w:val="both"/>
        <w:rPr>
          <w:b/>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1701"/>
        <w:gridCol w:w="4848"/>
        <w:gridCol w:w="992"/>
        <w:gridCol w:w="964"/>
      </w:tblGrid>
      <w:tr w:rsidR="00FF7C5F" w:rsidRPr="00E6676B" w14:paraId="413B83F9" w14:textId="47946DF7" w:rsidTr="00064046">
        <w:tc>
          <w:tcPr>
            <w:tcW w:w="426" w:type="dxa"/>
          </w:tcPr>
          <w:p w14:paraId="4739683F" w14:textId="5753D89E" w:rsidR="00FF7C5F" w:rsidRPr="00E6676B" w:rsidRDefault="00FF7C5F" w:rsidP="003E6B96">
            <w:pPr>
              <w:widowControl w:val="0"/>
              <w:ind w:right="33"/>
              <w:jc w:val="center"/>
              <w:rPr>
                <w:b/>
              </w:rPr>
            </w:pPr>
            <w:r w:rsidRPr="00E6676B">
              <w:rPr>
                <w:rFonts w:eastAsia="Arial Unicode MS"/>
                <w:b/>
                <w:color w:val="000000"/>
                <w:lang w:eastAsia="en-US" w:bidi="en-US"/>
              </w:rPr>
              <w:t>№ п/п</w:t>
            </w:r>
          </w:p>
        </w:tc>
        <w:tc>
          <w:tcPr>
            <w:tcW w:w="1276" w:type="dxa"/>
          </w:tcPr>
          <w:p w14:paraId="23CA95D1" w14:textId="53CC25D0" w:rsidR="00FF7C5F" w:rsidRPr="00E6676B" w:rsidRDefault="00064046" w:rsidP="003E6B96">
            <w:pPr>
              <w:widowControl w:val="0"/>
              <w:ind w:right="33"/>
              <w:jc w:val="center"/>
              <w:rPr>
                <w:b/>
              </w:rPr>
            </w:pPr>
            <w:proofErr w:type="gramStart"/>
            <w:r w:rsidRPr="00E6676B">
              <w:rPr>
                <w:b/>
              </w:rPr>
              <w:t xml:space="preserve">Наименование </w:t>
            </w:r>
            <w:r w:rsidR="00FF7C5F" w:rsidRPr="00E6676B">
              <w:rPr>
                <w:b/>
              </w:rPr>
              <w:t xml:space="preserve"> по</w:t>
            </w:r>
            <w:proofErr w:type="gramEnd"/>
            <w:r w:rsidR="00FF7C5F" w:rsidRPr="00E6676B">
              <w:rPr>
                <w:b/>
              </w:rPr>
              <w:t xml:space="preserve"> КТРУ,</w:t>
            </w:r>
          </w:p>
          <w:p w14:paraId="2DE23098" w14:textId="77777777" w:rsidR="00FF7C5F" w:rsidRPr="00E6676B" w:rsidRDefault="00FF7C5F" w:rsidP="003E6B96">
            <w:pPr>
              <w:jc w:val="center"/>
              <w:rPr>
                <w:b/>
                <w:color w:val="000000"/>
              </w:rPr>
            </w:pPr>
            <w:r w:rsidRPr="00E6676B">
              <w:rPr>
                <w:b/>
              </w:rPr>
              <w:t>код позиции КТРУ</w:t>
            </w:r>
          </w:p>
        </w:tc>
        <w:tc>
          <w:tcPr>
            <w:tcW w:w="1701" w:type="dxa"/>
            <w:shd w:val="clear" w:color="auto" w:fill="auto"/>
          </w:tcPr>
          <w:p w14:paraId="596EFD80" w14:textId="59D378B9" w:rsidR="00FF7C5F" w:rsidRPr="00E6676B" w:rsidRDefault="00FF7C5F" w:rsidP="00064046">
            <w:pPr>
              <w:jc w:val="center"/>
              <w:rPr>
                <w:b/>
              </w:rPr>
            </w:pPr>
            <w:r w:rsidRPr="00E6676B">
              <w:rPr>
                <w:b/>
              </w:rPr>
              <w:t xml:space="preserve">Наименование в соответствии </w:t>
            </w:r>
            <w:r w:rsidRPr="00E6676B">
              <w:rPr>
                <w:rFonts w:eastAsia="Lucida Sans Unicode"/>
                <w:b/>
                <w:kern w:val="1"/>
              </w:rPr>
              <w:t xml:space="preserve">Классификацией, утв. </w:t>
            </w:r>
            <w:r w:rsidRPr="00E6676B">
              <w:rPr>
                <w:b/>
              </w:rPr>
              <w:t xml:space="preserve"> Приказом Минтруда России от 13.02.2018 №86н</w:t>
            </w:r>
            <w:r w:rsidR="00B36E85" w:rsidRPr="00E6676B">
              <w:rPr>
                <w:b/>
              </w:rPr>
              <w:t xml:space="preserve"> </w:t>
            </w:r>
          </w:p>
        </w:tc>
        <w:tc>
          <w:tcPr>
            <w:tcW w:w="4848" w:type="dxa"/>
          </w:tcPr>
          <w:p w14:paraId="11FFFFE1" w14:textId="77777777" w:rsidR="00FF7C5F" w:rsidRPr="00E6676B" w:rsidRDefault="00FF7C5F" w:rsidP="003E6B96">
            <w:pPr>
              <w:jc w:val="center"/>
              <w:rPr>
                <w:b/>
              </w:rPr>
            </w:pPr>
            <w:r w:rsidRPr="00E6676B">
              <w:rPr>
                <w:b/>
              </w:rPr>
              <w:t>Технические характеристики</w:t>
            </w:r>
          </w:p>
        </w:tc>
        <w:tc>
          <w:tcPr>
            <w:tcW w:w="992" w:type="dxa"/>
            <w:shd w:val="clear" w:color="auto" w:fill="auto"/>
          </w:tcPr>
          <w:p w14:paraId="25080F31" w14:textId="2C2AC2BF" w:rsidR="00FF7C5F" w:rsidRPr="00E6676B" w:rsidRDefault="00FF7C5F" w:rsidP="003E6B96">
            <w:pPr>
              <w:jc w:val="center"/>
              <w:rPr>
                <w:b/>
              </w:rPr>
            </w:pPr>
            <w:r w:rsidRPr="00E6676B">
              <w:rPr>
                <w:b/>
                <w:lang w:eastAsia="en-US"/>
              </w:rPr>
              <w:t>Единица</w:t>
            </w:r>
            <w:r w:rsidRPr="00E6676B">
              <w:rPr>
                <w:b/>
                <w:lang w:eastAsia="en-US"/>
              </w:rPr>
              <w:br/>
              <w:t>измерения</w:t>
            </w:r>
          </w:p>
        </w:tc>
        <w:tc>
          <w:tcPr>
            <w:tcW w:w="964" w:type="dxa"/>
          </w:tcPr>
          <w:p w14:paraId="244B7EBD" w14:textId="3A470FA3" w:rsidR="00FF7C5F" w:rsidRPr="00E6676B" w:rsidRDefault="00064046" w:rsidP="003127E2">
            <w:pPr>
              <w:jc w:val="center"/>
              <w:rPr>
                <w:rFonts w:eastAsia="Calibri"/>
                <w:b/>
                <w:bCs/>
                <w:color w:val="000000"/>
              </w:rPr>
            </w:pPr>
            <w:r w:rsidRPr="00E6676B">
              <w:rPr>
                <w:rFonts w:eastAsia="Times New Roman CYR"/>
                <w:b/>
                <w:bCs/>
                <w:color w:val="000000"/>
                <w:lang w:eastAsia="en-US" w:bidi="en-US"/>
              </w:rPr>
              <w:t>Количество</w:t>
            </w:r>
          </w:p>
        </w:tc>
      </w:tr>
      <w:tr w:rsidR="00064046" w:rsidRPr="00E6676B" w14:paraId="7AC31C3C" w14:textId="77777777" w:rsidTr="008220E7">
        <w:tc>
          <w:tcPr>
            <w:tcW w:w="426" w:type="dxa"/>
          </w:tcPr>
          <w:p w14:paraId="2A09595C" w14:textId="77777777" w:rsidR="00064046" w:rsidRPr="00E6676B" w:rsidRDefault="00064046" w:rsidP="003E6B96">
            <w:pPr>
              <w:widowControl w:val="0"/>
              <w:ind w:right="-108"/>
              <w:jc w:val="center"/>
            </w:pPr>
          </w:p>
        </w:tc>
        <w:tc>
          <w:tcPr>
            <w:tcW w:w="1276" w:type="dxa"/>
          </w:tcPr>
          <w:p w14:paraId="5AB0FF78" w14:textId="4BA9B881" w:rsidR="00064046" w:rsidRPr="00E6676B" w:rsidRDefault="00064046" w:rsidP="00064046">
            <w:pPr>
              <w:jc w:val="center"/>
            </w:pPr>
            <w:r w:rsidRPr="00E6676B">
              <w:t>Вкладыш ушной, изготовленный индивидуально</w:t>
            </w:r>
          </w:p>
          <w:p w14:paraId="5345865E" w14:textId="3D2CF1E1" w:rsidR="00064046" w:rsidRPr="00E6676B" w:rsidRDefault="00064046" w:rsidP="00064046">
            <w:pPr>
              <w:jc w:val="center"/>
            </w:pPr>
            <w:r w:rsidRPr="00E6676B">
              <w:t>КТРУ</w:t>
            </w:r>
          </w:p>
          <w:p w14:paraId="7A2AFA65" w14:textId="6769A377" w:rsidR="00064046" w:rsidRPr="00E6676B" w:rsidRDefault="00064046" w:rsidP="00064046">
            <w:pPr>
              <w:jc w:val="center"/>
            </w:pPr>
            <w:r w:rsidRPr="00E6676B">
              <w:t xml:space="preserve">26.60.14.120-00000005- </w:t>
            </w:r>
          </w:p>
        </w:tc>
        <w:tc>
          <w:tcPr>
            <w:tcW w:w="1701" w:type="dxa"/>
            <w:shd w:val="clear" w:color="auto" w:fill="auto"/>
          </w:tcPr>
          <w:p w14:paraId="678BC89E" w14:textId="77777777" w:rsidR="00064046" w:rsidRPr="00E6676B" w:rsidRDefault="00064046" w:rsidP="00A2542F">
            <w:pPr>
              <w:jc w:val="center"/>
            </w:pPr>
            <w:r w:rsidRPr="00E6676B">
              <w:t>Вкладыш ушной индивидуального изготовления (для слухового аппарата)</w:t>
            </w:r>
          </w:p>
          <w:p w14:paraId="5DD4E7B4" w14:textId="532FA66C" w:rsidR="00FC7FD8" w:rsidRPr="00E6676B" w:rsidRDefault="00FC7FD8" w:rsidP="00A2542F">
            <w:pPr>
              <w:jc w:val="center"/>
              <w:rPr>
                <w:b/>
                <w:color w:val="000000"/>
              </w:rPr>
            </w:pPr>
          </w:p>
        </w:tc>
        <w:tc>
          <w:tcPr>
            <w:tcW w:w="4848" w:type="dxa"/>
          </w:tcPr>
          <w:p w14:paraId="68DBF1BE" w14:textId="77777777" w:rsidR="00064046" w:rsidRPr="00E6676B" w:rsidRDefault="00064046" w:rsidP="00064046">
            <w:pPr>
              <w:autoSpaceDE w:val="0"/>
              <w:adjustRightInd w:val="0"/>
              <w:jc w:val="both"/>
            </w:pPr>
            <w:r w:rsidRPr="00E6676B">
              <w:t>Вкладыши ушные индивидуального изготовления (для слухового аппарата) по форме и размеру должны полностью соответствовать анатомии уха и способствовать улучшению разборчивости речи.</w:t>
            </w:r>
          </w:p>
          <w:p w14:paraId="58D6015B" w14:textId="77777777" w:rsidR="00064046" w:rsidRPr="00E6676B" w:rsidRDefault="00064046" w:rsidP="00064046">
            <w:pPr>
              <w:autoSpaceDE w:val="0"/>
              <w:adjustRightInd w:val="0"/>
              <w:jc w:val="both"/>
            </w:pPr>
            <w:r w:rsidRPr="00E6676B">
              <w:t>Ушные вкладыши индивидуального изготовления должны иметь следующие функциональные характеристики:</w:t>
            </w:r>
          </w:p>
          <w:p w14:paraId="24FED926" w14:textId="77777777" w:rsidR="00064046" w:rsidRPr="00E6676B" w:rsidRDefault="00064046" w:rsidP="00064046">
            <w:pPr>
              <w:autoSpaceDE w:val="0"/>
              <w:adjustRightInd w:val="0"/>
              <w:jc w:val="both"/>
            </w:pPr>
            <w:r w:rsidRPr="00E6676B">
              <w:t>- осуществлять проведение звука от заушного слухового аппарата в ухо,</w:t>
            </w:r>
          </w:p>
          <w:p w14:paraId="5FDD5F85" w14:textId="3FC0D226" w:rsidR="00064046" w:rsidRPr="00E6676B" w:rsidRDefault="00064046" w:rsidP="00064046">
            <w:pPr>
              <w:autoSpaceDE w:val="0"/>
              <w:adjustRightInd w:val="0"/>
              <w:jc w:val="both"/>
              <w:rPr>
                <w:color w:val="FF0000"/>
              </w:rPr>
            </w:pPr>
            <w:r w:rsidRPr="00E6676B">
              <w:t>- изготавливаться по слепку ушной раковины и наружного слухового прохода,</w:t>
            </w:r>
            <w:r w:rsidR="009C10FB" w:rsidRPr="00E6676B">
              <w:t xml:space="preserve"> </w:t>
            </w:r>
          </w:p>
          <w:p w14:paraId="4AA64D8E" w14:textId="77777777" w:rsidR="00064046" w:rsidRPr="00E6676B" w:rsidRDefault="00064046" w:rsidP="00064046">
            <w:pPr>
              <w:autoSpaceDE w:val="0"/>
              <w:adjustRightInd w:val="0"/>
              <w:jc w:val="both"/>
            </w:pPr>
            <w:r w:rsidRPr="00E6676B">
              <w:t>- быть прочными (не откалываются в случае изготовления из твердого материала и не растрескиваются в случае изготовления из мягкого материала),</w:t>
            </w:r>
          </w:p>
          <w:p w14:paraId="68FA0B10" w14:textId="77777777" w:rsidR="00064046" w:rsidRPr="00E6676B" w:rsidRDefault="00064046" w:rsidP="00064046">
            <w:pPr>
              <w:autoSpaceDE w:val="0"/>
              <w:adjustRightInd w:val="0"/>
              <w:jc w:val="both"/>
            </w:pPr>
            <w:r w:rsidRPr="00E6676B">
              <w:t>- иметь форму и необходимые технологические отверстия, обеспечивающие требуемое акустическое воздействие на параметры слухового аппарата,</w:t>
            </w:r>
          </w:p>
          <w:p w14:paraId="0432F1F3" w14:textId="0E4A6B74" w:rsidR="00064046" w:rsidRPr="00E6676B" w:rsidRDefault="00064046" w:rsidP="00064046">
            <w:pPr>
              <w:autoSpaceDE w:val="0"/>
              <w:adjustRightInd w:val="0"/>
              <w:jc w:val="both"/>
            </w:pPr>
            <w:r w:rsidRPr="00E6676B">
              <w:t>- быть устойчивыми к</w:t>
            </w:r>
            <w:r w:rsidR="003127E2" w:rsidRPr="00E6676B">
              <w:t xml:space="preserve"> воздействию влаги и ушной серы</w:t>
            </w:r>
          </w:p>
        </w:tc>
        <w:tc>
          <w:tcPr>
            <w:tcW w:w="992" w:type="dxa"/>
          </w:tcPr>
          <w:p w14:paraId="50878597" w14:textId="5C4C5882" w:rsidR="00064046" w:rsidRPr="00E6676B" w:rsidRDefault="00064046" w:rsidP="003E6B96">
            <w:pPr>
              <w:jc w:val="center"/>
              <w:rPr>
                <w:rFonts w:eastAsia="Calibri"/>
                <w:bCs/>
                <w:color w:val="000000"/>
              </w:rPr>
            </w:pPr>
            <w:r w:rsidRPr="00E6676B">
              <w:t>Штука</w:t>
            </w:r>
          </w:p>
        </w:tc>
        <w:tc>
          <w:tcPr>
            <w:tcW w:w="964" w:type="dxa"/>
            <w:shd w:val="clear" w:color="auto" w:fill="auto"/>
          </w:tcPr>
          <w:p w14:paraId="31789A45" w14:textId="60C32DCA" w:rsidR="00064046" w:rsidRPr="00E6676B" w:rsidRDefault="00064046" w:rsidP="003E6B96">
            <w:pPr>
              <w:jc w:val="center"/>
              <w:rPr>
                <w:rFonts w:eastAsia="Calibri"/>
                <w:bCs/>
                <w:color w:val="000000"/>
              </w:rPr>
            </w:pPr>
            <w:r w:rsidRPr="00E6676B">
              <w:rPr>
                <w:rFonts w:eastAsia="Calibri"/>
                <w:bCs/>
                <w:color w:val="000000"/>
              </w:rPr>
              <w:t>900</w:t>
            </w:r>
          </w:p>
        </w:tc>
      </w:tr>
    </w:tbl>
    <w:p w14:paraId="3AC8046F" w14:textId="77777777" w:rsidR="00246A27" w:rsidRPr="00E6676B" w:rsidRDefault="00246A27" w:rsidP="000132C7">
      <w:pPr>
        <w:widowControl w:val="0"/>
        <w:suppressAutoHyphens/>
        <w:ind w:firstLine="426"/>
        <w:jc w:val="both"/>
      </w:pPr>
    </w:p>
    <w:p w14:paraId="43C7CD4F" w14:textId="3D12832C" w:rsidR="003127E2" w:rsidRPr="00E6676B" w:rsidRDefault="00064046" w:rsidP="003127E2">
      <w:pPr>
        <w:widowControl w:val="0"/>
        <w:numPr>
          <w:ilvl w:val="0"/>
          <w:numId w:val="1"/>
        </w:numPr>
        <w:shd w:val="clear" w:color="auto" w:fill="FFFFFF"/>
        <w:snapToGrid w:val="0"/>
      </w:pPr>
      <w:r w:rsidRPr="00E6676B">
        <w:rPr>
          <w:b/>
        </w:rPr>
        <w:t>Требования к месту, срокам выполнения работ</w:t>
      </w:r>
      <w:r w:rsidR="004033D5" w:rsidRPr="00E6676B">
        <w:rPr>
          <w:b/>
        </w:rPr>
        <w:t>:</w:t>
      </w:r>
      <w:r w:rsidR="009C10FB" w:rsidRPr="00E6676B">
        <w:rPr>
          <w:b/>
        </w:rPr>
        <w:t xml:space="preserve"> </w:t>
      </w:r>
      <w:r w:rsidR="003127E2" w:rsidRPr="00E6676B">
        <w:t>Место изготовления Изделия определяется Исполнителем самостоятельно.</w:t>
      </w:r>
    </w:p>
    <w:p w14:paraId="631C354D" w14:textId="41377967" w:rsidR="003127E2" w:rsidRPr="00E6676B" w:rsidRDefault="00A00019" w:rsidP="003127E2">
      <w:pPr>
        <w:widowControl w:val="0"/>
        <w:numPr>
          <w:ilvl w:val="0"/>
          <w:numId w:val="1"/>
        </w:numPr>
        <w:shd w:val="clear" w:color="auto" w:fill="FFFFFF"/>
        <w:snapToGrid w:val="0"/>
      </w:pPr>
      <w:r w:rsidRPr="00E6676B">
        <w:t xml:space="preserve">    </w:t>
      </w:r>
      <w:r w:rsidR="003127E2" w:rsidRPr="00E6676B">
        <w:t xml:space="preserve">Обеспечение инвалидов (Получателей) Изделием осуществляется в пределах Ульяновской области согласно реестру получателей Изделий. </w:t>
      </w:r>
      <w:r w:rsidR="003127E2" w:rsidRPr="00872EAC">
        <w:rPr>
          <w:color w:val="000000" w:themeColor="text1"/>
        </w:rPr>
        <w:t xml:space="preserve">Право выбора получения </w:t>
      </w:r>
      <w:r w:rsidR="003127E2" w:rsidRPr="00E6676B">
        <w:t>Изделий определяется по выбору Получателя:</w:t>
      </w:r>
    </w:p>
    <w:p w14:paraId="4C35B080" w14:textId="77777777" w:rsidR="003127E2" w:rsidRPr="00E6676B" w:rsidRDefault="003127E2" w:rsidP="003127E2">
      <w:pPr>
        <w:widowControl w:val="0"/>
        <w:numPr>
          <w:ilvl w:val="0"/>
          <w:numId w:val="1"/>
        </w:numPr>
        <w:shd w:val="clear" w:color="auto" w:fill="FFFFFF"/>
        <w:suppressAutoHyphens/>
        <w:snapToGrid w:val="0"/>
      </w:pPr>
      <w:r w:rsidRPr="00E6676B">
        <w:t xml:space="preserve">- по месту жительства (месту пребывания, фактического проживания) Получателя; </w:t>
      </w:r>
    </w:p>
    <w:p w14:paraId="76BE967C" w14:textId="1692019A" w:rsidR="00064046" w:rsidRPr="00E6676B" w:rsidRDefault="003127E2" w:rsidP="003127E2">
      <w:pPr>
        <w:widowControl w:val="0"/>
        <w:suppressAutoHyphens/>
        <w:ind w:right="-426"/>
        <w:jc w:val="both"/>
        <w:rPr>
          <w:rFonts w:eastAsia="Calibri"/>
          <w:lang w:eastAsia="en-US"/>
        </w:rPr>
      </w:pPr>
      <w:r w:rsidRPr="00E6676B">
        <w:t xml:space="preserve">- в пунктах выдачи </w:t>
      </w:r>
      <w:r w:rsidR="0037335A" w:rsidRPr="00E6676B">
        <w:t xml:space="preserve">Изделий, </w:t>
      </w:r>
      <w:r w:rsidRPr="00E6676B">
        <w:t>организованных Исполнителем</w:t>
      </w:r>
      <w:r w:rsidR="00E6676B" w:rsidRPr="00E6676B">
        <w:t>.</w:t>
      </w:r>
    </w:p>
    <w:p w14:paraId="2608C40A" w14:textId="336C1A52" w:rsidR="00834113" w:rsidRDefault="00064046" w:rsidP="00834113">
      <w:pPr>
        <w:suppressAutoHyphens/>
        <w:ind w:firstLine="709"/>
        <w:jc w:val="both"/>
        <w:rPr>
          <w:color w:val="000000" w:themeColor="text1"/>
        </w:rPr>
      </w:pPr>
      <w:r w:rsidRPr="00E6676B">
        <w:rPr>
          <w:b/>
        </w:rPr>
        <w:t>Срок выполнения работ</w:t>
      </w:r>
      <w:r w:rsidRPr="00E6676B">
        <w:t xml:space="preserve"> –</w:t>
      </w:r>
      <w:r w:rsidR="00834113" w:rsidRPr="00834113">
        <w:t xml:space="preserve"> </w:t>
      </w:r>
      <w:r w:rsidR="00834113" w:rsidRPr="00834113">
        <w:rPr>
          <w:color w:val="000000" w:themeColor="text1"/>
        </w:rPr>
        <w:t>Исполнитель принимает на себя обязательства по выполнению работ по обеспечению Получателей Изделиями в срок не более 60 календарных дней с даты получения реестра получателей Изделий по настоящему Контракту.</w:t>
      </w:r>
    </w:p>
    <w:p w14:paraId="30A0F2BF" w14:textId="77777777" w:rsidR="00834113" w:rsidRPr="00834113" w:rsidRDefault="00834113" w:rsidP="00834113">
      <w:pPr>
        <w:suppressAutoHyphens/>
        <w:ind w:firstLine="709"/>
        <w:jc w:val="both"/>
        <w:rPr>
          <w:color w:val="000000" w:themeColor="text1"/>
        </w:rPr>
      </w:pPr>
      <w:r w:rsidRPr="00834113">
        <w:rPr>
          <w:color w:val="000000" w:themeColor="text1"/>
        </w:rPr>
        <w:t xml:space="preserve">Срок действия первого этапа исполнения Контракта: с даты заключения Контракта по 30.06.2023; </w:t>
      </w:r>
    </w:p>
    <w:p w14:paraId="298D4542" w14:textId="77777777" w:rsidR="00834113" w:rsidRPr="00834113" w:rsidRDefault="00834113" w:rsidP="00834113">
      <w:pPr>
        <w:suppressAutoHyphens/>
        <w:ind w:firstLine="709"/>
        <w:jc w:val="both"/>
        <w:rPr>
          <w:color w:val="000000" w:themeColor="text1"/>
        </w:rPr>
      </w:pPr>
      <w:r w:rsidRPr="00834113">
        <w:rPr>
          <w:color w:val="000000" w:themeColor="text1"/>
        </w:rPr>
        <w:t xml:space="preserve">Срок действия второго этапа исполнения Контракта: с 10.05.2023 по 29.09.2023. </w:t>
      </w:r>
    </w:p>
    <w:p w14:paraId="3CF7CA66" w14:textId="56B8DC5D" w:rsidR="00834113" w:rsidRPr="00834113" w:rsidRDefault="00834113" w:rsidP="00834113">
      <w:pPr>
        <w:suppressAutoHyphens/>
        <w:ind w:firstLine="709"/>
        <w:jc w:val="both"/>
        <w:rPr>
          <w:color w:val="000000" w:themeColor="text1"/>
        </w:rPr>
      </w:pPr>
      <w:r w:rsidRPr="00834113">
        <w:rPr>
          <w:color w:val="000000" w:themeColor="text1"/>
        </w:rPr>
        <w:t>Срок отдельного этапа исполнения Контракта включает в себя срок исполнения Исполнителем части обязательств, предусмотренных по соответствующему этапу, срок формирования документа о приемке</w:t>
      </w:r>
      <w:bookmarkStart w:id="0" w:name="_GoBack"/>
      <w:bookmarkEnd w:id="0"/>
      <w:r w:rsidRPr="00834113">
        <w:rPr>
          <w:color w:val="000000" w:themeColor="text1"/>
        </w:rPr>
        <w:t>, а также срок оплаты результата выполненных в соответствующем этапе работ.</w:t>
      </w:r>
    </w:p>
    <w:p w14:paraId="39557126" w14:textId="77777777" w:rsidR="00834113" w:rsidRPr="00834113" w:rsidRDefault="00834113" w:rsidP="00834113">
      <w:pPr>
        <w:suppressAutoHyphens/>
        <w:ind w:firstLine="709"/>
        <w:jc w:val="both"/>
        <w:rPr>
          <w:color w:val="000000" w:themeColor="text1"/>
        </w:rPr>
      </w:pPr>
      <w:r w:rsidRPr="00834113">
        <w:rPr>
          <w:color w:val="000000" w:themeColor="text1"/>
        </w:rPr>
        <w:t>Объем обязательств Исполнителя в соответствующем этапе исполнения Контракта определяется количеством подлежащих изготовлению и выдаче Получателям Изделий (результат выполненных работ) и составляет:</w:t>
      </w:r>
    </w:p>
    <w:p w14:paraId="1DE29D84" w14:textId="77777777" w:rsidR="00834113" w:rsidRPr="00834113" w:rsidRDefault="00834113" w:rsidP="00834113">
      <w:pPr>
        <w:suppressAutoHyphens/>
        <w:ind w:firstLine="709"/>
        <w:jc w:val="both"/>
        <w:rPr>
          <w:color w:val="000000" w:themeColor="text1"/>
        </w:rPr>
      </w:pPr>
      <w:r w:rsidRPr="00834113">
        <w:rPr>
          <w:color w:val="000000" w:themeColor="text1"/>
        </w:rPr>
        <w:t>по 1 этапу исполнения Контракта –495 штук Изделий;</w:t>
      </w:r>
    </w:p>
    <w:p w14:paraId="4F66A007" w14:textId="19C19B36" w:rsidR="00064046" w:rsidRPr="00E6676B" w:rsidRDefault="00834113" w:rsidP="00834113">
      <w:pPr>
        <w:suppressAutoHyphens/>
        <w:ind w:firstLine="709"/>
        <w:jc w:val="both"/>
        <w:rPr>
          <w:bCs/>
          <w:strike/>
          <w:color w:val="000000"/>
          <w:lang w:eastAsia="ar-SA"/>
        </w:rPr>
      </w:pPr>
      <w:r w:rsidRPr="00834113">
        <w:rPr>
          <w:color w:val="000000" w:themeColor="text1"/>
        </w:rPr>
        <w:t>по 2 этапу исполнения Контракта –405 штук Изделий.</w:t>
      </w:r>
    </w:p>
    <w:p w14:paraId="2F16090B" w14:textId="68E69EB1" w:rsidR="00064046" w:rsidRPr="00E6676B" w:rsidRDefault="00872EAC" w:rsidP="00872EAC">
      <w:pPr>
        <w:tabs>
          <w:tab w:val="left" w:pos="690"/>
          <w:tab w:val="left" w:pos="1365"/>
        </w:tabs>
        <w:suppressAutoHyphens/>
        <w:jc w:val="both"/>
      </w:pPr>
      <w:r>
        <w:rPr>
          <w:bCs/>
          <w:color w:val="000000"/>
          <w:lang w:eastAsia="ar-SA"/>
        </w:rPr>
        <w:t xml:space="preserve">       </w:t>
      </w:r>
      <w:r w:rsidR="00064046" w:rsidRPr="00E6676B">
        <w:rPr>
          <w:bCs/>
          <w:color w:val="000000"/>
          <w:lang w:eastAsia="ar-SA"/>
        </w:rPr>
        <w:t>Изделия должны быть изготовлены в соответствии с требованиями ГОСТ Р 51024-2012 «Аппараты слуховые электронные реабилитационные. Технические требования и методы испытаний».</w:t>
      </w:r>
    </w:p>
    <w:p w14:paraId="3D963FBC" w14:textId="7262CD2E" w:rsidR="00064046" w:rsidRPr="00872EAC" w:rsidRDefault="00872EAC" w:rsidP="00872EAC">
      <w:pPr>
        <w:tabs>
          <w:tab w:val="left" w:pos="690"/>
          <w:tab w:val="left" w:pos="1365"/>
        </w:tabs>
        <w:suppressAutoHyphens/>
        <w:jc w:val="both"/>
        <w:rPr>
          <w:bCs/>
          <w:color w:val="000000" w:themeColor="text1"/>
          <w:lang w:eastAsia="ar-SA"/>
        </w:rPr>
      </w:pPr>
      <w:r w:rsidRPr="00872EAC">
        <w:rPr>
          <w:color w:val="000000" w:themeColor="text1"/>
          <w:shd w:val="clear" w:color="auto" w:fill="FAFAFA"/>
          <w:lang w:eastAsia="ar-SA"/>
        </w:rPr>
        <w:t xml:space="preserve">     </w:t>
      </w:r>
      <w:r>
        <w:rPr>
          <w:color w:val="000000" w:themeColor="text1"/>
          <w:shd w:val="clear" w:color="auto" w:fill="FAFAFA"/>
          <w:lang w:eastAsia="ar-SA"/>
        </w:rPr>
        <w:t xml:space="preserve">   </w:t>
      </w:r>
      <w:r w:rsidR="0037335A" w:rsidRPr="00872EAC">
        <w:rPr>
          <w:color w:val="000000" w:themeColor="text1"/>
          <w:shd w:val="clear" w:color="auto" w:fill="FAFAFA"/>
          <w:lang w:eastAsia="ar-SA"/>
        </w:rPr>
        <w:t>Осмотр врачом-</w:t>
      </w:r>
      <w:proofErr w:type="spellStart"/>
      <w:r w:rsidR="0037335A" w:rsidRPr="00872EAC">
        <w:rPr>
          <w:color w:val="000000" w:themeColor="text1"/>
          <w:shd w:val="clear" w:color="auto" w:fill="FAFAFA"/>
          <w:lang w:eastAsia="ar-SA"/>
        </w:rPr>
        <w:t>сурдологом</w:t>
      </w:r>
      <w:proofErr w:type="spellEnd"/>
      <w:r w:rsidR="0037335A" w:rsidRPr="00872EAC">
        <w:rPr>
          <w:color w:val="000000" w:themeColor="text1"/>
          <w:shd w:val="clear" w:color="auto" w:fill="FAFAFA"/>
          <w:lang w:eastAsia="ar-SA"/>
        </w:rPr>
        <w:t xml:space="preserve">, и снятие слепков слуховых проходов инвалидов осуществляется при наличии лицензии на медицинскую деятельность </w:t>
      </w:r>
      <w:r w:rsidR="00FB170B" w:rsidRPr="00872EAC">
        <w:rPr>
          <w:color w:val="000000" w:themeColor="text1"/>
          <w:shd w:val="clear" w:color="auto" w:fill="FAFAFA"/>
          <w:lang w:eastAsia="ar-SA"/>
        </w:rPr>
        <w:t xml:space="preserve">(Федеральный закон от 04.05.2011 г. № 99-ФЗ «О лицензировании отдельных видов деятельности»,  постановление Правительства РФ от 01.06.2021 N 852"О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w:t>
      </w:r>
      <w:r w:rsidR="00FB170B" w:rsidRPr="00872EAC">
        <w:rPr>
          <w:color w:val="000000" w:themeColor="text1"/>
          <w:shd w:val="clear" w:color="auto" w:fill="FAFAFA"/>
          <w:lang w:eastAsia="ar-SA"/>
        </w:rPr>
        <w:lastRenderedPageBreak/>
        <w:t>инновационного центра "</w:t>
      </w:r>
      <w:proofErr w:type="spellStart"/>
      <w:r w:rsidR="00FB170B" w:rsidRPr="00872EAC">
        <w:rPr>
          <w:color w:val="000000" w:themeColor="text1"/>
          <w:shd w:val="clear" w:color="auto" w:fill="FAFAFA"/>
          <w:lang w:eastAsia="ar-SA"/>
        </w:rPr>
        <w:t>Сколково</w:t>
      </w:r>
      <w:proofErr w:type="spellEnd"/>
      <w:r w:rsidR="00FB170B" w:rsidRPr="00872EAC">
        <w:rPr>
          <w:color w:val="000000" w:themeColor="text1"/>
          <w:shd w:val="clear" w:color="auto" w:fill="FAFAFA"/>
          <w:lang w:eastAsia="ar-SA"/>
        </w:rPr>
        <w:t>") и признании утратившими силу некоторых актов Правительства Российской Федерации" (вместе с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w:t>
      </w:r>
      <w:r w:rsidR="00A00019" w:rsidRPr="00872EAC">
        <w:rPr>
          <w:color w:val="000000" w:themeColor="text1"/>
          <w:shd w:val="clear" w:color="auto" w:fill="FAFAFA"/>
          <w:lang w:eastAsia="ar-SA"/>
        </w:rPr>
        <w:t>вационного центра "</w:t>
      </w:r>
      <w:proofErr w:type="spellStart"/>
      <w:r w:rsidR="00A00019" w:rsidRPr="00872EAC">
        <w:rPr>
          <w:color w:val="000000" w:themeColor="text1"/>
          <w:shd w:val="clear" w:color="auto" w:fill="FAFAFA"/>
          <w:lang w:eastAsia="ar-SA"/>
        </w:rPr>
        <w:t>Сколково</w:t>
      </w:r>
      <w:proofErr w:type="spellEnd"/>
      <w:r w:rsidR="00A00019" w:rsidRPr="00872EAC">
        <w:rPr>
          <w:color w:val="000000" w:themeColor="text1"/>
          <w:shd w:val="clear" w:color="auto" w:fill="FAFAFA"/>
          <w:lang w:eastAsia="ar-SA"/>
        </w:rPr>
        <w:t xml:space="preserve">")) </w:t>
      </w:r>
      <w:r w:rsidR="0037335A" w:rsidRPr="00872EAC">
        <w:rPr>
          <w:color w:val="000000" w:themeColor="text1"/>
          <w:shd w:val="clear" w:color="auto" w:fill="FAFAFA"/>
          <w:lang w:eastAsia="ar-SA"/>
        </w:rPr>
        <w:t xml:space="preserve">по </w:t>
      </w:r>
      <w:proofErr w:type="spellStart"/>
      <w:r w:rsidR="0037335A" w:rsidRPr="00872EAC">
        <w:rPr>
          <w:color w:val="000000" w:themeColor="text1"/>
          <w:shd w:val="clear" w:color="auto" w:fill="FAFAFA"/>
          <w:lang w:eastAsia="ar-SA"/>
        </w:rPr>
        <w:t>сурдологии</w:t>
      </w:r>
      <w:proofErr w:type="spellEnd"/>
      <w:r w:rsidR="0037335A" w:rsidRPr="00872EAC">
        <w:rPr>
          <w:color w:val="000000" w:themeColor="text1"/>
          <w:shd w:val="clear" w:color="auto" w:fill="FAFAFA"/>
          <w:lang w:eastAsia="ar-SA"/>
        </w:rPr>
        <w:t>-оториноларингологии. Указанные требования распространяются на Соисполнителя, в случае его привлечения к исполнению заключенного государственного контракта.</w:t>
      </w:r>
      <w:r w:rsidR="00FB170B" w:rsidRPr="00872EAC">
        <w:rPr>
          <w:color w:val="000000" w:themeColor="text1"/>
          <w:shd w:val="clear" w:color="auto" w:fill="FAFAFA"/>
          <w:lang w:eastAsia="ar-SA"/>
        </w:rPr>
        <w:t xml:space="preserve"> </w:t>
      </w:r>
      <w:r w:rsidR="00064046" w:rsidRPr="00872EAC">
        <w:rPr>
          <w:bCs/>
          <w:color w:val="000000" w:themeColor="text1"/>
          <w:lang w:eastAsia="ar-SA"/>
        </w:rPr>
        <w:t>на осуществление исполнителем (соисполнителем) медицинской деятельности по</w:t>
      </w:r>
      <w:r w:rsidR="00FB170B" w:rsidRPr="00872EAC">
        <w:rPr>
          <w:bCs/>
          <w:color w:val="000000" w:themeColor="text1"/>
          <w:lang w:eastAsia="ar-SA"/>
        </w:rPr>
        <w:t xml:space="preserve"> </w:t>
      </w:r>
      <w:proofErr w:type="spellStart"/>
      <w:r w:rsidR="00FB170B" w:rsidRPr="00872EAC">
        <w:rPr>
          <w:bCs/>
          <w:color w:val="000000" w:themeColor="text1"/>
          <w:lang w:eastAsia="ar-SA"/>
        </w:rPr>
        <w:t>сурдологии</w:t>
      </w:r>
      <w:proofErr w:type="spellEnd"/>
      <w:r w:rsidR="00FB170B" w:rsidRPr="00872EAC">
        <w:rPr>
          <w:bCs/>
          <w:color w:val="000000" w:themeColor="text1"/>
          <w:lang w:eastAsia="ar-SA"/>
        </w:rPr>
        <w:t>-оториноларингологии</w:t>
      </w:r>
      <w:r w:rsidR="00064046" w:rsidRPr="00872EAC">
        <w:rPr>
          <w:bCs/>
          <w:color w:val="000000" w:themeColor="text1"/>
          <w:lang w:eastAsia="ar-SA"/>
        </w:rPr>
        <w:t xml:space="preserve">. </w:t>
      </w:r>
    </w:p>
    <w:p w14:paraId="4817D847" w14:textId="77777777" w:rsidR="00064046" w:rsidRPr="00E6676B" w:rsidRDefault="00064046" w:rsidP="00064046">
      <w:pPr>
        <w:tabs>
          <w:tab w:val="left" w:pos="690"/>
          <w:tab w:val="left" w:pos="1365"/>
        </w:tabs>
        <w:suppressAutoHyphens/>
        <w:jc w:val="center"/>
        <w:rPr>
          <w:b/>
          <w:bCs/>
          <w:color w:val="000000"/>
          <w:lang w:eastAsia="ar-SA"/>
        </w:rPr>
      </w:pPr>
      <w:r w:rsidRPr="00E6676B">
        <w:rPr>
          <w:b/>
          <w:bCs/>
          <w:color w:val="000000"/>
          <w:lang w:eastAsia="ar-SA"/>
        </w:rPr>
        <w:t>Требования к безопасности</w:t>
      </w:r>
    </w:p>
    <w:p w14:paraId="55D0F27C" w14:textId="52F4C2B2" w:rsidR="00064046" w:rsidRPr="00E6676B" w:rsidRDefault="00064046" w:rsidP="00064046">
      <w:pPr>
        <w:tabs>
          <w:tab w:val="left" w:pos="690"/>
          <w:tab w:val="left" w:pos="1365"/>
        </w:tabs>
        <w:suppressAutoHyphens/>
        <w:ind w:firstLine="709"/>
        <w:jc w:val="both"/>
        <w:rPr>
          <w:bCs/>
          <w:color w:val="000000"/>
          <w:lang w:eastAsia="ar-SA"/>
        </w:rPr>
      </w:pPr>
      <w:r w:rsidRPr="00E6676B">
        <w:rPr>
          <w:bCs/>
          <w:color w:val="000000"/>
          <w:lang w:eastAsia="ar-SA"/>
        </w:rPr>
        <w:t xml:space="preserve">Материалы, применяемые при изготовлении </w:t>
      </w:r>
      <w:r w:rsidR="004509E8" w:rsidRPr="00E6676B">
        <w:rPr>
          <w:bCs/>
          <w:color w:val="000000"/>
          <w:lang w:eastAsia="ar-SA"/>
        </w:rPr>
        <w:t xml:space="preserve">Изделия </w:t>
      </w:r>
      <w:r w:rsidRPr="00E6676B">
        <w:rPr>
          <w:bCs/>
          <w:color w:val="000000"/>
          <w:lang w:eastAsia="ar-SA"/>
        </w:rPr>
        <w:t xml:space="preserve">и контактирующие с телом инвалида, должны обладать </w:t>
      </w:r>
      <w:proofErr w:type="spellStart"/>
      <w:r w:rsidRPr="00E6676B">
        <w:rPr>
          <w:bCs/>
          <w:color w:val="000000"/>
          <w:lang w:eastAsia="ar-SA"/>
        </w:rPr>
        <w:t>биосовместимостью</w:t>
      </w:r>
      <w:proofErr w:type="spellEnd"/>
      <w:r w:rsidRPr="00E6676B">
        <w:rPr>
          <w:bCs/>
          <w:color w:val="000000"/>
          <w:lang w:eastAsia="ar-SA"/>
        </w:rPr>
        <w:t xml:space="preserve"> с кожными покровами человека, не вызывать у него токсических и аллергических реакций в соответствии с требованиями следующих стандартов:</w:t>
      </w:r>
    </w:p>
    <w:p w14:paraId="4BF35EF4" w14:textId="77777777" w:rsidR="00064046" w:rsidRPr="00E6676B" w:rsidRDefault="00064046" w:rsidP="00064046">
      <w:pPr>
        <w:tabs>
          <w:tab w:val="left" w:pos="690"/>
          <w:tab w:val="left" w:pos="1365"/>
        </w:tabs>
        <w:suppressAutoHyphens/>
        <w:ind w:firstLine="709"/>
        <w:jc w:val="both"/>
        <w:rPr>
          <w:bCs/>
          <w:color w:val="000000"/>
          <w:lang w:eastAsia="ar-SA"/>
        </w:rPr>
      </w:pPr>
      <w:r w:rsidRPr="00E6676B">
        <w:rPr>
          <w:bCs/>
          <w:color w:val="000000"/>
          <w:lang w:eastAsia="ar-SA"/>
        </w:rPr>
        <w:t xml:space="preserve">- </w:t>
      </w:r>
      <w:r w:rsidRPr="00E6676B">
        <w:t xml:space="preserve">ГОСТ ISO 10993-1-2021 </w:t>
      </w:r>
      <w:r w:rsidRPr="00E6676B">
        <w:rPr>
          <w:bCs/>
          <w:color w:val="000000"/>
          <w:lang w:eastAsia="ar-SA"/>
        </w:rPr>
        <w:t>«Изделия медицинские. Оценка биологического действия медицинских изделий. Часть 1. Оценка и исследования в процессе менеджмента риска";</w:t>
      </w:r>
    </w:p>
    <w:p w14:paraId="528EA3A9" w14:textId="77777777" w:rsidR="00064046" w:rsidRPr="00E6676B" w:rsidRDefault="00064046" w:rsidP="00064046">
      <w:pPr>
        <w:tabs>
          <w:tab w:val="left" w:pos="690"/>
          <w:tab w:val="left" w:pos="1365"/>
        </w:tabs>
        <w:suppressAutoHyphens/>
        <w:ind w:firstLine="709"/>
        <w:jc w:val="both"/>
        <w:rPr>
          <w:bCs/>
          <w:color w:val="000000"/>
          <w:lang w:eastAsia="ar-SA"/>
        </w:rPr>
      </w:pPr>
      <w:r w:rsidRPr="00E6676B">
        <w:rPr>
          <w:bCs/>
          <w:color w:val="000000"/>
          <w:lang w:eastAsia="ar-SA"/>
        </w:rPr>
        <w:t xml:space="preserve">- ГОСТ ISO 10993-5-2011 «Изделия медицинские. Оценка биологического действия медицинских изделий. Часть 5. Исследования на </w:t>
      </w:r>
      <w:proofErr w:type="spellStart"/>
      <w:r w:rsidRPr="00E6676B">
        <w:rPr>
          <w:bCs/>
          <w:color w:val="000000"/>
          <w:lang w:eastAsia="ar-SA"/>
        </w:rPr>
        <w:t>цитотоксичность</w:t>
      </w:r>
      <w:proofErr w:type="spellEnd"/>
      <w:r w:rsidRPr="00E6676B">
        <w:rPr>
          <w:bCs/>
          <w:color w:val="000000"/>
          <w:lang w:eastAsia="ar-SA"/>
        </w:rPr>
        <w:t xml:space="preserve">: методы </w:t>
      </w:r>
      <w:proofErr w:type="spellStart"/>
      <w:r w:rsidRPr="00E6676B">
        <w:rPr>
          <w:bCs/>
          <w:color w:val="000000"/>
          <w:lang w:eastAsia="ar-SA"/>
        </w:rPr>
        <w:t>in</w:t>
      </w:r>
      <w:proofErr w:type="spellEnd"/>
      <w:r w:rsidRPr="00E6676B">
        <w:rPr>
          <w:bCs/>
          <w:color w:val="000000"/>
          <w:lang w:eastAsia="ar-SA"/>
        </w:rPr>
        <w:t xml:space="preserve"> </w:t>
      </w:r>
      <w:proofErr w:type="spellStart"/>
      <w:r w:rsidRPr="00E6676B">
        <w:rPr>
          <w:bCs/>
          <w:color w:val="000000"/>
          <w:lang w:eastAsia="ar-SA"/>
        </w:rPr>
        <w:t>vitro</w:t>
      </w:r>
      <w:proofErr w:type="spellEnd"/>
      <w:r w:rsidRPr="00E6676B">
        <w:rPr>
          <w:bCs/>
          <w:color w:val="000000"/>
          <w:lang w:eastAsia="ar-SA"/>
        </w:rPr>
        <w:t>»;</w:t>
      </w:r>
    </w:p>
    <w:p w14:paraId="45296F3F" w14:textId="77777777" w:rsidR="00064046" w:rsidRPr="00E6676B" w:rsidRDefault="00064046" w:rsidP="00064046">
      <w:pPr>
        <w:tabs>
          <w:tab w:val="left" w:pos="690"/>
          <w:tab w:val="left" w:pos="1365"/>
        </w:tabs>
        <w:suppressAutoHyphens/>
        <w:ind w:firstLine="709"/>
        <w:jc w:val="both"/>
        <w:rPr>
          <w:bCs/>
          <w:color w:val="000000"/>
          <w:lang w:eastAsia="ar-SA"/>
        </w:rPr>
      </w:pPr>
      <w:r w:rsidRPr="00E6676B">
        <w:rPr>
          <w:bCs/>
          <w:color w:val="000000"/>
          <w:lang w:eastAsia="ar-SA"/>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14:paraId="619DB075" w14:textId="77777777" w:rsidR="00064046" w:rsidRPr="00E6676B" w:rsidRDefault="00064046" w:rsidP="00064046">
      <w:pPr>
        <w:tabs>
          <w:tab w:val="left" w:pos="690"/>
          <w:tab w:val="left" w:pos="1365"/>
        </w:tabs>
        <w:suppressAutoHyphens/>
        <w:ind w:firstLine="709"/>
        <w:jc w:val="both"/>
        <w:rPr>
          <w:bCs/>
          <w:color w:val="000000"/>
          <w:lang w:eastAsia="ar-SA"/>
        </w:rPr>
      </w:pPr>
      <w:r w:rsidRPr="00E6676B">
        <w:rPr>
          <w:bCs/>
          <w:color w:val="000000"/>
          <w:lang w:eastAsia="ar-SA"/>
        </w:rPr>
        <w:t xml:space="preserve">Материалы, касающиеся тела человека, должны быть разрешены к применению федеральным уполномоченным органом власти Российской Федерации и не должны оказывать вредного воздействия. </w:t>
      </w:r>
    </w:p>
    <w:p w14:paraId="798759E8" w14:textId="77777777" w:rsidR="00064046" w:rsidRPr="00E6676B" w:rsidRDefault="00064046" w:rsidP="00064046">
      <w:pPr>
        <w:tabs>
          <w:tab w:val="left" w:pos="690"/>
          <w:tab w:val="left" w:pos="1365"/>
        </w:tabs>
        <w:suppressAutoHyphens/>
        <w:ind w:firstLine="709"/>
        <w:jc w:val="both"/>
        <w:rPr>
          <w:bCs/>
          <w:color w:val="000000"/>
          <w:lang w:eastAsia="ar-SA"/>
        </w:rPr>
      </w:pPr>
      <w:r w:rsidRPr="00E6676B">
        <w:rPr>
          <w:bCs/>
          <w:color w:val="000000"/>
          <w:lang w:eastAsia="ar-SA"/>
        </w:rPr>
        <w:t xml:space="preserve">Проведение работ по обеспечению инвалида Изделием должно осуществляться в соответствии с декларациями о соответствии или сертификатом соответствия на соответствующие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 </w:t>
      </w:r>
    </w:p>
    <w:p w14:paraId="3E0892C4" w14:textId="6B54002B" w:rsidR="00064046" w:rsidRPr="00E6676B" w:rsidRDefault="00064046" w:rsidP="00064046">
      <w:pPr>
        <w:keepNext/>
        <w:widowControl w:val="0"/>
        <w:tabs>
          <w:tab w:val="left" w:pos="-720"/>
          <w:tab w:val="num" w:pos="0"/>
          <w:tab w:val="left" w:pos="708"/>
        </w:tabs>
        <w:suppressAutoHyphens/>
        <w:jc w:val="center"/>
        <w:outlineLvl w:val="2"/>
        <w:rPr>
          <w:b/>
          <w:bCs/>
          <w:color w:val="000000"/>
          <w:lang w:eastAsia="ar-SA"/>
        </w:rPr>
      </w:pPr>
      <w:r w:rsidRPr="00E6676B">
        <w:rPr>
          <w:b/>
          <w:bCs/>
          <w:color w:val="000000"/>
          <w:lang w:eastAsia="ar-SA"/>
        </w:rPr>
        <w:t xml:space="preserve">Требования к маркировке, упаковке, хранению </w:t>
      </w:r>
      <w:r w:rsidR="004509E8" w:rsidRPr="00E6676B">
        <w:rPr>
          <w:b/>
          <w:bCs/>
          <w:color w:val="000000"/>
          <w:lang w:eastAsia="ar-SA"/>
        </w:rPr>
        <w:t>Изделий</w:t>
      </w:r>
      <w:r w:rsidRPr="00E6676B">
        <w:rPr>
          <w:b/>
          <w:bCs/>
          <w:color w:val="000000"/>
          <w:lang w:eastAsia="ar-SA"/>
        </w:rPr>
        <w:t>.</w:t>
      </w:r>
    </w:p>
    <w:p w14:paraId="69F337A7" w14:textId="2B970206" w:rsidR="00064046" w:rsidRPr="00E6676B" w:rsidRDefault="00064046" w:rsidP="00064046">
      <w:pPr>
        <w:tabs>
          <w:tab w:val="left" w:pos="690"/>
          <w:tab w:val="left" w:pos="1365"/>
        </w:tabs>
        <w:suppressAutoHyphens/>
        <w:ind w:firstLine="709"/>
        <w:jc w:val="both"/>
        <w:rPr>
          <w:bCs/>
          <w:color w:val="000000"/>
          <w:lang w:eastAsia="ar-SA"/>
        </w:rPr>
      </w:pPr>
      <w:r w:rsidRPr="00E6676B">
        <w:rPr>
          <w:bCs/>
          <w:color w:val="000000"/>
          <w:lang w:eastAsia="ar-SA"/>
        </w:rPr>
        <w:t xml:space="preserve">Маркировка, упаковка, хранение и транспортировка Изделий должна осуществляться с соблюдением требований </w:t>
      </w:r>
      <w:r w:rsidRPr="00E6676B">
        <w:rPr>
          <w:bCs/>
        </w:rPr>
        <w:t>ГОСТ Р 51632-2021 «</w:t>
      </w:r>
      <w:r w:rsidRPr="00E6676B">
        <w:rPr>
          <w:bCs/>
          <w:color w:val="000000"/>
          <w:lang w:eastAsia="ar-SA"/>
        </w:rPr>
        <w:t>Технические средства реабилитации людей с ограничениями жизнедеятельности. Общие технические требования и методы испытаний</w:t>
      </w:r>
      <w:r w:rsidRPr="00E6676B">
        <w:rPr>
          <w:b/>
          <w:bCs/>
        </w:rPr>
        <w:t>»</w:t>
      </w:r>
      <w:r w:rsidRPr="00E6676B">
        <w:rPr>
          <w:bCs/>
          <w:color w:val="000000"/>
          <w:lang w:eastAsia="ar-SA"/>
        </w:rPr>
        <w:t>.</w:t>
      </w:r>
    </w:p>
    <w:p w14:paraId="32AAE254" w14:textId="77777777" w:rsidR="00064046" w:rsidRPr="00E6676B" w:rsidRDefault="00064046" w:rsidP="00064046">
      <w:pPr>
        <w:tabs>
          <w:tab w:val="left" w:pos="690"/>
          <w:tab w:val="left" w:pos="1365"/>
        </w:tabs>
        <w:suppressAutoHyphens/>
        <w:ind w:firstLine="709"/>
        <w:jc w:val="both"/>
        <w:rPr>
          <w:bCs/>
          <w:color w:val="000000"/>
          <w:lang w:eastAsia="ar-SA"/>
        </w:rPr>
      </w:pPr>
      <w:r w:rsidRPr="00E6676B">
        <w:rPr>
          <w:bCs/>
          <w:color w:val="000000"/>
          <w:lang w:eastAsia="ar-SA"/>
        </w:rPr>
        <w:t>Упаковка Изделий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14:paraId="60B97021" w14:textId="1A027F57" w:rsidR="00064046" w:rsidRPr="00E6676B" w:rsidRDefault="00064046" w:rsidP="00064046">
      <w:pPr>
        <w:rPr>
          <w:rFonts w:eastAsia="Calibri"/>
          <w:b/>
          <w:lang w:eastAsia="en-US"/>
        </w:rPr>
      </w:pPr>
      <w:r w:rsidRPr="00E6676B">
        <w:rPr>
          <w:rFonts w:eastAsia="Calibri"/>
          <w:b/>
          <w:lang w:eastAsia="en-US"/>
        </w:rPr>
        <w:t xml:space="preserve"> Требования к срокам и (или) объему предоставления гарантии качества </w:t>
      </w:r>
      <w:r w:rsidR="004509E8" w:rsidRPr="00E6676B">
        <w:rPr>
          <w:rFonts w:eastAsia="Calibri"/>
          <w:b/>
          <w:lang w:eastAsia="en-US"/>
        </w:rPr>
        <w:t xml:space="preserve">результата выполненных </w:t>
      </w:r>
      <w:r w:rsidRPr="00E6676B">
        <w:rPr>
          <w:rFonts w:eastAsia="Calibri"/>
          <w:b/>
          <w:lang w:eastAsia="en-US"/>
        </w:rPr>
        <w:t>Работ:</w:t>
      </w:r>
    </w:p>
    <w:p w14:paraId="2D62ACD6" w14:textId="6CDBE94C" w:rsidR="001F76E1" w:rsidRPr="00E6676B" w:rsidRDefault="001F76E1" w:rsidP="001F76E1">
      <w:pPr>
        <w:suppressAutoHyphens/>
        <w:autoSpaceDE w:val="0"/>
        <w:ind w:firstLine="709"/>
        <w:jc w:val="both"/>
        <w:rPr>
          <w:lang w:eastAsia="ar-SA"/>
        </w:rPr>
      </w:pPr>
      <w:r w:rsidRPr="00E6676B">
        <w:rPr>
          <w:lang w:eastAsia="ar-SA"/>
        </w:rPr>
        <w:t xml:space="preserve">Гарантийный срок на вкладыш ушной индивидуального изготовления (для слухового аппарата) составляет 6 месяцев со дня подписания Акта сдачи-приемки Изделия Получателем. </w:t>
      </w:r>
    </w:p>
    <w:p w14:paraId="7F479796" w14:textId="11D538D7" w:rsidR="00064046" w:rsidRPr="00E6676B" w:rsidRDefault="001F76E1" w:rsidP="001F76E1">
      <w:pPr>
        <w:suppressAutoHyphens/>
        <w:autoSpaceDE w:val="0"/>
        <w:ind w:firstLine="709"/>
        <w:jc w:val="both"/>
        <w:rPr>
          <w:color w:val="000000"/>
          <w:lang w:eastAsia="ar-SA"/>
        </w:rPr>
      </w:pPr>
      <w:r w:rsidRPr="00E6676B">
        <w:rPr>
          <w:lang w:eastAsia="ar-SA"/>
        </w:rPr>
        <w:t xml:space="preserve">В течение этого срока Исполнитель производит замену или ремонт изделия бесплатно. </w:t>
      </w:r>
      <w:r w:rsidR="00064046" w:rsidRPr="00E6676B">
        <w:rPr>
          <w:color w:val="000000"/>
          <w:lang w:eastAsia="ar-SA"/>
        </w:rPr>
        <w:t>Замена или ремонт Изделия должна быть произведена в течение 20 рабочих дней с даты обращения Получателя.</w:t>
      </w:r>
    </w:p>
    <w:p w14:paraId="51E5C893" w14:textId="77777777" w:rsidR="00791A68" w:rsidRPr="00E87F8F" w:rsidRDefault="00791A68" w:rsidP="00791A68">
      <w:pPr>
        <w:ind w:right="-426" w:firstLine="567"/>
        <w:jc w:val="both"/>
        <w:rPr>
          <w:b/>
          <w:bCs/>
          <w:color w:val="000000"/>
          <w:spacing w:val="-6"/>
          <w:kern w:val="1"/>
        </w:rPr>
      </w:pPr>
    </w:p>
    <w:p w14:paraId="774C9B12" w14:textId="77777777" w:rsidR="00211EDB" w:rsidRPr="00E87F8F" w:rsidRDefault="00211EDB" w:rsidP="00791A68">
      <w:pPr>
        <w:ind w:right="-426"/>
        <w:jc w:val="both"/>
      </w:pPr>
    </w:p>
    <w:p w14:paraId="50E6026A" w14:textId="29F38D64" w:rsidR="00680E6F" w:rsidRPr="00DE722A" w:rsidRDefault="00680E6F" w:rsidP="00791A68">
      <w:pPr>
        <w:ind w:right="-426"/>
        <w:jc w:val="both"/>
        <w:rPr>
          <w:color w:val="FF0000"/>
        </w:rPr>
      </w:pPr>
    </w:p>
    <w:sectPr w:rsidR="00680E6F" w:rsidRPr="00DE722A" w:rsidSect="000372F6">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15424"/>
    <w:multiLevelType w:val="hybridMultilevel"/>
    <w:tmpl w:val="10EED3D6"/>
    <w:lvl w:ilvl="0" w:tplc="48241A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26A93"/>
    <w:multiLevelType w:val="hybridMultilevel"/>
    <w:tmpl w:val="ED5C6C20"/>
    <w:lvl w:ilvl="0" w:tplc="4D8C702E">
      <w:start w:val="1"/>
      <w:numFmt w:val="decimal"/>
      <w:lvlText w:val="%1."/>
      <w:lvlJc w:val="left"/>
      <w:pPr>
        <w:ind w:left="7023" w:hanging="360"/>
      </w:pPr>
      <w:rPr>
        <w:rFonts w:eastAsia="Calibri"/>
        <w:b/>
        <w:color w:val="00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554C7B98"/>
    <w:multiLevelType w:val="hybridMultilevel"/>
    <w:tmpl w:val="C38A26D4"/>
    <w:lvl w:ilvl="0" w:tplc="05D0450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0D513CD"/>
    <w:multiLevelType w:val="hybridMultilevel"/>
    <w:tmpl w:val="8D64AF2E"/>
    <w:lvl w:ilvl="0" w:tplc="F7E6C7C4">
      <w:start w:val="1"/>
      <w:numFmt w:val="decimal"/>
      <w:lvlText w:val="%1."/>
      <w:lvlJc w:val="left"/>
      <w:pPr>
        <w:ind w:left="720" w:hanging="360"/>
      </w:pPr>
      <w:rPr>
        <w:rFonts w:ascii="Times New Roman" w:eastAsia="Times New Roman" w:hAnsi="Times New Roman" w:cs="Times New Roman"/>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4C"/>
    <w:rsid w:val="00000807"/>
    <w:rsid w:val="00010C88"/>
    <w:rsid w:val="000132C7"/>
    <w:rsid w:val="00022D98"/>
    <w:rsid w:val="000257A4"/>
    <w:rsid w:val="00030037"/>
    <w:rsid w:val="00035EBC"/>
    <w:rsid w:val="000372F6"/>
    <w:rsid w:val="0004414B"/>
    <w:rsid w:val="000473BD"/>
    <w:rsid w:val="00050EB6"/>
    <w:rsid w:val="00064046"/>
    <w:rsid w:val="00081DBA"/>
    <w:rsid w:val="000846CF"/>
    <w:rsid w:val="00091CB0"/>
    <w:rsid w:val="000933BB"/>
    <w:rsid w:val="000946F1"/>
    <w:rsid w:val="000973EC"/>
    <w:rsid w:val="000B519E"/>
    <w:rsid w:val="000B5C7E"/>
    <w:rsid w:val="000E02A4"/>
    <w:rsid w:val="000F38FF"/>
    <w:rsid w:val="000F3BF1"/>
    <w:rsid w:val="0010151A"/>
    <w:rsid w:val="0010260B"/>
    <w:rsid w:val="00104FAC"/>
    <w:rsid w:val="001221C0"/>
    <w:rsid w:val="00126E96"/>
    <w:rsid w:val="001271DD"/>
    <w:rsid w:val="0013103B"/>
    <w:rsid w:val="0013533E"/>
    <w:rsid w:val="00152B3C"/>
    <w:rsid w:val="001542DD"/>
    <w:rsid w:val="00160FC6"/>
    <w:rsid w:val="00176E6A"/>
    <w:rsid w:val="0018062D"/>
    <w:rsid w:val="00195AB3"/>
    <w:rsid w:val="001A0B3B"/>
    <w:rsid w:val="001A2C18"/>
    <w:rsid w:val="001A5AD2"/>
    <w:rsid w:val="001C0556"/>
    <w:rsid w:val="001C3F36"/>
    <w:rsid w:val="001E7E9F"/>
    <w:rsid w:val="001F162A"/>
    <w:rsid w:val="001F76E1"/>
    <w:rsid w:val="002069EC"/>
    <w:rsid w:val="00211EDB"/>
    <w:rsid w:val="00221BCC"/>
    <w:rsid w:val="00222D59"/>
    <w:rsid w:val="0023654C"/>
    <w:rsid w:val="00246A27"/>
    <w:rsid w:val="002808C5"/>
    <w:rsid w:val="00286076"/>
    <w:rsid w:val="00294FE1"/>
    <w:rsid w:val="002969D9"/>
    <w:rsid w:val="00297B2C"/>
    <w:rsid w:val="002A210E"/>
    <w:rsid w:val="002B3E70"/>
    <w:rsid w:val="002B76FA"/>
    <w:rsid w:val="002D571E"/>
    <w:rsid w:val="003127E2"/>
    <w:rsid w:val="0032490C"/>
    <w:rsid w:val="00325FD7"/>
    <w:rsid w:val="003318D5"/>
    <w:rsid w:val="003337A5"/>
    <w:rsid w:val="00343155"/>
    <w:rsid w:val="00344DB4"/>
    <w:rsid w:val="003475B1"/>
    <w:rsid w:val="00347A83"/>
    <w:rsid w:val="00353383"/>
    <w:rsid w:val="003576A5"/>
    <w:rsid w:val="003627F8"/>
    <w:rsid w:val="003648FC"/>
    <w:rsid w:val="0037335A"/>
    <w:rsid w:val="003741D7"/>
    <w:rsid w:val="0038062C"/>
    <w:rsid w:val="003A22BB"/>
    <w:rsid w:val="003A52D9"/>
    <w:rsid w:val="003A5B5C"/>
    <w:rsid w:val="003A5B99"/>
    <w:rsid w:val="003A6877"/>
    <w:rsid w:val="003C076F"/>
    <w:rsid w:val="003C137D"/>
    <w:rsid w:val="003C2632"/>
    <w:rsid w:val="003D35F6"/>
    <w:rsid w:val="003E6734"/>
    <w:rsid w:val="003E6B96"/>
    <w:rsid w:val="003F062A"/>
    <w:rsid w:val="003F5A1A"/>
    <w:rsid w:val="003F5F13"/>
    <w:rsid w:val="003F67FF"/>
    <w:rsid w:val="004033D5"/>
    <w:rsid w:val="00404880"/>
    <w:rsid w:val="004205F6"/>
    <w:rsid w:val="00420AAA"/>
    <w:rsid w:val="0042533A"/>
    <w:rsid w:val="00427F41"/>
    <w:rsid w:val="004367FB"/>
    <w:rsid w:val="00436898"/>
    <w:rsid w:val="004509E8"/>
    <w:rsid w:val="0045303C"/>
    <w:rsid w:val="0046067F"/>
    <w:rsid w:val="00470DF5"/>
    <w:rsid w:val="004967AD"/>
    <w:rsid w:val="004A375A"/>
    <w:rsid w:val="004A75BD"/>
    <w:rsid w:val="0050568B"/>
    <w:rsid w:val="0050665E"/>
    <w:rsid w:val="00507D0F"/>
    <w:rsid w:val="00525216"/>
    <w:rsid w:val="00526471"/>
    <w:rsid w:val="00530643"/>
    <w:rsid w:val="00531089"/>
    <w:rsid w:val="00531E2F"/>
    <w:rsid w:val="00540A6A"/>
    <w:rsid w:val="005422B2"/>
    <w:rsid w:val="0054682B"/>
    <w:rsid w:val="00567E33"/>
    <w:rsid w:val="00582CF7"/>
    <w:rsid w:val="00596A55"/>
    <w:rsid w:val="005A6E3A"/>
    <w:rsid w:val="005B5B8D"/>
    <w:rsid w:val="005B5C2C"/>
    <w:rsid w:val="005D1DDD"/>
    <w:rsid w:val="005D2D73"/>
    <w:rsid w:val="005E4C10"/>
    <w:rsid w:val="005F090C"/>
    <w:rsid w:val="005F521D"/>
    <w:rsid w:val="005F5B54"/>
    <w:rsid w:val="006064A8"/>
    <w:rsid w:val="006173B7"/>
    <w:rsid w:val="00633D13"/>
    <w:rsid w:val="00637369"/>
    <w:rsid w:val="006635A4"/>
    <w:rsid w:val="00665068"/>
    <w:rsid w:val="00680E6F"/>
    <w:rsid w:val="00687E73"/>
    <w:rsid w:val="00692803"/>
    <w:rsid w:val="00695ACD"/>
    <w:rsid w:val="006C3F2F"/>
    <w:rsid w:val="006D1C16"/>
    <w:rsid w:val="006D3889"/>
    <w:rsid w:val="006F4544"/>
    <w:rsid w:val="00706578"/>
    <w:rsid w:val="007224ED"/>
    <w:rsid w:val="00730699"/>
    <w:rsid w:val="00731D79"/>
    <w:rsid w:val="00750DC8"/>
    <w:rsid w:val="00752B2B"/>
    <w:rsid w:val="00765F6B"/>
    <w:rsid w:val="00771CBD"/>
    <w:rsid w:val="00783068"/>
    <w:rsid w:val="00791A68"/>
    <w:rsid w:val="00792BF1"/>
    <w:rsid w:val="007958A9"/>
    <w:rsid w:val="007A475D"/>
    <w:rsid w:val="007A5653"/>
    <w:rsid w:val="007B2E56"/>
    <w:rsid w:val="007D5FB3"/>
    <w:rsid w:val="007D6721"/>
    <w:rsid w:val="007E3192"/>
    <w:rsid w:val="007E55E5"/>
    <w:rsid w:val="00801DB4"/>
    <w:rsid w:val="00807839"/>
    <w:rsid w:val="008078F1"/>
    <w:rsid w:val="00823C5B"/>
    <w:rsid w:val="0082582E"/>
    <w:rsid w:val="00834113"/>
    <w:rsid w:val="00854135"/>
    <w:rsid w:val="00866D36"/>
    <w:rsid w:val="0087292E"/>
    <w:rsid w:val="00872EAC"/>
    <w:rsid w:val="008A3AB9"/>
    <w:rsid w:val="008B1325"/>
    <w:rsid w:val="008C48F3"/>
    <w:rsid w:val="008D3680"/>
    <w:rsid w:val="008E3C60"/>
    <w:rsid w:val="008F11AC"/>
    <w:rsid w:val="008F56E0"/>
    <w:rsid w:val="0091500D"/>
    <w:rsid w:val="00915CDB"/>
    <w:rsid w:val="0091646D"/>
    <w:rsid w:val="00923BBE"/>
    <w:rsid w:val="00931385"/>
    <w:rsid w:val="00942B52"/>
    <w:rsid w:val="009430BE"/>
    <w:rsid w:val="009477BC"/>
    <w:rsid w:val="00956364"/>
    <w:rsid w:val="00957285"/>
    <w:rsid w:val="00960DF5"/>
    <w:rsid w:val="009835A1"/>
    <w:rsid w:val="009920EF"/>
    <w:rsid w:val="00996FB1"/>
    <w:rsid w:val="009A0AA0"/>
    <w:rsid w:val="009A675B"/>
    <w:rsid w:val="009A685C"/>
    <w:rsid w:val="009A75F6"/>
    <w:rsid w:val="009C10FB"/>
    <w:rsid w:val="009D7493"/>
    <w:rsid w:val="00A00019"/>
    <w:rsid w:val="00A044B1"/>
    <w:rsid w:val="00A2542F"/>
    <w:rsid w:val="00A3674C"/>
    <w:rsid w:val="00A44077"/>
    <w:rsid w:val="00A458D8"/>
    <w:rsid w:val="00A45CFF"/>
    <w:rsid w:val="00A469B5"/>
    <w:rsid w:val="00A54DD2"/>
    <w:rsid w:val="00A63A71"/>
    <w:rsid w:val="00A723C3"/>
    <w:rsid w:val="00A90D8F"/>
    <w:rsid w:val="00AB1F3C"/>
    <w:rsid w:val="00AD147F"/>
    <w:rsid w:val="00AD31F5"/>
    <w:rsid w:val="00AF7787"/>
    <w:rsid w:val="00B0306F"/>
    <w:rsid w:val="00B0388D"/>
    <w:rsid w:val="00B14EE4"/>
    <w:rsid w:val="00B217CA"/>
    <w:rsid w:val="00B257C1"/>
    <w:rsid w:val="00B36E85"/>
    <w:rsid w:val="00B41F1F"/>
    <w:rsid w:val="00B42B5C"/>
    <w:rsid w:val="00B43EB8"/>
    <w:rsid w:val="00B5463B"/>
    <w:rsid w:val="00B71E20"/>
    <w:rsid w:val="00B72899"/>
    <w:rsid w:val="00B82A2C"/>
    <w:rsid w:val="00B82B25"/>
    <w:rsid w:val="00B83E76"/>
    <w:rsid w:val="00B8590B"/>
    <w:rsid w:val="00B9706C"/>
    <w:rsid w:val="00BB22D8"/>
    <w:rsid w:val="00BB4015"/>
    <w:rsid w:val="00BD2FDB"/>
    <w:rsid w:val="00BD4B7B"/>
    <w:rsid w:val="00BD7F17"/>
    <w:rsid w:val="00BE540D"/>
    <w:rsid w:val="00BE63DA"/>
    <w:rsid w:val="00BF2962"/>
    <w:rsid w:val="00BF6C9C"/>
    <w:rsid w:val="00C04EF3"/>
    <w:rsid w:val="00C13BC3"/>
    <w:rsid w:val="00C20103"/>
    <w:rsid w:val="00C2119A"/>
    <w:rsid w:val="00C219E5"/>
    <w:rsid w:val="00C37EBD"/>
    <w:rsid w:val="00C5027F"/>
    <w:rsid w:val="00C53466"/>
    <w:rsid w:val="00C552E9"/>
    <w:rsid w:val="00C56984"/>
    <w:rsid w:val="00C608A1"/>
    <w:rsid w:val="00C613F2"/>
    <w:rsid w:val="00C70F1B"/>
    <w:rsid w:val="00C727B6"/>
    <w:rsid w:val="00C8241F"/>
    <w:rsid w:val="00C863A8"/>
    <w:rsid w:val="00CA06EC"/>
    <w:rsid w:val="00CD079E"/>
    <w:rsid w:val="00CE6DF1"/>
    <w:rsid w:val="00CF22CC"/>
    <w:rsid w:val="00CF4226"/>
    <w:rsid w:val="00CF5954"/>
    <w:rsid w:val="00D03189"/>
    <w:rsid w:val="00D05686"/>
    <w:rsid w:val="00D159A6"/>
    <w:rsid w:val="00D15DAD"/>
    <w:rsid w:val="00D15DB0"/>
    <w:rsid w:val="00D160C3"/>
    <w:rsid w:val="00D16DF5"/>
    <w:rsid w:val="00D236B2"/>
    <w:rsid w:val="00D25499"/>
    <w:rsid w:val="00D303CC"/>
    <w:rsid w:val="00D4324C"/>
    <w:rsid w:val="00D711C7"/>
    <w:rsid w:val="00D9037D"/>
    <w:rsid w:val="00DA00E3"/>
    <w:rsid w:val="00DA6DA5"/>
    <w:rsid w:val="00DB1083"/>
    <w:rsid w:val="00DB5E37"/>
    <w:rsid w:val="00DC465D"/>
    <w:rsid w:val="00DD4E97"/>
    <w:rsid w:val="00DD7D6E"/>
    <w:rsid w:val="00DE722A"/>
    <w:rsid w:val="00DF0C96"/>
    <w:rsid w:val="00DF3329"/>
    <w:rsid w:val="00DF60B9"/>
    <w:rsid w:val="00DF6315"/>
    <w:rsid w:val="00E02D22"/>
    <w:rsid w:val="00E11B61"/>
    <w:rsid w:val="00E303B8"/>
    <w:rsid w:val="00E35FA4"/>
    <w:rsid w:val="00E43B8D"/>
    <w:rsid w:val="00E50973"/>
    <w:rsid w:val="00E64714"/>
    <w:rsid w:val="00E6676B"/>
    <w:rsid w:val="00E8040A"/>
    <w:rsid w:val="00E87F8F"/>
    <w:rsid w:val="00E905D7"/>
    <w:rsid w:val="00EA40ED"/>
    <w:rsid w:val="00EE0620"/>
    <w:rsid w:val="00EE6A84"/>
    <w:rsid w:val="00EF26D3"/>
    <w:rsid w:val="00F006A9"/>
    <w:rsid w:val="00F020BC"/>
    <w:rsid w:val="00F025CF"/>
    <w:rsid w:val="00F06917"/>
    <w:rsid w:val="00F10075"/>
    <w:rsid w:val="00F143D3"/>
    <w:rsid w:val="00F17D84"/>
    <w:rsid w:val="00F26666"/>
    <w:rsid w:val="00F2702B"/>
    <w:rsid w:val="00F41B6D"/>
    <w:rsid w:val="00F4773A"/>
    <w:rsid w:val="00F638D4"/>
    <w:rsid w:val="00F74DD5"/>
    <w:rsid w:val="00F92B56"/>
    <w:rsid w:val="00F956FC"/>
    <w:rsid w:val="00FA6A34"/>
    <w:rsid w:val="00FB06A3"/>
    <w:rsid w:val="00FB170B"/>
    <w:rsid w:val="00FC1E17"/>
    <w:rsid w:val="00FC7FD8"/>
    <w:rsid w:val="00FD391A"/>
    <w:rsid w:val="00FD528C"/>
    <w:rsid w:val="00FE6FDE"/>
    <w:rsid w:val="00FF3502"/>
    <w:rsid w:val="00FF51B9"/>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EA13"/>
  <w15:docId w15:val="{8BA69D34-BF7E-44A9-8C2D-E6B77C3D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74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A3674C"/>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A3674C"/>
    <w:rPr>
      <w:rFonts w:ascii="Times New Roman" w:eastAsia="Times New Roman" w:hAnsi="Times New Roman" w:cs="Times New Roman"/>
      <w:b/>
      <w:bCs/>
      <w:i/>
      <w:kern w:val="32"/>
      <w:sz w:val="40"/>
      <w:szCs w:val="40"/>
      <w:lang w:eastAsia="ru-RU"/>
    </w:rPr>
  </w:style>
  <w:style w:type="paragraph" w:styleId="a3">
    <w:name w:val="Title"/>
    <w:basedOn w:val="a"/>
    <w:link w:val="a4"/>
    <w:qFormat/>
    <w:rsid w:val="00A3674C"/>
    <w:pPr>
      <w:jc w:val="center"/>
    </w:pPr>
    <w:rPr>
      <w:b/>
      <w:sz w:val="26"/>
      <w:szCs w:val="20"/>
    </w:rPr>
  </w:style>
  <w:style w:type="character" w:customStyle="1" w:styleId="a4">
    <w:name w:val="Название Знак"/>
    <w:basedOn w:val="a0"/>
    <w:link w:val="a3"/>
    <w:rsid w:val="00A3674C"/>
    <w:rPr>
      <w:rFonts w:ascii="Times New Roman" w:eastAsia="Times New Roman" w:hAnsi="Times New Roman" w:cs="Times New Roman"/>
      <w:b/>
      <w:sz w:val="26"/>
      <w:szCs w:val="20"/>
      <w:lang w:eastAsia="ru-RU"/>
    </w:rPr>
  </w:style>
  <w:style w:type="paragraph" w:styleId="a5">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6"/>
    <w:uiPriority w:val="99"/>
    <w:rsid w:val="00A3674C"/>
  </w:style>
  <w:style w:type="paragraph" w:customStyle="1" w:styleId="21">
    <w:name w:val="Основной текст с отступом 21"/>
    <w:basedOn w:val="a"/>
    <w:rsid w:val="00A3674C"/>
    <w:pPr>
      <w:suppressAutoHyphens/>
      <w:ind w:left="-540" w:firstLine="540"/>
      <w:jc w:val="both"/>
    </w:pPr>
    <w:rPr>
      <w:sz w:val="28"/>
      <w:lang w:eastAsia="ar-SA"/>
    </w:rPr>
  </w:style>
  <w:style w:type="paragraph" w:customStyle="1" w:styleId="a7">
    <w:basedOn w:val="a"/>
    <w:next w:val="a8"/>
    <w:rsid w:val="00C37EBD"/>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uiPriority w:val="99"/>
    <w:semiHidden/>
    <w:unhideWhenUsed/>
    <w:rsid w:val="00C37EBD"/>
    <w:pPr>
      <w:spacing w:after="120"/>
    </w:pPr>
  </w:style>
  <w:style w:type="character" w:customStyle="1" w:styleId="a9">
    <w:name w:val="Основной текст Знак"/>
    <w:basedOn w:val="a0"/>
    <w:link w:val="a8"/>
    <w:uiPriority w:val="99"/>
    <w:semiHidden/>
    <w:rsid w:val="00C37EBD"/>
    <w:rPr>
      <w:rFonts w:ascii="Times New Roman" w:eastAsia="Times New Roman" w:hAnsi="Times New Roman" w:cs="Times New Roman"/>
      <w:sz w:val="24"/>
      <w:szCs w:val="24"/>
      <w:lang w:eastAsia="ru-RU"/>
    </w:rPr>
  </w:style>
  <w:style w:type="paragraph" w:styleId="aa">
    <w:name w:val="List Paragraph"/>
    <w:aliases w:val="Нумерованый список,Bullet List,FooterText,numbered,SL_Абзац списка"/>
    <w:basedOn w:val="a"/>
    <w:link w:val="ab"/>
    <w:uiPriority w:val="34"/>
    <w:qFormat/>
    <w:rsid w:val="00344DB4"/>
    <w:pPr>
      <w:ind w:left="720"/>
      <w:contextualSpacing/>
    </w:pPr>
  </w:style>
  <w:style w:type="paragraph" w:customStyle="1" w:styleId="ConsPlusNormal">
    <w:name w:val="ConsPlusNormal"/>
    <w:link w:val="ConsPlusNormal0"/>
    <w:qFormat/>
    <w:rsid w:val="003627F8"/>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420AAA"/>
    <w:rPr>
      <w:rFonts w:ascii="Segoe UI" w:hAnsi="Segoe UI" w:cs="Segoe UI"/>
      <w:sz w:val="18"/>
      <w:szCs w:val="18"/>
    </w:rPr>
  </w:style>
  <w:style w:type="character" w:customStyle="1" w:styleId="ad">
    <w:name w:val="Текст выноски Знак"/>
    <w:basedOn w:val="a0"/>
    <w:link w:val="ac"/>
    <w:uiPriority w:val="99"/>
    <w:semiHidden/>
    <w:rsid w:val="00420AAA"/>
    <w:rPr>
      <w:rFonts w:ascii="Segoe UI" w:eastAsia="Times New Roman" w:hAnsi="Segoe UI" w:cs="Segoe UI"/>
      <w:sz w:val="18"/>
      <w:szCs w:val="18"/>
      <w:lang w:eastAsia="ru-RU"/>
    </w:rPr>
  </w:style>
  <w:style w:type="character" w:customStyle="1" w:styleId="a6">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uiPriority w:val="99"/>
    <w:locked/>
    <w:rsid w:val="00DB5E37"/>
    <w:rPr>
      <w:rFonts w:ascii="Times New Roman" w:eastAsia="Times New Roman" w:hAnsi="Times New Roman" w:cs="Times New Roman"/>
      <w:sz w:val="24"/>
      <w:szCs w:val="24"/>
      <w:lang w:eastAsia="ru-RU"/>
    </w:rPr>
  </w:style>
  <w:style w:type="character" w:customStyle="1" w:styleId="ab">
    <w:name w:val="Абзац списка Знак"/>
    <w:aliases w:val="Нумерованый список Знак,Bullet List Знак,FooterText Знак,numbered Знак,SL_Абзац списка Знак"/>
    <w:link w:val="aa"/>
    <w:uiPriority w:val="34"/>
    <w:locked/>
    <w:rsid w:val="003E6B9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D147F"/>
    <w:rPr>
      <w:rFonts w:ascii="Calibri" w:eastAsia="Times New Roman" w:hAnsi="Calibri" w:cs="Calibri"/>
      <w:szCs w:val="20"/>
      <w:lang w:eastAsia="ru-RU"/>
    </w:rPr>
  </w:style>
  <w:style w:type="paragraph" w:customStyle="1" w:styleId="Textbody">
    <w:name w:val="Text body"/>
    <w:basedOn w:val="a"/>
    <w:qFormat/>
    <w:rsid w:val="00050EB6"/>
    <w:pPr>
      <w:widowControl w:val="0"/>
      <w:suppressAutoHyphens/>
      <w:autoSpaceDN w:val="0"/>
      <w:spacing w:after="120"/>
      <w:textAlignment w:val="baseline"/>
    </w:pPr>
    <w:rPr>
      <w:rFonts w:ascii="Arial" w:eastAsia="SimSun" w:hAnsi="Arial"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136914">
      <w:bodyDiv w:val="1"/>
      <w:marLeft w:val="0"/>
      <w:marRight w:val="0"/>
      <w:marTop w:val="0"/>
      <w:marBottom w:val="0"/>
      <w:divBdr>
        <w:top w:val="none" w:sz="0" w:space="0" w:color="auto"/>
        <w:left w:val="none" w:sz="0" w:space="0" w:color="auto"/>
        <w:bottom w:val="none" w:sz="0" w:space="0" w:color="auto"/>
        <w:right w:val="none" w:sz="0" w:space="0" w:color="auto"/>
      </w:divBdr>
      <w:divsChild>
        <w:div w:id="2011594750">
          <w:marLeft w:val="0"/>
          <w:marRight w:val="0"/>
          <w:marTop w:val="0"/>
          <w:marBottom w:val="0"/>
          <w:divBdr>
            <w:top w:val="none" w:sz="0" w:space="0" w:color="auto"/>
            <w:left w:val="none" w:sz="0" w:space="0" w:color="auto"/>
            <w:bottom w:val="none" w:sz="0" w:space="0" w:color="auto"/>
            <w:right w:val="none" w:sz="0" w:space="0" w:color="auto"/>
          </w:divBdr>
          <w:divsChild>
            <w:div w:id="84885355">
              <w:marLeft w:val="0"/>
              <w:marRight w:val="0"/>
              <w:marTop w:val="0"/>
              <w:marBottom w:val="0"/>
              <w:divBdr>
                <w:top w:val="none" w:sz="0" w:space="0" w:color="auto"/>
                <w:left w:val="none" w:sz="0" w:space="0" w:color="auto"/>
                <w:bottom w:val="none" w:sz="0" w:space="0" w:color="auto"/>
                <w:right w:val="none" w:sz="0" w:space="0" w:color="auto"/>
              </w:divBdr>
              <w:divsChild>
                <w:div w:id="650596394">
                  <w:marLeft w:val="0"/>
                  <w:marRight w:val="0"/>
                  <w:marTop w:val="195"/>
                  <w:marBottom w:val="195"/>
                  <w:divBdr>
                    <w:top w:val="none" w:sz="0" w:space="0" w:color="auto"/>
                    <w:left w:val="none" w:sz="0" w:space="0" w:color="auto"/>
                    <w:bottom w:val="none" w:sz="0" w:space="0" w:color="auto"/>
                    <w:right w:val="none" w:sz="0" w:space="0" w:color="auto"/>
                  </w:divBdr>
                  <w:divsChild>
                    <w:div w:id="1899585537">
                      <w:marLeft w:val="0"/>
                      <w:marRight w:val="0"/>
                      <w:marTop w:val="0"/>
                      <w:marBottom w:val="0"/>
                      <w:divBdr>
                        <w:top w:val="none" w:sz="0" w:space="0" w:color="auto"/>
                        <w:left w:val="none" w:sz="0" w:space="0" w:color="auto"/>
                        <w:bottom w:val="none" w:sz="0" w:space="0" w:color="auto"/>
                        <w:right w:val="none" w:sz="0" w:space="0" w:color="auto"/>
                      </w:divBdr>
                      <w:divsChild>
                        <w:div w:id="1260597815">
                          <w:marLeft w:val="0"/>
                          <w:marRight w:val="0"/>
                          <w:marTop w:val="300"/>
                          <w:marBottom w:val="0"/>
                          <w:divBdr>
                            <w:top w:val="none" w:sz="0" w:space="0" w:color="auto"/>
                            <w:left w:val="none" w:sz="0" w:space="0" w:color="auto"/>
                            <w:bottom w:val="none" w:sz="0" w:space="0" w:color="auto"/>
                            <w:right w:val="none" w:sz="0" w:space="0" w:color="auto"/>
                          </w:divBdr>
                          <w:divsChild>
                            <w:div w:id="1301031274">
                              <w:marLeft w:val="0"/>
                              <w:marRight w:val="0"/>
                              <w:marTop w:val="0"/>
                              <w:marBottom w:val="0"/>
                              <w:divBdr>
                                <w:top w:val="none" w:sz="0" w:space="0" w:color="auto"/>
                                <w:left w:val="none" w:sz="0" w:space="0" w:color="auto"/>
                                <w:bottom w:val="none" w:sz="0" w:space="0" w:color="auto"/>
                                <w:right w:val="none" w:sz="0" w:space="0" w:color="auto"/>
                              </w:divBdr>
                              <w:divsChild>
                                <w:div w:id="20060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5FFD-9164-4CDF-AC58-31408F33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 Дмитрий Алексеевич</dc:creator>
  <cp:lastModifiedBy>Слепцова Валерия Валерьевна</cp:lastModifiedBy>
  <cp:revision>6</cp:revision>
  <cp:lastPrinted>2023-02-28T06:29:00Z</cp:lastPrinted>
  <dcterms:created xsi:type="dcterms:W3CDTF">2023-02-28T06:58:00Z</dcterms:created>
  <dcterms:modified xsi:type="dcterms:W3CDTF">2023-03-03T11:45:00Z</dcterms:modified>
</cp:coreProperties>
</file>