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2" w:rsidRDefault="00005FC3" w:rsidP="005D3F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1979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Pr="00A0197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01979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A0197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265"/>
        <w:gridCol w:w="1132"/>
        <w:gridCol w:w="1559"/>
        <w:gridCol w:w="142"/>
        <w:gridCol w:w="853"/>
        <w:gridCol w:w="848"/>
        <w:gridCol w:w="308"/>
        <w:gridCol w:w="1987"/>
        <w:gridCol w:w="992"/>
        <w:gridCol w:w="850"/>
      </w:tblGrid>
      <w:tr w:rsidR="00FD3F70" w:rsidRPr="00FD3F70" w:rsidTr="00FD3F70">
        <w:trPr>
          <w:trHeight w:val="422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D3F7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FD3F7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65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132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ОКПД</w:t>
            </w:r>
            <w:proofErr w:type="gramStart"/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  <w:r w:rsidR="00FD3F70"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 КТРУ</w:t>
            </w:r>
          </w:p>
        </w:tc>
        <w:tc>
          <w:tcPr>
            <w:tcW w:w="5697" w:type="dxa"/>
            <w:gridSpan w:val="6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</w:tr>
      <w:tr w:rsidR="00FD3F70" w:rsidRPr="00FD3F70" w:rsidTr="00FD3F70">
        <w:trPr>
          <w:trHeight w:val="299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151" w:type="dxa"/>
            <w:gridSpan w:val="4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987" w:type="dxa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750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2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32.99.21.120/32.99.21.120-00000005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97" w:type="dxa"/>
            <w:gridSpan w:val="6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Трость опорная, регулируемая по высоте, без устройства противоскольжения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предназначена для облегчения передвижения </w:t>
            </w:r>
            <w:r w:rsidR="00FD3F70" w:rsidRPr="00FD3F70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нарушением функций опорно-двигательного аппарата.Изготовлена из прочного, устойчивого к коррозии материала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2" w:type="dxa"/>
            <w:vMerge w:val="restart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30</w:t>
            </w:r>
          </w:p>
        </w:tc>
      </w:tr>
      <w:tr w:rsidR="00FD3F70" w:rsidRPr="00FD3F70" w:rsidTr="00FD3F70">
        <w:trPr>
          <w:trHeight w:val="487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245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Ширина рукояти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25  не более 50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21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244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менее700  не более 1000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156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38" w:type="dxa"/>
            <w:gridSpan w:val="5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гладкая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пpи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транспортировке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рость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снабжена механизмом регулирования высоты, который надежно фиксирует подвижные элементы изделия в любой фиксированной позиции.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D3F70" w:rsidRPr="00FD3F70" w:rsidRDefault="00FD3F70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FD3F70" w:rsidRPr="00FD3F70" w:rsidRDefault="00FD3F70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3143" w:type="dxa"/>
            <w:gridSpan w:val="3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2" w:type="dxa"/>
            <w:vMerge w:val="restart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32.99.21.120/32.99.21.120-00000005</w:t>
            </w:r>
          </w:p>
        </w:tc>
        <w:tc>
          <w:tcPr>
            <w:tcW w:w="5697" w:type="dxa"/>
            <w:gridSpan w:val="6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Трость опорная, регулируемая по высоте, с устройством противоскольжения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предназначена для облегчения передвижения </w:t>
            </w:r>
            <w:r w:rsidR="00FD3F70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нарушением функций опорно-двигательного аппарата.Изготовлена из прочного, устойчивого к коррозии материала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2" w:type="dxa"/>
            <w:vMerge w:val="restart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Ширина рукояти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25  не более 50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менее700  не более 1000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3996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гладкая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пpи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транспортировке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рость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снабжена механизмом регулирования высоты, который надежно фиксирует подвижные элементы изделия в любой фиксированной позиции. Трость снабжена устройством противоскольжения.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D3F70" w:rsidRPr="00FD3F70" w:rsidRDefault="00FD3F70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FD3F70" w:rsidRPr="00FD3F70" w:rsidRDefault="00FD3F70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3143" w:type="dxa"/>
            <w:gridSpan w:val="3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2" w:type="dxa"/>
            <w:vMerge w:val="restart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32.99.21.120/32.99.21.120-00000005</w:t>
            </w:r>
          </w:p>
        </w:tc>
        <w:tc>
          <w:tcPr>
            <w:tcW w:w="5697" w:type="dxa"/>
            <w:gridSpan w:val="6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опорная, не регулируемая по высоте, без устройства противоскольженияпредназначена для облегчения передвижения </w:t>
            </w:r>
            <w:r w:rsidR="00FD3F70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нарушением функций опорно-двигательного аппарата.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Изготовлена из прочного, устойчивого к коррозии материала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или сталь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Ширина рукояти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25  не более 50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 под рост пользователя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менее150 не более200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3996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гладкая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транспортировке.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D3F70" w:rsidRPr="00FD3F70" w:rsidRDefault="00FD3F70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FD3F70" w:rsidRPr="00FD3F70" w:rsidRDefault="00FD3F70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3143" w:type="dxa"/>
            <w:gridSpan w:val="3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2" w:type="dxa"/>
            <w:vMerge w:val="restart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32.99.21.120/32.99.21.120-00000005</w:t>
            </w:r>
          </w:p>
        </w:tc>
        <w:tc>
          <w:tcPr>
            <w:tcW w:w="5697" w:type="dxa"/>
            <w:gridSpan w:val="6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опорная, не регулируемая по высоте, с устройством противоскольженияпредназначена для облегчения передвижения </w:t>
            </w:r>
            <w:r w:rsidR="00FD3F70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нарушением функций опорно-двигательного аппарата.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Изготовлена из прочного, устойчивого к коррозии материала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или сталь</w:t>
            </w:r>
          </w:p>
        </w:tc>
        <w:tc>
          <w:tcPr>
            <w:tcW w:w="992" w:type="dxa"/>
            <w:vMerge w:val="restart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130</w:t>
            </w: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Ширина рукояти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25  не более 50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 под рост пользователя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менее150 не более200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3996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гладкая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транспортировке. Трость снабжена устройством противоскольжения.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D3F70" w:rsidRPr="00FD3F70" w:rsidRDefault="00FD3F70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FD3F70" w:rsidRPr="00FD3F70" w:rsidRDefault="00FD3F70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3143" w:type="dxa"/>
            <w:gridSpan w:val="3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2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sz w:val="16"/>
                <w:szCs w:val="16"/>
              </w:rPr>
              <w:t>32.99.21.120/32.99.21.120-00000005</w:t>
            </w:r>
          </w:p>
        </w:tc>
        <w:tc>
          <w:tcPr>
            <w:tcW w:w="5697" w:type="dxa"/>
            <w:gridSpan w:val="6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опорная с анатомической ручкой, регулируемая по высоте, с устройством противоскольжения предназначена для облегчения передвижения </w:t>
            </w:r>
            <w:r w:rsidR="00FD3F70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нарушением функций опорно-двигательного аппарата.Изготовлена из прочного, устойчивого к коррозии материала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2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имеет анатомическую форму, обеспечивающую прочность ее захвата рукой и отсутствие скольжения при захвате.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509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менее700  не более 1000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9A7" w:rsidRPr="00FD3F70" w:rsidTr="007D7960">
        <w:trPr>
          <w:trHeight w:val="478"/>
        </w:trPr>
        <w:tc>
          <w:tcPr>
            <w:tcW w:w="554" w:type="dxa"/>
            <w:vMerge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09A7" w:rsidRPr="00FD3F70" w:rsidRDefault="000909A7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38" w:type="dxa"/>
            <w:gridSpan w:val="5"/>
          </w:tcPr>
          <w:p w:rsidR="000909A7" w:rsidRPr="00FD3F70" w:rsidRDefault="000909A7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гладкая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</w:t>
            </w:r>
          </w:p>
        </w:tc>
        <w:tc>
          <w:tcPr>
            <w:tcW w:w="992" w:type="dxa"/>
            <w:vMerge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пpи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транспортировке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рость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снабжена механизмом регулирования высоты, который надежно фиксирует подвижные элементы изделия в любой фиксированной позиции. Трость снабжена устройством противоскольжения.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3143" w:type="dxa"/>
            <w:gridSpan w:val="3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2" w:type="dxa"/>
            <w:vMerge w:val="restart"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sz w:val="16"/>
                <w:szCs w:val="16"/>
              </w:rPr>
              <w:t>32.99.21.120/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32.99.21.120-00000004</w:t>
            </w:r>
          </w:p>
        </w:tc>
        <w:tc>
          <w:tcPr>
            <w:tcW w:w="5697" w:type="dxa"/>
            <w:gridSpan w:val="6"/>
          </w:tcPr>
          <w:p w:rsidR="005210AB" w:rsidRPr="00FD3F70" w:rsidRDefault="005210AB" w:rsidP="000909A7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3-х опорная, регулируемая по высоте, без устройства противоскольжения обеспечивает устойчивость </w:t>
            </w:r>
            <w:r w:rsidR="000909A7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стоянии.Изготовлена из прочного, устойчивого к коррозии материала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2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D3F70" w:rsidRPr="00FD3F70" w:rsidTr="00FD3F70">
        <w:trPr>
          <w:trHeight w:val="509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Ручка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Т-образная из прочного нескользящего пластика</w:t>
            </w:r>
            <w:proofErr w:type="gramEnd"/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700  не более 1000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9A7" w:rsidRPr="00FD3F70" w:rsidTr="00D00029">
        <w:trPr>
          <w:trHeight w:val="478"/>
        </w:trPr>
        <w:tc>
          <w:tcPr>
            <w:tcW w:w="554" w:type="dxa"/>
            <w:vMerge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09A7" w:rsidRPr="00FD3F70" w:rsidRDefault="000909A7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38" w:type="dxa"/>
            <w:gridSpan w:val="5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гладкая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2" w:type="dxa"/>
            <w:vMerge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позиции.Трость универсальная под правую и левую руку.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3143" w:type="dxa"/>
            <w:gridSpan w:val="3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2" w:type="dxa"/>
            <w:vMerge w:val="restart"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32.99.21.120/32.99.21.120-00000004</w:t>
            </w:r>
          </w:p>
        </w:tc>
        <w:tc>
          <w:tcPr>
            <w:tcW w:w="5697" w:type="dxa"/>
            <w:gridSpan w:val="6"/>
            <w:vAlign w:val="center"/>
          </w:tcPr>
          <w:p w:rsidR="005210AB" w:rsidRPr="00FD3F70" w:rsidRDefault="005210AB" w:rsidP="000909A7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3-х опорная, регулируемая по высоте, с устройством противоскольжения обеспечивает устойчивость </w:t>
            </w:r>
            <w:r w:rsidR="000909A7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стоянии.Изготовлена из прочного, устойчивого к коррозии материала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2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Ручка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Т-образная из прочного нескользящего пластика</w:t>
            </w:r>
            <w:proofErr w:type="gramEnd"/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700  не более 1000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3143" w:type="dxa"/>
            <w:gridSpan w:val="3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гладкая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позиции. Трость снабжена устройством противоскольжения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рость универсальная под правую и левую руку.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3143" w:type="dxa"/>
            <w:gridSpan w:val="3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2" w:type="dxa"/>
            <w:vMerge w:val="restart"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32.99.21.120/32.99.21.120-00000004</w:t>
            </w:r>
          </w:p>
        </w:tc>
        <w:tc>
          <w:tcPr>
            <w:tcW w:w="5697" w:type="dxa"/>
            <w:gridSpan w:val="6"/>
            <w:vAlign w:val="center"/>
          </w:tcPr>
          <w:p w:rsidR="005210AB" w:rsidRPr="00FD3F70" w:rsidRDefault="005210AB" w:rsidP="000909A7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3-х опорная с анатомической ручкой, регулируемая по высоте, с устройством противоскольжения. Трость с пирамидальной опорой на 3 ножках обеспечивает устойчивость </w:t>
            </w:r>
            <w:r w:rsidR="000909A7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стоянии.</w:t>
            </w:r>
          </w:p>
        </w:tc>
        <w:tc>
          <w:tcPr>
            <w:tcW w:w="992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имеет анатомическую форму, обеспечивающую прочность ее захвата рукой и отсутствие скольжения при захвате.</w:t>
            </w:r>
          </w:p>
        </w:tc>
        <w:tc>
          <w:tcPr>
            <w:tcW w:w="2295" w:type="dxa"/>
            <w:gridSpan w:val="2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1701" w:type="dxa"/>
            <w:gridSpan w:val="2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2295" w:type="dxa"/>
            <w:gridSpan w:val="2"/>
            <w:vAlign w:val="center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рость снабжена нескользящими сменными опорными насадками, изготовленными из упругого, прочного материала, имеющего высокий коэффициент трения.Трость универсальная под правую и левую руку.Трость снабжена устройством противоскольжения.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3143" w:type="dxa"/>
            <w:gridSpan w:val="3"/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sz w:val="16"/>
                <w:szCs w:val="16"/>
              </w:rPr>
              <w:t>32.99.21.120/32.99.21.120-00000004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AB" w:rsidRPr="00FD3F70" w:rsidRDefault="005210AB" w:rsidP="000909A7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4-х опорная, регулируемая по высоте, без устройства противоскольжения. Трость с квадратной опорой на 4 ножках обеспечивает устойчивость </w:t>
            </w:r>
            <w:r w:rsidR="000909A7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зготовлена из прочного, устойчивого к коррозии материала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2" w:type="dxa"/>
            <w:vMerge w:val="restart"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D3F70" w:rsidRPr="00FD3F70" w:rsidTr="00FD3F70">
        <w:trPr>
          <w:trHeight w:val="509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пластика.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987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9A7" w:rsidRPr="00FD3F70" w:rsidTr="001065DE">
        <w:trPr>
          <w:trHeight w:val="478"/>
        </w:trPr>
        <w:tc>
          <w:tcPr>
            <w:tcW w:w="554" w:type="dxa"/>
            <w:vMerge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09A7" w:rsidRPr="00FD3F70" w:rsidRDefault="000909A7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38" w:type="dxa"/>
            <w:gridSpan w:val="5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гладкая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2" w:type="dxa"/>
            <w:vMerge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09A7" w:rsidRPr="00FD3F70" w:rsidRDefault="000909A7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позиции.Трость универсальная под правую и левую руку.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tcBorders>
              <w:left w:val="single" w:sz="4" w:space="0" w:color="auto"/>
            </w:tcBorders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32.99.21.120/32.99.21.120-00000004</w:t>
            </w:r>
          </w:p>
        </w:tc>
        <w:tc>
          <w:tcPr>
            <w:tcW w:w="5697" w:type="dxa"/>
            <w:gridSpan w:val="6"/>
            <w:tcBorders>
              <w:lef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4-х опорная, регулируемая по высоте, с устройством противоскольжения. Трость с квадратной опорой на 4 ножках обеспечивает устойчивость </w:t>
            </w:r>
            <w:r w:rsidR="000909A7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стоянии.</w:t>
            </w:r>
          </w:p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Изготовлена из прочного, устойчивого к коррозии материала 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или сталь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FD3F70" w:rsidRPr="00FD3F70" w:rsidTr="004D7B1F">
        <w:trPr>
          <w:trHeight w:val="131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4D7B1F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из прочного нескользящего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пластика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B1F" w:rsidRPr="00FD3F70" w:rsidTr="00CD57E0">
        <w:trPr>
          <w:trHeight w:val="478"/>
        </w:trPr>
        <w:tc>
          <w:tcPr>
            <w:tcW w:w="554" w:type="dxa"/>
            <w:vMerge/>
            <w:vAlign w:val="center"/>
          </w:tcPr>
          <w:p w:rsidR="004D7B1F" w:rsidRPr="00FD3F70" w:rsidRDefault="004D7B1F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4D7B1F" w:rsidRPr="00FD3F70" w:rsidRDefault="004D7B1F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4D7B1F" w:rsidRPr="00FD3F70" w:rsidRDefault="004D7B1F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D7B1F" w:rsidRPr="00FD3F70" w:rsidRDefault="004D7B1F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3996" w:type="dxa"/>
            <w:gridSpan w:val="4"/>
            <w:tcBorders>
              <w:left w:val="single" w:sz="4" w:space="0" w:color="auto"/>
            </w:tcBorders>
          </w:tcPr>
          <w:p w:rsidR="004D7B1F" w:rsidRPr="00FD3F70" w:rsidRDefault="004D7B1F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гладкая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2" w:type="dxa"/>
            <w:vMerge/>
            <w:vAlign w:val="center"/>
          </w:tcPr>
          <w:p w:rsidR="004D7B1F" w:rsidRPr="00FD3F70" w:rsidRDefault="004D7B1F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7B1F" w:rsidRPr="00FD3F70" w:rsidRDefault="004D7B1F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рость универсальная под правую и левую руку.Трость снабжена устройством противоскольжения.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tcBorders>
              <w:left w:val="single" w:sz="4" w:space="0" w:color="auto"/>
            </w:tcBorders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32.99.21.120/32.99.21.120-00000004</w:t>
            </w:r>
          </w:p>
        </w:tc>
        <w:tc>
          <w:tcPr>
            <w:tcW w:w="5697" w:type="dxa"/>
            <w:gridSpan w:val="6"/>
            <w:tcBorders>
              <w:lef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4-х опорная с анатомической ручкой, регулируемая по высоте, с устройством противоскольжения. Трость с квадратной опорой на 4 ножках обеспечивает устойчивость </w:t>
            </w:r>
            <w:r w:rsidR="004D7B1F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стоянии.</w:t>
            </w:r>
          </w:p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Изготовлена из прочного, устойчивого к коррозии материала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или сталь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имеет анатомическую форму, обеспечивающую прочность ее захвата рукой и отсутствие скольжения при захвате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B1F" w:rsidRPr="00FD3F70" w:rsidTr="005867CA">
        <w:trPr>
          <w:trHeight w:val="478"/>
        </w:trPr>
        <w:tc>
          <w:tcPr>
            <w:tcW w:w="554" w:type="dxa"/>
            <w:vMerge/>
            <w:vAlign w:val="center"/>
          </w:tcPr>
          <w:p w:rsidR="004D7B1F" w:rsidRPr="00FD3F70" w:rsidRDefault="004D7B1F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4D7B1F" w:rsidRPr="00FD3F70" w:rsidRDefault="004D7B1F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4D7B1F" w:rsidRPr="00FD3F70" w:rsidRDefault="004D7B1F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D7B1F" w:rsidRPr="00FD3F70" w:rsidRDefault="004D7B1F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3996" w:type="dxa"/>
            <w:gridSpan w:val="4"/>
            <w:tcBorders>
              <w:left w:val="single" w:sz="4" w:space="0" w:color="auto"/>
            </w:tcBorders>
          </w:tcPr>
          <w:p w:rsidR="004D7B1F" w:rsidRPr="00FD3F70" w:rsidRDefault="004D7B1F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гладкая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2" w:type="dxa"/>
            <w:vMerge/>
            <w:vAlign w:val="center"/>
          </w:tcPr>
          <w:p w:rsidR="004D7B1F" w:rsidRPr="00FD3F70" w:rsidRDefault="004D7B1F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7B1F" w:rsidRPr="00FD3F70" w:rsidRDefault="004D7B1F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  <w:tcBorders>
              <w:left w:val="single" w:sz="4" w:space="0" w:color="auto"/>
            </w:tcBorders>
          </w:tcPr>
          <w:p w:rsidR="005210AB" w:rsidRPr="00FD3F70" w:rsidRDefault="005210AB" w:rsidP="004D7B1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рость универсальная под правую и левую руку.Трость снабжена устройством противоскольжения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tcBorders>
              <w:left w:val="single" w:sz="4" w:space="0" w:color="auto"/>
            </w:tcBorders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</w:tcBorders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5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2" w:type="dxa"/>
            <w:vMerge w:val="restart"/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32.99.21.120/32.99.21.120-00000005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белая опорнаярегулируемая по высоте, с устройством противоскольжения предназначена для дополнительной опоры пр</w:t>
            </w:r>
            <w:r w:rsidR="004D7B1F">
              <w:rPr>
                <w:rFonts w:ascii="Times New Roman" w:hAnsi="Times New Roman" w:cs="Times New Roman"/>
                <w:sz w:val="16"/>
                <w:szCs w:val="16"/>
              </w:rPr>
              <w:t>и ходьбе слепых и слабовидящих П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олучателей.Изготовлена из прочного, устойчивого к коррозии материала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FD3F70" w:rsidRPr="00FD3F70" w:rsidTr="00FD3F70">
        <w:trPr>
          <w:trHeight w:val="509"/>
        </w:trPr>
        <w:tc>
          <w:tcPr>
            <w:tcW w:w="554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4D7B1F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Форма рукояти трости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обеспечивает прочность её захвата рукой и отсутствие скольжения при захвате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менее700  не более 1000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2151" w:type="dxa"/>
            <w:gridSpan w:val="4"/>
            <w:tcBorders>
              <w:right w:val="single" w:sz="4" w:space="0" w:color="auto"/>
            </w:tcBorders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из упругого, прочного материала, имеющего высокий коэффициент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трения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Цвет стержня трости</w:t>
            </w:r>
          </w:p>
        </w:tc>
        <w:tc>
          <w:tcPr>
            <w:tcW w:w="2151" w:type="dxa"/>
            <w:gridSpan w:val="4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Белый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B1F" w:rsidRPr="00FD3F70" w:rsidTr="002C4312">
        <w:trPr>
          <w:trHeight w:val="478"/>
        </w:trPr>
        <w:tc>
          <w:tcPr>
            <w:tcW w:w="554" w:type="dxa"/>
            <w:vMerge/>
          </w:tcPr>
          <w:p w:rsidR="004D7B1F" w:rsidRPr="00FD3F70" w:rsidRDefault="004D7B1F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4D7B1F" w:rsidRPr="00FD3F70" w:rsidRDefault="004D7B1F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4D7B1F" w:rsidRPr="00FD3F70" w:rsidRDefault="004D7B1F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7B1F" w:rsidRPr="00FD3F70" w:rsidRDefault="004D7B1F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38" w:type="dxa"/>
            <w:gridSpan w:val="5"/>
            <w:tcBorders>
              <w:right w:val="single" w:sz="4" w:space="0" w:color="auto"/>
            </w:tcBorders>
          </w:tcPr>
          <w:p w:rsidR="004D7B1F" w:rsidRPr="00FD3F70" w:rsidRDefault="004D7B1F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гладкая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1F" w:rsidRPr="00FD3F70" w:rsidRDefault="004D7B1F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1F" w:rsidRPr="00FD3F70" w:rsidRDefault="004D7B1F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7" w:type="dxa"/>
            <w:gridSpan w:val="6"/>
            <w:tcBorders>
              <w:right w:val="single" w:sz="4" w:space="0" w:color="auto"/>
            </w:tcBorders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снабжена механизмом регулирования высоты, который надежно фиксирует подвижные элементы изделия в любой фиксированной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позиции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рость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пpи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транспортировке Трость универсальная под правую и левую руку.Трость снабжена устройством противоскольжения.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</w:tcPr>
          <w:p w:rsidR="00FD3F70" w:rsidRPr="00FD3F70" w:rsidRDefault="00FD3F70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FD3F70" w:rsidRPr="00FD3F70" w:rsidRDefault="00FD3F70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tcBorders>
              <w:right w:val="single" w:sz="4" w:space="0" w:color="auto"/>
            </w:tcBorders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FD3F70" w:rsidRPr="00FD3F70" w:rsidRDefault="00FD3F70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F70" w:rsidRPr="00FD3F70" w:rsidRDefault="00FD3F70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F70" w:rsidRPr="00FD3F70" w:rsidTr="00FD3F70">
        <w:trPr>
          <w:trHeight w:val="478"/>
        </w:trPr>
        <w:tc>
          <w:tcPr>
            <w:tcW w:w="554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3143" w:type="dxa"/>
            <w:gridSpan w:val="3"/>
            <w:tcBorders>
              <w:right w:val="single" w:sz="4" w:space="0" w:color="auto"/>
            </w:tcBorders>
          </w:tcPr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57764-2021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5210AB" w:rsidRPr="00FD3F70" w:rsidRDefault="005210A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AB" w:rsidRPr="00FD3F70" w:rsidRDefault="005210AB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73CE" w:rsidRDefault="009373CE" w:rsidP="00185F03">
      <w:pPr>
        <w:tabs>
          <w:tab w:val="left" w:pos="6761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A3537" w:rsidRPr="00A01979" w:rsidRDefault="002A3537" w:rsidP="00185F03">
      <w:pPr>
        <w:tabs>
          <w:tab w:val="left" w:pos="6761"/>
        </w:tabs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42F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конкретизировать </w:t>
      </w:r>
      <w:proofErr w:type="gramStart"/>
      <w:r w:rsidRPr="00E9742F">
        <w:rPr>
          <w:rFonts w:ascii="Times New Roman" w:hAnsi="Times New Roman" w:cs="Times New Roman"/>
          <w:i/>
          <w:sz w:val="20"/>
          <w:szCs w:val="20"/>
        </w:rPr>
        <w:t>в своей заявке характеристики по предлагаемому товару</w:t>
      </w:r>
      <w:r w:rsidRPr="00A01979">
        <w:rPr>
          <w:rFonts w:ascii="Times New Roman" w:hAnsi="Times New Roman" w:cs="Times New Roman"/>
          <w:i/>
          <w:sz w:val="20"/>
          <w:szCs w:val="20"/>
        </w:rPr>
        <w:t xml:space="preserve"> в соответствии с инструкцией по заполнению</w:t>
      </w:r>
      <w:proofErr w:type="gramEnd"/>
      <w:r w:rsidRPr="00A01979">
        <w:rPr>
          <w:rFonts w:ascii="Times New Roman" w:hAnsi="Times New Roman" w:cs="Times New Roman"/>
          <w:i/>
          <w:sz w:val="20"/>
          <w:szCs w:val="20"/>
        </w:rPr>
        <w:t xml:space="preserve"> заявки, а именно: </w:t>
      </w:r>
    </w:p>
    <w:p w:rsidR="002A3537" w:rsidRPr="00A01979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2A3537" w:rsidRPr="00A01979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товара; </w:t>
      </w:r>
    </w:p>
    <w:p w:rsidR="00E7480D" w:rsidRPr="00751AFE" w:rsidRDefault="002A3537" w:rsidP="00E7480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>3</w:t>
      </w:r>
      <w:r w:rsidRPr="00751AFE">
        <w:rPr>
          <w:rFonts w:ascii="Times New Roman" w:hAnsi="Times New Roman" w:cs="Times New Roman"/>
          <w:i/>
          <w:sz w:val="20"/>
          <w:szCs w:val="20"/>
        </w:rPr>
        <w:t>)</w:t>
      </w:r>
      <w:r w:rsidR="00E7480D"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конкретизировать значения характеристик, содержащих термины и символы:</w:t>
      </w:r>
    </w:p>
    <w:p w:rsidR="008760F1" w:rsidRPr="00751AFE" w:rsidRDefault="008760F1" w:rsidP="008760F1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>- «</w:t>
      </w: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или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» - </w:t>
      </w:r>
      <w:r w:rsidRPr="00751AFE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участником закупки 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должно быть представлено 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конкретное значение по своему выбору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  <w:lang w:eastAsia="ar-SA"/>
        </w:rPr>
        <w:t>;</w:t>
      </w:r>
    </w:p>
    <w:p w:rsidR="008760F1" w:rsidRPr="00751AFE" w:rsidRDefault="008760F1" w:rsidP="008760F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«не менее X»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>- значение, предлагаемое участником закупки, должно быть равно или больше установленного значением характеристики;</w:t>
      </w:r>
    </w:p>
    <w:p w:rsidR="008760F1" w:rsidRPr="00751AFE" w:rsidRDefault="008760F1" w:rsidP="008760F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-«не менее X»  «не более Y» 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больше</w:t>
      </w: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X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но равно или меньше </w:t>
      </w: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Y</w:t>
      </w:r>
      <w:r w:rsidR="004D7B1F">
        <w:rPr>
          <w:rFonts w:ascii="Times New Roman" w:hAnsi="Times New Roman" w:cs="Times New Roman"/>
          <w:i/>
          <w:sz w:val="20"/>
          <w:szCs w:val="20"/>
          <w:highlight w:val="yellow"/>
        </w:rPr>
        <w:t>.</w:t>
      </w:r>
    </w:p>
    <w:p w:rsidR="00E7480D" w:rsidRPr="00751AFE" w:rsidRDefault="00E7480D" w:rsidP="00E7480D">
      <w:pPr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</w:p>
    <w:p w:rsidR="00E7480D" w:rsidRPr="00751AFE" w:rsidRDefault="00E7480D" w:rsidP="00E7480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По всем остальным наименованиям характеристик  должно быть указано согласие с указанным Заказчиком значением в предлагаемом товаре.</w:t>
      </w:r>
    </w:p>
    <w:p w:rsidR="005A168A" w:rsidRDefault="005A168A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80D" w:rsidRPr="00A01979" w:rsidRDefault="00E7480D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480D" w:rsidRPr="00A01979" w:rsidSect="00FE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F3AF5"/>
    <w:rsid w:val="00005FC3"/>
    <w:rsid w:val="000105F3"/>
    <w:rsid w:val="00012E51"/>
    <w:rsid w:val="000279F6"/>
    <w:rsid w:val="00037FCD"/>
    <w:rsid w:val="000628A8"/>
    <w:rsid w:val="0008052B"/>
    <w:rsid w:val="00080830"/>
    <w:rsid w:val="000850C8"/>
    <w:rsid w:val="000909A7"/>
    <w:rsid w:val="00096B2F"/>
    <w:rsid w:val="000A6B57"/>
    <w:rsid w:val="000B2C40"/>
    <w:rsid w:val="000B56BA"/>
    <w:rsid w:val="000C0082"/>
    <w:rsid w:val="000C200C"/>
    <w:rsid w:val="000E2458"/>
    <w:rsid w:val="000F3B10"/>
    <w:rsid w:val="000F635C"/>
    <w:rsid w:val="001039C4"/>
    <w:rsid w:val="00103D3F"/>
    <w:rsid w:val="001053F6"/>
    <w:rsid w:val="00110BF6"/>
    <w:rsid w:val="001113E9"/>
    <w:rsid w:val="00124503"/>
    <w:rsid w:val="001346E3"/>
    <w:rsid w:val="00137953"/>
    <w:rsid w:val="001434BA"/>
    <w:rsid w:val="001470B6"/>
    <w:rsid w:val="00162DE3"/>
    <w:rsid w:val="00164B24"/>
    <w:rsid w:val="001726C9"/>
    <w:rsid w:val="00175826"/>
    <w:rsid w:val="001848EC"/>
    <w:rsid w:val="00185F03"/>
    <w:rsid w:val="001910C7"/>
    <w:rsid w:val="001A3B97"/>
    <w:rsid w:val="001B0A5D"/>
    <w:rsid w:val="001C1414"/>
    <w:rsid w:val="001D1007"/>
    <w:rsid w:val="001E569F"/>
    <w:rsid w:val="002036B6"/>
    <w:rsid w:val="0020372D"/>
    <w:rsid w:val="00212844"/>
    <w:rsid w:val="00225B71"/>
    <w:rsid w:val="00233300"/>
    <w:rsid w:val="002364F5"/>
    <w:rsid w:val="00285CF1"/>
    <w:rsid w:val="002A3537"/>
    <w:rsid w:val="002C0440"/>
    <w:rsid w:val="002D7183"/>
    <w:rsid w:val="002F077A"/>
    <w:rsid w:val="00306861"/>
    <w:rsid w:val="00316394"/>
    <w:rsid w:val="00343D73"/>
    <w:rsid w:val="00346AC9"/>
    <w:rsid w:val="003505D4"/>
    <w:rsid w:val="00352766"/>
    <w:rsid w:val="003544BC"/>
    <w:rsid w:val="0038517E"/>
    <w:rsid w:val="0038578A"/>
    <w:rsid w:val="0038633D"/>
    <w:rsid w:val="00394EEC"/>
    <w:rsid w:val="003B2077"/>
    <w:rsid w:val="003B3255"/>
    <w:rsid w:val="003D3576"/>
    <w:rsid w:val="003E1C38"/>
    <w:rsid w:val="003E5249"/>
    <w:rsid w:val="003E6E5C"/>
    <w:rsid w:val="003E7AC3"/>
    <w:rsid w:val="003F5253"/>
    <w:rsid w:val="00401220"/>
    <w:rsid w:val="00404999"/>
    <w:rsid w:val="00411673"/>
    <w:rsid w:val="004271B1"/>
    <w:rsid w:val="004274CF"/>
    <w:rsid w:val="00454CD0"/>
    <w:rsid w:val="0046531D"/>
    <w:rsid w:val="00471A28"/>
    <w:rsid w:val="004801B5"/>
    <w:rsid w:val="00482A8C"/>
    <w:rsid w:val="0048454E"/>
    <w:rsid w:val="00492771"/>
    <w:rsid w:val="004A02A0"/>
    <w:rsid w:val="004A127F"/>
    <w:rsid w:val="004A2528"/>
    <w:rsid w:val="004A5C27"/>
    <w:rsid w:val="004B2C42"/>
    <w:rsid w:val="004D7B1F"/>
    <w:rsid w:val="004F24A3"/>
    <w:rsid w:val="004F3D4A"/>
    <w:rsid w:val="00502D86"/>
    <w:rsid w:val="005156BC"/>
    <w:rsid w:val="00515E27"/>
    <w:rsid w:val="005210AB"/>
    <w:rsid w:val="0053652B"/>
    <w:rsid w:val="00537B39"/>
    <w:rsid w:val="00537E2E"/>
    <w:rsid w:val="00545CAB"/>
    <w:rsid w:val="00546F0D"/>
    <w:rsid w:val="00565DB3"/>
    <w:rsid w:val="00575C64"/>
    <w:rsid w:val="00576B74"/>
    <w:rsid w:val="005811D6"/>
    <w:rsid w:val="00586754"/>
    <w:rsid w:val="005878D5"/>
    <w:rsid w:val="00592066"/>
    <w:rsid w:val="005A168A"/>
    <w:rsid w:val="005A1CAA"/>
    <w:rsid w:val="005A201B"/>
    <w:rsid w:val="005A76BC"/>
    <w:rsid w:val="005A79EB"/>
    <w:rsid w:val="005B73E5"/>
    <w:rsid w:val="005C29BD"/>
    <w:rsid w:val="005D1DBA"/>
    <w:rsid w:val="005D3F73"/>
    <w:rsid w:val="005D5D0C"/>
    <w:rsid w:val="005E41EC"/>
    <w:rsid w:val="005E7E0E"/>
    <w:rsid w:val="005F3AF5"/>
    <w:rsid w:val="005F4FF9"/>
    <w:rsid w:val="005F6014"/>
    <w:rsid w:val="006131CE"/>
    <w:rsid w:val="00616767"/>
    <w:rsid w:val="00623128"/>
    <w:rsid w:val="00634F42"/>
    <w:rsid w:val="006629B1"/>
    <w:rsid w:val="00671FAB"/>
    <w:rsid w:val="00676542"/>
    <w:rsid w:val="00676852"/>
    <w:rsid w:val="006C079D"/>
    <w:rsid w:val="006C0AD9"/>
    <w:rsid w:val="006C2B6D"/>
    <w:rsid w:val="006C7C5E"/>
    <w:rsid w:val="006E0570"/>
    <w:rsid w:val="006E3DF6"/>
    <w:rsid w:val="00700A06"/>
    <w:rsid w:val="00707331"/>
    <w:rsid w:val="00727C99"/>
    <w:rsid w:val="00734857"/>
    <w:rsid w:val="00734C80"/>
    <w:rsid w:val="0074298C"/>
    <w:rsid w:val="00744905"/>
    <w:rsid w:val="007450FB"/>
    <w:rsid w:val="00751A0F"/>
    <w:rsid w:val="00751AFE"/>
    <w:rsid w:val="00763441"/>
    <w:rsid w:val="0077068C"/>
    <w:rsid w:val="00776552"/>
    <w:rsid w:val="00784A84"/>
    <w:rsid w:val="00787204"/>
    <w:rsid w:val="00795559"/>
    <w:rsid w:val="007A0F89"/>
    <w:rsid w:val="007A0FF5"/>
    <w:rsid w:val="007B2840"/>
    <w:rsid w:val="007D4198"/>
    <w:rsid w:val="00805004"/>
    <w:rsid w:val="008051E0"/>
    <w:rsid w:val="00822E5B"/>
    <w:rsid w:val="00831E75"/>
    <w:rsid w:val="0085162E"/>
    <w:rsid w:val="008760F1"/>
    <w:rsid w:val="00884039"/>
    <w:rsid w:val="008A4DF4"/>
    <w:rsid w:val="008A6DA9"/>
    <w:rsid w:val="008B10DA"/>
    <w:rsid w:val="008B4716"/>
    <w:rsid w:val="008B70A4"/>
    <w:rsid w:val="008C7AB0"/>
    <w:rsid w:val="008D1755"/>
    <w:rsid w:val="008F78F8"/>
    <w:rsid w:val="009040ED"/>
    <w:rsid w:val="00904C01"/>
    <w:rsid w:val="0090534D"/>
    <w:rsid w:val="00911DD9"/>
    <w:rsid w:val="009135C7"/>
    <w:rsid w:val="009171F5"/>
    <w:rsid w:val="0091731C"/>
    <w:rsid w:val="00925B99"/>
    <w:rsid w:val="00933D08"/>
    <w:rsid w:val="009373CE"/>
    <w:rsid w:val="00943A36"/>
    <w:rsid w:val="00947499"/>
    <w:rsid w:val="009503CF"/>
    <w:rsid w:val="009525D2"/>
    <w:rsid w:val="00955FD1"/>
    <w:rsid w:val="00975BDA"/>
    <w:rsid w:val="00982F64"/>
    <w:rsid w:val="00994D5C"/>
    <w:rsid w:val="009A117B"/>
    <w:rsid w:val="009A6D64"/>
    <w:rsid w:val="009B2E32"/>
    <w:rsid w:val="009B4372"/>
    <w:rsid w:val="009B751D"/>
    <w:rsid w:val="009C17EB"/>
    <w:rsid w:val="009C7ABB"/>
    <w:rsid w:val="009D1640"/>
    <w:rsid w:val="009F0CB7"/>
    <w:rsid w:val="009F6D5B"/>
    <w:rsid w:val="009F7836"/>
    <w:rsid w:val="00A01979"/>
    <w:rsid w:val="00A43A7A"/>
    <w:rsid w:val="00A54F50"/>
    <w:rsid w:val="00A55766"/>
    <w:rsid w:val="00A558CA"/>
    <w:rsid w:val="00A83878"/>
    <w:rsid w:val="00AA0725"/>
    <w:rsid w:val="00AA4002"/>
    <w:rsid w:val="00AA5929"/>
    <w:rsid w:val="00AA608F"/>
    <w:rsid w:val="00AB57B0"/>
    <w:rsid w:val="00AB5ED3"/>
    <w:rsid w:val="00AC38CD"/>
    <w:rsid w:val="00AC4B9C"/>
    <w:rsid w:val="00AC4D12"/>
    <w:rsid w:val="00AC722C"/>
    <w:rsid w:val="00AC7DD3"/>
    <w:rsid w:val="00AE12A4"/>
    <w:rsid w:val="00AE6589"/>
    <w:rsid w:val="00AF19C8"/>
    <w:rsid w:val="00AF4B54"/>
    <w:rsid w:val="00B00780"/>
    <w:rsid w:val="00B01BFF"/>
    <w:rsid w:val="00B06FF4"/>
    <w:rsid w:val="00B15B9C"/>
    <w:rsid w:val="00B17BC3"/>
    <w:rsid w:val="00B209F6"/>
    <w:rsid w:val="00B219DE"/>
    <w:rsid w:val="00B56566"/>
    <w:rsid w:val="00B605BF"/>
    <w:rsid w:val="00B63923"/>
    <w:rsid w:val="00B65878"/>
    <w:rsid w:val="00B75754"/>
    <w:rsid w:val="00B81698"/>
    <w:rsid w:val="00B8300E"/>
    <w:rsid w:val="00B9734E"/>
    <w:rsid w:val="00BA7486"/>
    <w:rsid w:val="00BB3B13"/>
    <w:rsid w:val="00BB4F32"/>
    <w:rsid w:val="00BC641D"/>
    <w:rsid w:val="00BC685B"/>
    <w:rsid w:val="00BE19AB"/>
    <w:rsid w:val="00BE7196"/>
    <w:rsid w:val="00BE747B"/>
    <w:rsid w:val="00C13F4C"/>
    <w:rsid w:val="00C30FE1"/>
    <w:rsid w:val="00C31946"/>
    <w:rsid w:val="00C34284"/>
    <w:rsid w:val="00C52717"/>
    <w:rsid w:val="00C619CF"/>
    <w:rsid w:val="00C719AB"/>
    <w:rsid w:val="00C80789"/>
    <w:rsid w:val="00C85A2F"/>
    <w:rsid w:val="00C86FFE"/>
    <w:rsid w:val="00CB13CF"/>
    <w:rsid w:val="00CB2333"/>
    <w:rsid w:val="00CC42BD"/>
    <w:rsid w:val="00CC6093"/>
    <w:rsid w:val="00CD1D44"/>
    <w:rsid w:val="00CE48E6"/>
    <w:rsid w:val="00CF7B77"/>
    <w:rsid w:val="00D1351D"/>
    <w:rsid w:val="00D21583"/>
    <w:rsid w:val="00D334EB"/>
    <w:rsid w:val="00D34D51"/>
    <w:rsid w:val="00D57580"/>
    <w:rsid w:val="00D731A2"/>
    <w:rsid w:val="00D76768"/>
    <w:rsid w:val="00D8418A"/>
    <w:rsid w:val="00D903C5"/>
    <w:rsid w:val="00D91A66"/>
    <w:rsid w:val="00D94929"/>
    <w:rsid w:val="00D955D0"/>
    <w:rsid w:val="00DC116F"/>
    <w:rsid w:val="00DD0D3D"/>
    <w:rsid w:val="00DE405F"/>
    <w:rsid w:val="00DF0E74"/>
    <w:rsid w:val="00DF1A9F"/>
    <w:rsid w:val="00DF38D4"/>
    <w:rsid w:val="00DF45EB"/>
    <w:rsid w:val="00DF7DAB"/>
    <w:rsid w:val="00E052A6"/>
    <w:rsid w:val="00E05E35"/>
    <w:rsid w:val="00E2416C"/>
    <w:rsid w:val="00E25908"/>
    <w:rsid w:val="00E36B12"/>
    <w:rsid w:val="00E44291"/>
    <w:rsid w:val="00E54368"/>
    <w:rsid w:val="00E5437E"/>
    <w:rsid w:val="00E57CD8"/>
    <w:rsid w:val="00E6049B"/>
    <w:rsid w:val="00E62A32"/>
    <w:rsid w:val="00E7480D"/>
    <w:rsid w:val="00E75F68"/>
    <w:rsid w:val="00E80693"/>
    <w:rsid w:val="00E9742F"/>
    <w:rsid w:val="00EA2078"/>
    <w:rsid w:val="00EA60B7"/>
    <w:rsid w:val="00EA77FA"/>
    <w:rsid w:val="00EB7E73"/>
    <w:rsid w:val="00EC1100"/>
    <w:rsid w:val="00EC154E"/>
    <w:rsid w:val="00EF4CB7"/>
    <w:rsid w:val="00EF77F4"/>
    <w:rsid w:val="00F03A46"/>
    <w:rsid w:val="00F10264"/>
    <w:rsid w:val="00F12FA7"/>
    <w:rsid w:val="00F161C6"/>
    <w:rsid w:val="00F33C7C"/>
    <w:rsid w:val="00F7661B"/>
    <w:rsid w:val="00F76810"/>
    <w:rsid w:val="00F801FA"/>
    <w:rsid w:val="00F8412E"/>
    <w:rsid w:val="00F8602C"/>
    <w:rsid w:val="00F9037A"/>
    <w:rsid w:val="00FA3BF7"/>
    <w:rsid w:val="00FB4EAE"/>
    <w:rsid w:val="00FB764C"/>
    <w:rsid w:val="00FD3286"/>
    <w:rsid w:val="00FD3F70"/>
    <w:rsid w:val="00FD5F62"/>
    <w:rsid w:val="00FE083A"/>
    <w:rsid w:val="00FE1F46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F5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paragraph" w:styleId="ac">
    <w:name w:val="No Spacing"/>
    <w:uiPriority w:val="1"/>
    <w:qFormat/>
    <w:rsid w:val="00185F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4BE2-5199-4C82-810C-87EA95E9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071VoroninaLG</cp:lastModifiedBy>
  <cp:revision>2</cp:revision>
  <cp:lastPrinted>2023-04-17T07:21:00Z</cp:lastPrinted>
  <dcterms:created xsi:type="dcterms:W3CDTF">2024-01-18T10:27:00Z</dcterms:created>
  <dcterms:modified xsi:type="dcterms:W3CDTF">2024-01-18T10:27:00Z</dcterms:modified>
</cp:coreProperties>
</file>