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3" w:rsidRDefault="0010670D" w:rsidP="0010670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ЗАДАНИЕ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8"/>
        <w:gridCol w:w="992"/>
        <w:gridCol w:w="992"/>
      </w:tblGrid>
      <w:tr w:rsidR="00791B74" w:rsidRPr="00791B74" w:rsidTr="00791B74">
        <w:trPr>
          <w:trHeight w:val="57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791B74" w:rsidRPr="00791B74" w:rsidTr="00791B74">
        <w:trPr>
          <w:trHeight w:val="57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Для выполнения функций по обеспечению протезами нижних конечностей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протезами нижних конечностей должны содержать комплекс медицинских,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</w:t>
            </w:r>
            <w:r w:rsidRPr="00791B7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должна</w:t>
            </w:r>
            <w:r w:rsidRPr="00791B7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 Согласно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протезы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Протезы должны отвечать требованиям  ГОСТ Р 51819-2022 «Протезирование и ортезирование верхних и нижних конечностей. Термины и определения»,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ГОСТ Р 53870-2021 «Реабилитационные мероприятия. Услуги по протезированию нижних конечностей. Состав, содержание и порядок предоставления услуг». 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Протезирование должно соответствовать требованиям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ГОСТ Р 52876-2021 «Услуги организаций реабилитации инвалидов вследствие боевых действий и военной травмы. Основные положения»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ГОСТ Р ИСО 22523-2007 «Протезы конечностей и ортезы наружные. Требования и методы испытаний», </w:t>
            </w:r>
            <w:r w:rsidRPr="00791B7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ГОСТ Р 51191-2019 «Узлы протезов нижних конечностей. Технические требования и методы испытаний»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</w:t>
            </w:r>
            <w:r w:rsidRPr="00791B7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Исследования раздражающего и сенсибилизирующего действия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В соответствии с требованиями  ГОСТ Р 59542-2021  «Реабилитационные мероприятия. Услуги по обучению пользованию протезом нижней конечности», Получатель, в ходе выполнения работ по протезированию нижних конечностей должен пройти обучение</w:t>
            </w:r>
            <w:r w:rsidRPr="00791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пользованию протезом по месту нахождения Подрядчика.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изделия необходимо учитывать 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протезами должны быть выполнены с надлежащим качеством и в установленные сроки.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Гарантийный срок устанавливается со дня выдачи готового изделия и его продолжительность по каждому конкретному виду изделия устанавливается отдельно. В течение гарантийного срока все расходы, </w:t>
            </w: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связанные с текущим обслуживанием, ремонтом и заменой (в случае невозможности ремонта) Изделия, несет Подрядчик.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- не более 30 календарных дней со дня получения Подрядчиком реестра Получателей Изделий.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Требования к маркировке, упаковке и отгрузке протезов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 ГОСТ Р ИСО 22523-2007 «Протезы конечностей и ортезы наружные. Требования и методы испытаний» протез должен иметь этикетку. </w:t>
            </w:r>
            <w:r w:rsidRPr="00791B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 этикетке должны быть указаны ссылки на соответствующие стандарт(ы) и/или технический(ие) документ(ы), а также условия нагружения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испытаний», 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- температура окружающей среды от минус 40 °C до плюс 70 °C;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791B74" w:rsidRPr="00791B74" w:rsidRDefault="00791B74" w:rsidP="00791B74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Arial" w:hAnsi="Times New Roman" w:cs="Times New Roman"/>
                <w:bCs/>
                <w:lang w:eastAsia="ru-RU"/>
              </w:rPr>
              <w:t>- атмосферное давление от 500 до 1060 гПа.</w:t>
            </w:r>
          </w:p>
          <w:p w:rsidR="00791B74" w:rsidRPr="00791B74" w:rsidRDefault="00791B74" w:rsidP="00791B7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организованного(-ых) Подрядчиком пунктов приема на территории г. Рязани и Рязанской области  (по выбору Получателя). </w:t>
            </w:r>
          </w:p>
          <w:p w:rsidR="00791B74" w:rsidRPr="00791B74" w:rsidRDefault="00791B74" w:rsidP="00791B7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i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791B74" w:rsidRPr="00791B74" w:rsidRDefault="00791B74" w:rsidP="00791B7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iCs/>
                <w:lang w:eastAsia="ru-RU"/>
              </w:rPr>
              <w:t>Порядок и срок выполнения работ: работы по изготовлению протезов  осуществляются Подрядчиком не более 30  календарных дней со дня получения Подрядчиком реестра Получателей Изделий.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Срок выполнения работ по контракту: с момента заключения контракта по 30.11.2023 года.</w:t>
            </w:r>
          </w:p>
        </w:tc>
      </w:tr>
      <w:tr w:rsidR="00791B74" w:rsidRPr="00791B74" w:rsidTr="00791B74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791B74" w:rsidRPr="00791B74" w:rsidRDefault="00791B74" w:rsidP="00791B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Ед. изм.-я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8-07-01.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стопы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предназначен для протезирования пациентов после ампутации стопы.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должен изготавливаться на опороспособную, частично-опороспособную и неопороспособную культю.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медицинских показаний протез должен изготавливаться со смягчающим вкладышем или без него. Гильза должна изготавливаться индивидуально, по слепку с культи получателя. Материал приемной гильзы должен быть - слоистый пластик на основе смол, либо двухкомпонентный силикон. 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изготовлена из термопластичного углепластика, с гильзовым адаптером или без него, с косметической оболочкой стопы или без нее (в зависимости от индивидуальных особенностей по выбору Получателя).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Крепление должно быть индивидуального изготовления.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8-07-02.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голени лечебно-тренировочный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  <w:r w:rsidRPr="00791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пробных гильз -  не менее 2-х.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 счет надмыщелков кости,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вакуумного клапана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без шарнирная или шарнирная с оптимальными свойствами переката, типа sach, многоосная стопа с регулируемой жесткостью.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4-х шт. Количество чехлов шерстяных – не менее 4-х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8-07-03.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бедра лечебно-тренировочный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Количество пробных гильз – не менее 2-х.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Коленный модуль должен быть с замком или без замка (в зависимости от индивидуальных особенностей получателя).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без шарнирная или шарнирная с оптимальными свойствами переката, типа sach, многоосная стопа с регулируемой жесткостью.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4-х шт. Количество чехлов шерстяных – не менее 4-х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8-07-04.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голени для купания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голени для купания предназначен для принятия душа, водных процедур и передвижения в водоеме.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либо без вкладной гильзы.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Крепление протеза должно быть индивидуальное (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замковое с использованием чехла из полимерного материала либо с использованием наколенника из полимерного материала,  с использованием вакуумного клапана).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Стопа должна быть с решетчатым профилем, отведенным большим пальцем либо без него.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Полуфабрикаты должны быть водостойкие.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8-07-05.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бедра для купания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для купания предназначен для принятия душа, водных процедур и передвижения в водоеме. 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либо без вкладной гильзы.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Крепление протеза должно быть индивидуальное (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замковое с использованием чехла из полимерного материала, бандажное, поясное, с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вакуумного клапана).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моноцентрический, влагостойкий с замком либо моноцентрический с гидравлическим управлением фазы переноса (в зависимости от индивидуальных особенностей по выбору Получателя).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с решетчатым профилем, отведенным большим пальцем или без него.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Полуфабрикаты должны быть водостойкие.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8-07-06.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голени немодульный, в том числе при врожденном недоразвитии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Постоянная гильза (с заменой до трех приемных гильз в пределах установленных сроков пользования при первичном протезировании) должна быть изготовлена из кожи.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Крепление протеза голени на получателе с использованием гильзы (манжеты с шинами) бедра, пояса.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полиуретановая, монолитная шарнирная или бесшарнирная, или стопа с металлическим каркасом, подвижная во всех вертикальных плоскостях (в зависимости от индивидуальных особенностей по выбору Получателя).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8-07-07.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немодульный, в том числе при врожденном недоразвитии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Постоянная гильза (с заменой до трех приемных гильз в пределах установленных сроков пользования при первичном протезировании) должна быть изготовлена по слепку с культи получателя. Приемная постоянная гильза должна быть из кожи, литьевого слоистого пластика на основе полиамидных смол, дерева. Вкладная гильза должна быть из вспененных материалов или кожаная, или без нее.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Формообразующая часть косметической облицовки должна быть из листового поролона или без косметической облицовки.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Коленный шарнир должен быть с ручным замком максимальной готовности или деревянный максимальной готовности или без него.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полиуретановая, монолитная шарнирная или бесшарнирная, или стопа с металлическим каркасом, подвижная во всех вертикальных плоскостях (в зависимости от индивидуальных особенностей по выбору Получателя).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8-07-09.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предназначен для пациентов низкого уровня активности.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счет надмыщелков кости,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вакуумного клапана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Облицовка должна быть мягкая полиуретановая или листовой поролон,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покрытием облицовки должна быть оболочка трикотиновая.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-без шарнирная или шарнирная с оптимальными свойствами переката,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-типа sach,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-многоосная стопа с регулируемой жесткостью.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8-07-09.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предназначен для пациентов среднего уровня активности.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 счет надмыщелков кости,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замковое с использованием чехла из полимерного материала либо с использованием наколенника из полимерного материала,  с использованием вакуумного клапана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 S-образном пружинном элементом с высокой степенью энергосбережения из карбона;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 сдвоенных пружинных элементов с высокой степенью энергосбережения из карбона;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-шарнирная с пяточным амортизатором, регулируемой жесткости;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-динамическая универсальная с прогрессивной характеристикой переката.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rPr>
          <w:trHeight w:val="14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8-07-10.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модульный для пациентов низкого уровня активности.  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с ручным замком должен быть одноосный или беззамковый с голенооткидным устройством, с механическим регулированием фаз сгибание-разгибание 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(в зависимости от индивидуальных особенностей получателя)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полиуретана следующих видов (в зависимости от индивидуальных особенностей по выбору Получателя):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-без шарнирная или шарнирная с оптимальными свойствами переката,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-типа sach,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-многоосная стопа с регулируемой жесткостью.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8-07-10.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модульный для пациентов среднего уровня активности.  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791B74" w:rsidRPr="00791B74" w:rsidRDefault="00791B74" w:rsidP="00791B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791B74" w:rsidRPr="00791B74" w:rsidRDefault="00791B74" w:rsidP="00791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клапана, замковое с использованием чехла из полимерного материала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должен быть  беззамковый с голенооткидным устройством, с механическим регулированием фаз сгибание-разгибание, либо с тормозным механизмом одноосный с механическим толкателем или с пневматическим управлением фазы переноса </w:t>
            </w:r>
            <w:r w:rsidRPr="00791B7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(в зависимости от индивидуальных особенностей получателя)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 S-образном пружинном элементом с высокой степенью энергосбережения из карбона;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 сдвоенных пружинных элементов с высокой степенью энергосбережения из карбона;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-шарнирная с пяточным амортизатором, регулируемой жесткости;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-динамическая универсальная с прогрессивной характеристикой переката.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791B74" w:rsidRPr="00791B74" w:rsidTr="00791B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8-07-11. 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Протез при вычленении бедра модульный</w:t>
            </w: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1B74" w:rsidRPr="00791B74" w:rsidRDefault="00791B74" w:rsidP="00791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Несущая приемная гильза </w:t>
            </w:r>
            <w:r w:rsidRPr="00791B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(с заменой до трех раз в год по медицинским показаниям)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 протеза после вычленения в тазобедренном суставе должна изготавливаться индивидуально  по слепку из слоистого пластика на основе акриловых смол или должна быть комбинированной из слоистого пластика; вкладная гильза должна быть из вспененного материала, с модульным тазобедренным шарниром, одноосным, с фиксатором, который блокирует шарнир в разогнутом положении. Разблокировка фиксатора должна производиться с помощью рычага. Сгибание и разгибание должно регулироваться путем смещения упорной скобы по трубке. Вращение тазобедренного шарнира должно регулироваться.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Пластиковый механический одноосный коленный шарнир должен быть с механическим замком, с возможностью вертикальной нагрузки до 100 кг, должен быть влагозащищенным. </w:t>
            </w:r>
          </w:p>
          <w:p w:rsidR="00791B74" w:rsidRPr="00791B74" w:rsidRDefault="00791B74" w:rsidP="0079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 xml:space="preserve">Полиуретановая стопа должна легко компенсировать неровности </w:t>
            </w: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опорной поверхности благодаря многоосной функции, всесторонняя подвижность должна осуществляться с помощью переката титанового РСУ, в комплекте к стопе должен быть предусмотрен резиновый амортизатор для различных вариантов жесткости. </w:t>
            </w:r>
          </w:p>
          <w:p w:rsidR="00791B74" w:rsidRPr="00791B74" w:rsidRDefault="00791B74" w:rsidP="00791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Должны быть предусмотрены полуфабрикаты: титан на нагрузку до 100 кг, косметическая облицовка должна быть модульная со ступенчатыми отверстиями - пенополиуретан, покрытие облицовки должна быть оболочка трикотиновая, крепление должно  осуществляться за счет корсета.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4" w:rsidRPr="00791B74" w:rsidRDefault="00791B74" w:rsidP="00791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7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</w:tbl>
    <w:p w:rsidR="0010670D" w:rsidRPr="0010670D" w:rsidRDefault="0010670D" w:rsidP="0010670D">
      <w:pPr>
        <w:jc w:val="center"/>
        <w:rPr>
          <w:rFonts w:ascii="Times New Roman" w:hAnsi="Times New Roman" w:cs="Times New Roman"/>
        </w:rPr>
      </w:pPr>
    </w:p>
    <w:sectPr w:rsidR="0010670D" w:rsidRPr="001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E"/>
    <w:rsid w:val="0010670D"/>
    <w:rsid w:val="00260243"/>
    <w:rsid w:val="00791B74"/>
    <w:rsid w:val="00855963"/>
    <w:rsid w:val="00C554CF"/>
    <w:rsid w:val="00E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2023-09-27T08:44:00Z</dcterms:created>
  <dcterms:modified xsi:type="dcterms:W3CDTF">2023-09-27T08:44:00Z</dcterms:modified>
</cp:coreProperties>
</file>