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41" w:rsidRPr="003C6CA3" w:rsidRDefault="00A87041" w:rsidP="00A87041">
      <w:pPr>
        <w:keepNext/>
        <w:keepLines/>
        <w:widowControl w:val="0"/>
        <w:suppressLineNumbers/>
        <w:autoSpaceDE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ТЕХНИЧЕСКОЕ ЗАДАНИЕ</w:t>
      </w:r>
    </w:p>
    <w:p w:rsidR="00A87041" w:rsidRPr="00E46EC7" w:rsidRDefault="00A87041" w:rsidP="00A87041">
      <w:pPr>
        <w:keepLines/>
        <w:widowControl w:val="0"/>
        <w:suppressLineNumbers/>
        <w:autoSpaceDE w:val="0"/>
        <w:jc w:val="center"/>
        <w:rPr>
          <w:b/>
          <w:color w:val="FF0000"/>
        </w:rPr>
      </w:pPr>
      <w:r w:rsidRPr="00BA0890">
        <w:rPr>
          <w:b/>
        </w:rPr>
        <w:t xml:space="preserve">на </w:t>
      </w:r>
      <w:r w:rsidRPr="009018AC">
        <w:rPr>
          <w:rFonts w:eastAsia="Lucida Sans Unicode"/>
          <w:b/>
          <w:kern w:val="3"/>
        </w:rPr>
        <w:t xml:space="preserve">выполнение работ </w:t>
      </w:r>
      <w:r>
        <w:rPr>
          <w:rFonts w:eastAsia="Lucida Sans Unicode"/>
          <w:b/>
          <w:kern w:val="3"/>
        </w:rPr>
        <w:t xml:space="preserve">по </w:t>
      </w:r>
      <w:proofErr w:type="gramStart"/>
      <w:r>
        <w:rPr>
          <w:rFonts w:eastAsia="Lucida Sans Unicode"/>
          <w:b/>
          <w:kern w:val="3"/>
        </w:rPr>
        <w:t xml:space="preserve">обеспечению </w:t>
      </w:r>
      <w:r w:rsidRPr="00D92C6A">
        <w:rPr>
          <w:rFonts w:eastAsia="Lucida Sans Unicode"/>
          <w:b/>
          <w:kern w:val="3"/>
        </w:rPr>
        <w:t xml:space="preserve"> </w:t>
      </w:r>
      <w:r>
        <w:rPr>
          <w:b/>
        </w:rPr>
        <w:t>чехлами</w:t>
      </w:r>
      <w:proofErr w:type="gramEnd"/>
      <w:r>
        <w:rPr>
          <w:b/>
        </w:rPr>
        <w:t xml:space="preserve"> </w:t>
      </w:r>
      <w:r w:rsidRPr="009018AC">
        <w:rPr>
          <w:rFonts w:eastAsia="Lucida Sans Unicode"/>
          <w:b/>
          <w:kern w:val="3"/>
        </w:rPr>
        <w:t>в 20</w:t>
      </w:r>
      <w:r>
        <w:rPr>
          <w:rFonts w:eastAsia="Lucida Sans Unicode"/>
          <w:b/>
          <w:kern w:val="3"/>
        </w:rPr>
        <w:t>23</w:t>
      </w:r>
      <w:r w:rsidRPr="009018AC">
        <w:rPr>
          <w:rFonts w:eastAsia="Lucida Sans Unicode"/>
          <w:b/>
          <w:kern w:val="3"/>
        </w:rPr>
        <w:t xml:space="preserve"> году</w:t>
      </w:r>
    </w:p>
    <w:p w:rsidR="00A87041" w:rsidRPr="00E46EC7" w:rsidRDefault="00A87041" w:rsidP="00A87041">
      <w:pPr>
        <w:keepLines/>
        <w:widowControl w:val="0"/>
        <w:suppressLineNumbers/>
        <w:autoSpaceDE w:val="0"/>
        <w:jc w:val="center"/>
        <w:rPr>
          <w:b/>
          <w:color w:val="FF0000"/>
        </w:rPr>
      </w:pPr>
    </w:p>
    <w:p w:rsidR="00A87041" w:rsidRPr="00D92C6A" w:rsidRDefault="00A87041" w:rsidP="00A87041">
      <w:pPr>
        <w:pStyle w:val="a4"/>
        <w:keepLines/>
        <w:widowControl w:val="0"/>
        <w:numPr>
          <w:ilvl w:val="0"/>
          <w:numId w:val="1"/>
        </w:numPr>
        <w:suppressLineNumbers/>
        <w:autoSpaceDE w:val="0"/>
        <w:ind w:left="720"/>
        <w:rPr>
          <w:b/>
          <w:sz w:val="24"/>
          <w:szCs w:val="24"/>
        </w:rPr>
      </w:pPr>
      <w:r w:rsidRPr="00D92C6A">
        <w:rPr>
          <w:b/>
          <w:sz w:val="24"/>
          <w:szCs w:val="24"/>
        </w:rPr>
        <w:t>Предмет Контракта</w:t>
      </w:r>
    </w:p>
    <w:p w:rsidR="00A87041" w:rsidRPr="00AC6B6A" w:rsidRDefault="00A87041" w:rsidP="00A87041">
      <w:pPr>
        <w:keepLines/>
        <w:widowControl w:val="0"/>
        <w:suppressLineNumbers/>
        <w:autoSpaceDE w:val="0"/>
        <w:ind w:firstLine="709"/>
        <w:jc w:val="both"/>
      </w:pPr>
      <w:r w:rsidRPr="00AC6B6A">
        <w:t xml:space="preserve">Выполнение работ по </w:t>
      </w:r>
      <w:proofErr w:type="gramStart"/>
      <w:r w:rsidRPr="00AC6B6A">
        <w:t>обеспечению  чехлами</w:t>
      </w:r>
      <w:proofErr w:type="gramEnd"/>
      <w:r w:rsidRPr="00AC6B6A">
        <w:t xml:space="preserve"> в 2023 году.</w:t>
      </w:r>
    </w:p>
    <w:p w:rsidR="00A87041" w:rsidRPr="00AC6B6A" w:rsidRDefault="00A87041" w:rsidP="00A87041">
      <w:pPr>
        <w:keepLines/>
        <w:widowControl w:val="0"/>
        <w:suppressLineNumbers/>
        <w:autoSpaceDE w:val="0"/>
        <w:ind w:firstLine="709"/>
        <w:jc w:val="both"/>
      </w:pPr>
      <w:r w:rsidRPr="00AC6B6A">
        <w:t>Объем выполняемых работ — 382 шт.</w:t>
      </w:r>
    </w:p>
    <w:p w:rsidR="00A87041" w:rsidRPr="00AC6B6A" w:rsidRDefault="00A87041" w:rsidP="00A87041">
      <w:pPr>
        <w:pStyle w:val="a4"/>
        <w:numPr>
          <w:ilvl w:val="0"/>
          <w:numId w:val="1"/>
        </w:numPr>
        <w:shd w:val="clear" w:color="auto" w:fill="FFFFFF"/>
        <w:ind w:left="720"/>
        <w:rPr>
          <w:b/>
          <w:sz w:val="24"/>
          <w:szCs w:val="24"/>
        </w:rPr>
      </w:pPr>
      <w:r w:rsidRPr="00AC6B6A">
        <w:rPr>
          <w:b/>
          <w:sz w:val="24"/>
          <w:szCs w:val="24"/>
        </w:rPr>
        <w:t>Требования к качеству выполняемых работ</w:t>
      </w:r>
    </w:p>
    <w:p w:rsidR="00A87041" w:rsidRPr="00AC6B6A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AC6B6A">
        <w:t xml:space="preserve">Чехлы на культи конечностей должны соответствовать требованиям </w:t>
      </w:r>
      <w:r w:rsidR="00C30D7B">
        <w:t>ГОСТ ISO 10993-1-</w:t>
      </w:r>
      <w:proofErr w:type="gramStart"/>
      <w:r w:rsidR="00C30D7B">
        <w:t>2021  «</w:t>
      </w:r>
      <w:proofErr w:type="gramEnd"/>
      <w:r w:rsidR="00C30D7B" w:rsidRPr="00C30D7B">
        <w:t xml:space="preserve"> 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="00C30D7B">
        <w:t>»</w:t>
      </w:r>
      <w:r w:rsidRPr="00AC6B6A">
        <w:t>, ГОСТ Р 52770-2016 «Изделия медицинские. Требования безопасности. Методы санитарно-химических и токсикологических испытаний».</w:t>
      </w:r>
    </w:p>
    <w:p w:rsidR="00A87041" w:rsidRPr="00D92C6A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AC6B6A">
        <w:t>Сырье и материалы, применяемые для изготовления</w:t>
      </w:r>
      <w:r w:rsidRPr="00B337BB">
        <w:t xml:space="preserve"> </w:t>
      </w:r>
      <w:r>
        <w:t xml:space="preserve">чехлов </w:t>
      </w:r>
      <w:r w:rsidRPr="00B337BB">
        <w:t>должны быть разрешены к применению Федеральной службой по надзору в сфере защиты прав потребителей и благополучия человека, а также должны соответствова</w:t>
      </w:r>
      <w:bookmarkStart w:id="0" w:name="_GoBack"/>
      <w:bookmarkEnd w:id="0"/>
      <w:r w:rsidRPr="00B337BB">
        <w:t>ть требованиям действующих стандартов.</w:t>
      </w:r>
    </w:p>
    <w:p w:rsidR="00A87041" w:rsidRPr="00D92C6A" w:rsidRDefault="00A87041" w:rsidP="00A87041">
      <w:pPr>
        <w:pStyle w:val="a4"/>
        <w:keepLines/>
        <w:widowControl w:val="0"/>
        <w:numPr>
          <w:ilvl w:val="0"/>
          <w:numId w:val="1"/>
        </w:numPr>
        <w:suppressLineNumbers/>
        <w:autoSpaceDE w:val="0"/>
        <w:ind w:left="720"/>
        <w:rPr>
          <w:b/>
          <w:sz w:val="24"/>
          <w:szCs w:val="24"/>
        </w:rPr>
      </w:pPr>
      <w:r w:rsidRPr="00D92C6A">
        <w:rPr>
          <w:b/>
          <w:sz w:val="24"/>
          <w:szCs w:val="24"/>
        </w:rPr>
        <w:t xml:space="preserve">Требования </w:t>
      </w:r>
      <w:r>
        <w:rPr>
          <w:b/>
          <w:sz w:val="24"/>
          <w:szCs w:val="24"/>
        </w:rPr>
        <w:t>к размерам, упаковке и хранению</w:t>
      </w:r>
    </w:p>
    <w:p w:rsidR="00A87041" w:rsidRPr="008D11C3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>
        <w:t xml:space="preserve">Чехлы </w:t>
      </w:r>
      <w:r w:rsidRPr="008D11C3">
        <w:t>должн</w:t>
      </w:r>
      <w:r>
        <w:t>ы передаваться Получателям</w:t>
      </w:r>
      <w:r w:rsidRPr="008D11C3">
        <w:t xml:space="preserve"> в индивидуальной упаковке, защищающей от повреждений и воздействия внешней среды, обеспечивающей их сохранность. </w:t>
      </w:r>
    </w:p>
    <w:p w:rsidR="00A87041" w:rsidRPr="008D11C3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8D11C3">
        <w:t xml:space="preserve">Упаковка </w:t>
      </w:r>
      <w:r>
        <w:t xml:space="preserve">чехлов </w:t>
      </w:r>
      <w:r w:rsidRPr="008D11C3">
        <w:t>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A87041" w:rsidRPr="008D11C3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8D11C3">
        <w:t xml:space="preserve">Транспортировка </w:t>
      </w:r>
      <w:r>
        <w:t xml:space="preserve">чехлов </w:t>
      </w:r>
      <w:r w:rsidRPr="008D11C3">
        <w:t>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A87041" w:rsidRPr="00D92C6A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D92C6A">
        <w:t xml:space="preserve">Исполнителем должно быть осуществлено обязательное обеспечение </w:t>
      </w:r>
      <w:proofErr w:type="gramStart"/>
      <w:r w:rsidRPr="00D92C6A">
        <w:t>инструктажа  и</w:t>
      </w:r>
      <w:proofErr w:type="gramEnd"/>
      <w:r w:rsidRPr="00D92C6A">
        <w:t xml:space="preserve"> консультативной помощи по правильному пользованию </w:t>
      </w:r>
      <w:r>
        <w:t>чехлами</w:t>
      </w:r>
      <w:r w:rsidRPr="00D92C6A">
        <w:t>.</w:t>
      </w:r>
    </w:p>
    <w:p w:rsidR="00A87041" w:rsidRPr="00D92C6A" w:rsidRDefault="00A87041" w:rsidP="00A87041">
      <w:pPr>
        <w:pStyle w:val="a4"/>
        <w:numPr>
          <w:ilvl w:val="0"/>
          <w:numId w:val="1"/>
        </w:numPr>
        <w:ind w:left="720"/>
        <w:rPr>
          <w:b/>
          <w:sz w:val="24"/>
          <w:szCs w:val="24"/>
        </w:rPr>
      </w:pPr>
      <w:r w:rsidRPr="00D92C6A">
        <w:rPr>
          <w:b/>
          <w:sz w:val="24"/>
          <w:szCs w:val="24"/>
        </w:rPr>
        <w:t>Требования к сроку и (или) объему предоставленных гарантий качества выполняемых работ</w:t>
      </w:r>
    </w:p>
    <w:p w:rsidR="00A87041" w:rsidRPr="00D92C6A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D92C6A">
        <w:t xml:space="preserve">Исполнитель должен обеспечить возможность технического обслуживания и гарантийного ремонта </w:t>
      </w:r>
      <w:r>
        <w:t>чехлов</w:t>
      </w:r>
      <w:r w:rsidRPr="00D92C6A">
        <w:t>.</w:t>
      </w:r>
    </w:p>
    <w:p w:rsidR="00A87041" w:rsidRPr="00D92C6A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D92C6A">
        <w:t xml:space="preserve">Гарантийный срок </w:t>
      </w:r>
      <w:r>
        <w:t>чехлов</w:t>
      </w:r>
      <w:r w:rsidRPr="00D92C6A">
        <w:t xml:space="preserve"> должен составлять не менее 1 месяца со дня подписания Акта сдачи-приемки работ </w:t>
      </w:r>
      <w:r>
        <w:t>получателем</w:t>
      </w:r>
      <w:r w:rsidRPr="00D92C6A">
        <w:t xml:space="preserve">. Срок выполнения гарантийного ремонта </w:t>
      </w:r>
      <w:r>
        <w:t>чехлов</w:t>
      </w:r>
      <w:r w:rsidRPr="00D92C6A">
        <w:t xml:space="preserve"> со дня обращения </w:t>
      </w:r>
      <w:r>
        <w:t>получателя</w:t>
      </w:r>
      <w:r w:rsidRPr="00D92C6A">
        <w:t xml:space="preserve"> не должен превышать 15 (пятнадцати) рабочих дней.</w:t>
      </w:r>
    </w:p>
    <w:p w:rsidR="00A87041" w:rsidRPr="00D92C6A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>
        <w:t>Чехлы</w:t>
      </w:r>
      <w:r w:rsidRPr="00D92C6A">
        <w:t xml:space="preserve"> должны быть новыми (не бывшие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A87041" w:rsidRPr="00D92C6A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D92C6A">
        <w:t xml:space="preserve">В случае предъявления претензий </w:t>
      </w:r>
      <w:r>
        <w:t xml:space="preserve"> </w:t>
      </w:r>
      <w:r w:rsidRPr="00D92C6A">
        <w:t xml:space="preserve"> к качеству полученных </w:t>
      </w:r>
      <w:r>
        <w:t>чехлов</w:t>
      </w:r>
      <w:r w:rsidRPr="00D92C6A">
        <w:t>, Исполнитель обязан прин</w:t>
      </w:r>
      <w:r>
        <w:t>ять от Получателя некачественные чехлы</w:t>
      </w:r>
      <w:r w:rsidRPr="00D92C6A">
        <w:t xml:space="preserve"> в течение 3 (трех) рабочих дней с момента выдачи изделия и выполнить работы по </w:t>
      </w:r>
      <w:r>
        <w:t>их</w:t>
      </w:r>
      <w:r w:rsidRPr="00D92C6A">
        <w:t xml:space="preserve"> ремонту или замене в течение 15 (пятнадцати) рабочих дней с момента его обращения на аналогичны</w:t>
      </w:r>
      <w:r>
        <w:t>е</w:t>
      </w:r>
      <w:r w:rsidRPr="00D92C6A">
        <w:t xml:space="preserve"> надлежащего качества. Замена должна производиться Исполнителем за счет собственных средств по месту его нахождения.</w:t>
      </w:r>
    </w:p>
    <w:p w:rsidR="00A87041" w:rsidRPr="00972B24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D92C6A">
        <w:t xml:space="preserve">Обеспечение ремонта и технического обслуживания </w:t>
      </w:r>
      <w:r>
        <w:t>чехлов</w:t>
      </w:r>
      <w:r w:rsidRPr="00D92C6A">
        <w:t>, устранения их недостатков должно осуществляться в соответствии с Федеральным законом от 07.02.1992 г. № 2300-1 «О защите прав потребителей».</w:t>
      </w:r>
    </w:p>
    <w:p w:rsidR="00A87041" w:rsidRPr="00D92C6A" w:rsidRDefault="00A87041" w:rsidP="00A87041">
      <w:pPr>
        <w:pStyle w:val="a4"/>
        <w:widowControl w:val="0"/>
        <w:numPr>
          <w:ilvl w:val="0"/>
          <w:numId w:val="1"/>
        </w:numPr>
        <w:rPr>
          <w:b/>
          <w:sz w:val="24"/>
          <w:szCs w:val="24"/>
        </w:rPr>
      </w:pPr>
      <w:r w:rsidRPr="00D92C6A">
        <w:rPr>
          <w:b/>
          <w:sz w:val="24"/>
          <w:szCs w:val="24"/>
        </w:rPr>
        <w:t>Требования к месту, срокам и условиям выполнения работ</w:t>
      </w:r>
    </w:p>
    <w:p w:rsidR="00A87041" w:rsidRPr="00AC6B6A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F71725">
        <w:t xml:space="preserve">Выполнение работ </w:t>
      </w:r>
      <w:r>
        <w:t>по обеспечению</w:t>
      </w:r>
      <w:r w:rsidRPr="00D92C6A">
        <w:t xml:space="preserve"> </w:t>
      </w:r>
      <w:r>
        <w:t xml:space="preserve">чехлами </w:t>
      </w:r>
      <w:r w:rsidRPr="00F71725">
        <w:t xml:space="preserve">должно быть начато не позднее 5 (пяти) рабочих дней с момента </w:t>
      </w:r>
      <w:r w:rsidRPr="00AC6B6A">
        <w:t>получения списков Получателей от Заказчика и исполнено в срок не позднее 15 декабря 2023 года (включительно), а в случае обращения получателя с Направлением – в срок не более 60 дней со дня обращения, но не позднее 15 декабря 2023 года (включительно).</w:t>
      </w:r>
    </w:p>
    <w:p w:rsidR="00A87041" w:rsidRPr="00AC6B6A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 w:rsidRPr="00AC6B6A">
        <w:lastRenderedPageBreak/>
        <w:t>Списки Получателей предоставляются Заказчиком Исполнителю не позднее 08 декабря 2023 года (включительно).</w:t>
      </w:r>
    </w:p>
    <w:p w:rsidR="00A87041" w:rsidRPr="00F71725" w:rsidRDefault="00A87041" w:rsidP="00A87041">
      <w:pPr>
        <w:keepLines/>
        <w:widowControl w:val="0"/>
        <w:suppressLineNumbers/>
        <w:autoSpaceDE w:val="0"/>
        <w:ind w:firstLine="709"/>
        <w:jc w:val="both"/>
      </w:pPr>
      <w:r w:rsidRPr="00AC6B6A">
        <w:t>О предстоящем выполнении работ по обеспечению   чехлами получатель должен быть уведомлен Исполнителем не позднее, чем за два рабочих дня до предполагаемой</w:t>
      </w:r>
      <w:r w:rsidRPr="00F71725">
        <w:t xml:space="preserve"> даты замера.</w:t>
      </w:r>
    </w:p>
    <w:p w:rsidR="00A87041" w:rsidRPr="00EF569B" w:rsidRDefault="00A87041" w:rsidP="00A87041">
      <w:pPr>
        <w:keepLines/>
        <w:widowControl w:val="0"/>
        <w:suppressLineNumbers/>
        <w:autoSpaceDE w:val="0"/>
        <w:ind w:firstLine="709"/>
        <w:jc w:val="both"/>
      </w:pPr>
      <w:r w:rsidRPr="00CA62EE">
        <w:t xml:space="preserve">Место выполнения работ – </w:t>
      </w:r>
      <w:r w:rsidRPr="00EF569B">
        <w:t>Российская Федерация, Калининградская область, по месту нахождения Исполнителя.</w:t>
      </w:r>
    </w:p>
    <w:p w:rsidR="00A87041" w:rsidRPr="00F71725" w:rsidRDefault="00A87041" w:rsidP="00A87041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</w:pPr>
      <w:r>
        <w:t>В цену Контракта включаются все расходы Исполнителя, связанные с выполнением работ по обеспечению</w:t>
      </w:r>
      <w:r w:rsidRPr="00F50F03">
        <w:t xml:space="preserve"> </w:t>
      </w:r>
      <w:r>
        <w:t>чехлами, налоги и другие обязательные платежи, которые Исполнитель должен выплатить в связи с выполнением обязательств по Контракту в соответствии с действующим законодательством Российской Федерации.</w:t>
      </w:r>
    </w:p>
    <w:p w:rsidR="00A87041" w:rsidRPr="00F71725" w:rsidRDefault="00A87041" w:rsidP="00A87041">
      <w:pPr>
        <w:keepLines/>
        <w:widowControl w:val="0"/>
        <w:suppressLineNumbers/>
        <w:autoSpaceDE w:val="0"/>
        <w:ind w:firstLine="709"/>
        <w:jc w:val="both"/>
      </w:pPr>
    </w:p>
    <w:p w:rsidR="00A87041" w:rsidRPr="00F71725" w:rsidRDefault="00A87041" w:rsidP="00A87041">
      <w:pPr>
        <w:pStyle w:val="a4"/>
        <w:widowControl w:val="0"/>
        <w:numPr>
          <w:ilvl w:val="0"/>
          <w:numId w:val="1"/>
        </w:numPr>
        <w:ind w:left="720"/>
        <w:rPr>
          <w:b/>
          <w:sz w:val="24"/>
          <w:szCs w:val="24"/>
        </w:rPr>
      </w:pPr>
      <w:r w:rsidRPr="00F71725">
        <w:rPr>
          <w:b/>
          <w:sz w:val="24"/>
          <w:szCs w:val="24"/>
        </w:rPr>
        <w:t>Технические, функциональные, качественные и эксплуатационные характеристики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6066"/>
        <w:gridCol w:w="1276"/>
      </w:tblGrid>
      <w:tr w:rsidR="00A87041" w:rsidRPr="00F71725" w:rsidTr="003D2515">
        <w:tc>
          <w:tcPr>
            <w:tcW w:w="2865" w:type="dxa"/>
          </w:tcPr>
          <w:p w:rsidR="00A87041" w:rsidRPr="00F71725" w:rsidRDefault="00A87041" w:rsidP="003D2515">
            <w:pPr>
              <w:jc w:val="center"/>
              <w:rPr>
                <w:b/>
              </w:rPr>
            </w:pPr>
            <w:r w:rsidRPr="00F71725">
              <w:rPr>
                <w:b/>
              </w:rPr>
              <w:t>Наименование</w:t>
            </w:r>
          </w:p>
        </w:tc>
        <w:tc>
          <w:tcPr>
            <w:tcW w:w="6066" w:type="dxa"/>
          </w:tcPr>
          <w:p w:rsidR="00A87041" w:rsidRPr="00F71725" w:rsidRDefault="00A87041" w:rsidP="003D2515">
            <w:pPr>
              <w:jc w:val="center"/>
              <w:rPr>
                <w:b/>
              </w:rPr>
            </w:pPr>
            <w:r w:rsidRPr="00F71725">
              <w:rPr>
                <w:b/>
              </w:rPr>
              <w:t>Технические, функциональные, качественные и эксплуатационные характеристики</w:t>
            </w:r>
          </w:p>
        </w:tc>
        <w:tc>
          <w:tcPr>
            <w:tcW w:w="1276" w:type="dxa"/>
          </w:tcPr>
          <w:p w:rsidR="00A87041" w:rsidRPr="00F71725" w:rsidRDefault="00A87041" w:rsidP="003D2515">
            <w:pPr>
              <w:jc w:val="center"/>
              <w:rPr>
                <w:b/>
              </w:rPr>
            </w:pPr>
            <w:r w:rsidRPr="00F71725">
              <w:rPr>
                <w:b/>
              </w:rPr>
              <w:t xml:space="preserve">Количество, </w:t>
            </w:r>
            <w:r>
              <w:rPr>
                <w:b/>
              </w:rPr>
              <w:t>шт</w:t>
            </w:r>
            <w:r w:rsidRPr="00F71725">
              <w:rPr>
                <w:b/>
              </w:rPr>
              <w:t>.</w:t>
            </w:r>
          </w:p>
        </w:tc>
      </w:tr>
      <w:tr w:rsidR="00A87041" w:rsidRPr="00F71725" w:rsidTr="003D2515">
        <w:tc>
          <w:tcPr>
            <w:tcW w:w="2865" w:type="dxa"/>
            <w:vAlign w:val="center"/>
          </w:tcPr>
          <w:p w:rsidR="00A87041" w:rsidRDefault="00A87041" w:rsidP="003D251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Чехол на культю голени шерстяной</w:t>
            </w:r>
          </w:p>
        </w:tc>
        <w:tc>
          <w:tcPr>
            <w:tcW w:w="6066" w:type="dxa"/>
          </w:tcPr>
          <w:p w:rsidR="00A87041" w:rsidRPr="00BB2A7E" w:rsidRDefault="00A87041" w:rsidP="003D2515">
            <w:pPr>
              <w:snapToGrid w:val="0"/>
              <w:spacing w:line="100" w:lineRule="atLeast"/>
            </w:pPr>
            <w:r w:rsidRPr="00BB2A7E">
              <w:t xml:space="preserve">Изготовлен из </w:t>
            </w:r>
            <w:r>
              <w:t>шерстяной пряжи</w:t>
            </w:r>
            <w:r w:rsidRPr="00BB2A7E">
              <w:t>, бесшовный. Применяется для предохранения культи от потертости.</w:t>
            </w:r>
          </w:p>
        </w:tc>
        <w:tc>
          <w:tcPr>
            <w:tcW w:w="1276" w:type="dxa"/>
            <w:vAlign w:val="center"/>
          </w:tcPr>
          <w:p w:rsidR="00A87041" w:rsidRPr="00CB52E6" w:rsidRDefault="00A87041" w:rsidP="003D2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125</w:t>
            </w:r>
          </w:p>
        </w:tc>
      </w:tr>
      <w:tr w:rsidR="00A87041" w:rsidRPr="00F71725" w:rsidTr="003D2515">
        <w:tc>
          <w:tcPr>
            <w:tcW w:w="2865" w:type="dxa"/>
            <w:vAlign w:val="center"/>
          </w:tcPr>
          <w:p w:rsidR="00A87041" w:rsidRDefault="00A87041" w:rsidP="003D251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Чехол на культю голени хлопчатобумажный</w:t>
            </w:r>
          </w:p>
        </w:tc>
        <w:tc>
          <w:tcPr>
            <w:tcW w:w="6066" w:type="dxa"/>
          </w:tcPr>
          <w:p w:rsidR="00A87041" w:rsidRPr="007178E0" w:rsidRDefault="00A87041" w:rsidP="003D2515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B2A7E">
              <w:t>Изготовлен из хлопчатобумажной ткани, бесшовный. Применяется для пре</w:t>
            </w:r>
            <w:r>
              <w:t>дохранения культи от потертости</w:t>
            </w:r>
            <w:r w:rsidRPr="00BB2A7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A87041" w:rsidRPr="00CB52E6" w:rsidRDefault="00A87041" w:rsidP="003D2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55</w:t>
            </w:r>
          </w:p>
        </w:tc>
      </w:tr>
      <w:tr w:rsidR="00A87041" w:rsidRPr="00F71725" w:rsidTr="003D2515">
        <w:tc>
          <w:tcPr>
            <w:tcW w:w="2865" w:type="dxa"/>
            <w:vAlign w:val="center"/>
          </w:tcPr>
          <w:p w:rsidR="00A87041" w:rsidRDefault="00A87041" w:rsidP="003D251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Чехол на культю голени из полимерного материала (силиконовый)</w:t>
            </w:r>
          </w:p>
        </w:tc>
        <w:tc>
          <w:tcPr>
            <w:tcW w:w="6066" w:type="dxa"/>
          </w:tcPr>
          <w:p w:rsidR="00A87041" w:rsidRPr="00AA7376" w:rsidRDefault="00A87041" w:rsidP="003D2515">
            <w:pPr>
              <w:snapToGrid w:val="0"/>
              <w:spacing w:line="100" w:lineRule="atLeast"/>
            </w:pPr>
            <w:r>
              <w:t>И</w:t>
            </w:r>
            <w:r w:rsidRPr="00AA7376">
              <w:t>зготовлен из медицинского силикона с тканевым (нейлоновым) покрытием. Эластичные свойства чехла обеспечивают плотное и равномерное покрытие и обхват культи по всей ее поверхности. Применяется для предохранения культи от потертости.</w:t>
            </w:r>
          </w:p>
        </w:tc>
        <w:tc>
          <w:tcPr>
            <w:tcW w:w="1276" w:type="dxa"/>
            <w:vAlign w:val="center"/>
          </w:tcPr>
          <w:p w:rsidR="00A87041" w:rsidRPr="00CB52E6" w:rsidRDefault="00A87041" w:rsidP="003D2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17</w:t>
            </w:r>
          </w:p>
        </w:tc>
      </w:tr>
      <w:tr w:rsidR="00A87041" w:rsidRPr="00F71725" w:rsidTr="003D2515">
        <w:tc>
          <w:tcPr>
            <w:tcW w:w="2865" w:type="dxa"/>
            <w:vAlign w:val="center"/>
          </w:tcPr>
          <w:p w:rsidR="00A87041" w:rsidRDefault="00A87041" w:rsidP="003D251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Чехол на культю бедра шерстяной</w:t>
            </w:r>
          </w:p>
        </w:tc>
        <w:tc>
          <w:tcPr>
            <w:tcW w:w="6066" w:type="dxa"/>
          </w:tcPr>
          <w:p w:rsidR="00A87041" w:rsidRPr="00BB2A7E" w:rsidRDefault="00A87041" w:rsidP="003D2515">
            <w:pPr>
              <w:snapToGrid w:val="0"/>
              <w:spacing w:line="100" w:lineRule="atLeast"/>
            </w:pPr>
            <w:r w:rsidRPr="00BB2A7E">
              <w:t xml:space="preserve">Изготовлен из </w:t>
            </w:r>
            <w:r>
              <w:t>шерстяной пряжи</w:t>
            </w:r>
            <w:r w:rsidRPr="00BB2A7E">
              <w:t>, бесшовный. Применяется для предохранения культи от потертости.</w:t>
            </w:r>
          </w:p>
        </w:tc>
        <w:tc>
          <w:tcPr>
            <w:tcW w:w="1276" w:type="dxa"/>
            <w:vAlign w:val="center"/>
          </w:tcPr>
          <w:p w:rsidR="00A87041" w:rsidRPr="00CB52E6" w:rsidRDefault="00A87041" w:rsidP="003D2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100</w:t>
            </w:r>
          </w:p>
        </w:tc>
      </w:tr>
      <w:tr w:rsidR="00A87041" w:rsidRPr="00F71725" w:rsidTr="003D2515">
        <w:tc>
          <w:tcPr>
            <w:tcW w:w="2865" w:type="dxa"/>
            <w:vAlign w:val="center"/>
          </w:tcPr>
          <w:p w:rsidR="00A87041" w:rsidRDefault="00A87041" w:rsidP="003D251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Чехол на культю бедра хлопчатобумажный</w:t>
            </w:r>
          </w:p>
        </w:tc>
        <w:tc>
          <w:tcPr>
            <w:tcW w:w="6066" w:type="dxa"/>
          </w:tcPr>
          <w:p w:rsidR="00A87041" w:rsidRPr="007178E0" w:rsidRDefault="00A87041" w:rsidP="003D2515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B2A7E">
              <w:t>Изготовлен из хлопчатобумажной ткани, бесшовный. Применяется для пре</w:t>
            </w:r>
            <w:r>
              <w:t>дохранения культи от потертости</w:t>
            </w:r>
            <w:r w:rsidRPr="00BB2A7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A87041" w:rsidRPr="00CB52E6" w:rsidRDefault="00A87041" w:rsidP="003D2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60</w:t>
            </w:r>
          </w:p>
        </w:tc>
      </w:tr>
      <w:tr w:rsidR="00A87041" w:rsidRPr="00F71725" w:rsidTr="003D2515">
        <w:tc>
          <w:tcPr>
            <w:tcW w:w="2865" w:type="dxa"/>
            <w:vAlign w:val="center"/>
          </w:tcPr>
          <w:p w:rsidR="00A87041" w:rsidRDefault="00A87041" w:rsidP="003D251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Чехол на культю бедра из полимерного материала (силиконовый)</w:t>
            </w:r>
          </w:p>
        </w:tc>
        <w:tc>
          <w:tcPr>
            <w:tcW w:w="6066" w:type="dxa"/>
          </w:tcPr>
          <w:p w:rsidR="00A87041" w:rsidRPr="00AA7376" w:rsidRDefault="00A87041" w:rsidP="003D2515">
            <w:pPr>
              <w:snapToGrid w:val="0"/>
              <w:spacing w:line="100" w:lineRule="atLeast"/>
            </w:pPr>
            <w:r>
              <w:t>И</w:t>
            </w:r>
            <w:r w:rsidRPr="00AA7376">
              <w:t>зготовлен из медицинского силикона с тканевым (нейлоновым) покрытием. Эластичные свойства чехла обеспечивают плотное и равномерное покрытие и обхват культи по всей ее поверхности. Применяется для предохранения культи от потертости.</w:t>
            </w:r>
          </w:p>
        </w:tc>
        <w:tc>
          <w:tcPr>
            <w:tcW w:w="1276" w:type="dxa"/>
            <w:vAlign w:val="center"/>
          </w:tcPr>
          <w:p w:rsidR="00A87041" w:rsidRPr="00CB52E6" w:rsidRDefault="00A87041" w:rsidP="003D2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</w:t>
            </w:r>
          </w:p>
        </w:tc>
      </w:tr>
      <w:tr w:rsidR="00A87041" w:rsidRPr="00F71725" w:rsidTr="003D2515">
        <w:tc>
          <w:tcPr>
            <w:tcW w:w="2865" w:type="dxa"/>
          </w:tcPr>
          <w:p w:rsidR="00A87041" w:rsidRPr="00F71725" w:rsidRDefault="00A87041" w:rsidP="003D2515">
            <w:pPr>
              <w:rPr>
                <w:b/>
              </w:rPr>
            </w:pPr>
            <w:r w:rsidRPr="00F71725">
              <w:rPr>
                <w:b/>
              </w:rPr>
              <w:t>ИТОГО</w:t>
            </w:r>
          </w:p>
        </w:tc>
        <w:tc>
          <w:tcPr>
            <w:tcW w:w="6066" w:type="dxa"/>
          </w:tcPr>
          <w:p w:rsidR="00A87041" w:rsidRPr="00F71725" w:rsidRDefault="00A87041" w:rsidP="003D2515">
            <w:pPr>
              <w:suppressLineNumbers/>
              <w:rPr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87041" w:rsidRDefault="00A87041" w:rsidP="003D2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</w:t>
            </w:r>
          </w:p>
        </w:tc>
      </w:tr>
    </w:tbl>
    <w:p w:rsidR="00A87041" w:rsidRPr="003F2C1C" w:rsidRDefault="00A87041" w:rsidP="00A87041">
      <w:pPr>
        <w:rPr>
          <w:b/>
        </w:rPr>
      </w:pPr>
    </w:p>
    <w:p w:rsidR="00A7635C" w:rsidRDefault="00A7635C"/>
    <w:sectPr w:rsidR="00A7635C" w:rsidSect="00A870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E5681"/>
    <w:multiLevelType w:val="hybridMultilevel"/>
    <w:tmpl w:val="3FE48C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41"/>
    <w:rsid w:val="00A7635C"/>
    <w:rsid w:val="00A87041"/>
    <w:rsid w:val="00C30D7B"/>
    <w:rsid w:val="00C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8830-167A-4960-9438-11F1FAC2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04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умерованый список,Bullet List,FooterText,numbered,SL_Абзац списка"/>
    <w:basedOn w:val="a"/>
    <w:link w:val="a5"/>
    <w:uiPriority w:val="34"/>
    <w:qFormat/>
    <w:rsid w:val="00A87041"/>
    <w:pPr>
      <w:ind w:left="720" w:firstLine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5">
    <w:name w:val="Абзац списка Знак"/>
    <w:aliases w:val="Нумерованый список Знак,Bullet List Знак,FooterText Знак,numbered Знак,SL_Абзац списка Знак"/>
    <w:link w:val="a4"/>
    <w:uiPriority w:val="34"/>
    <w:locked/>
    <w:rsid w:val="00A8704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 Виктория Михайловна</dc:creator>
  <cp:keywords/>
  <dc:description/>
  <cp:lastModifiedBy>Городилова Виктория Михайловна</cp:lastModifiedBy>
  <cp:revision>3</cp:revision>
  <dcterms:created xsi:type="dcterms:W3CDTF">2023-10-16T08:29:00Z</dcterms:created>
  <dcterms:modified xsi:type="dcterms:W3CDTF">2023-10-16T08:32:00Z</dcterms:modified>
</cp:coreProperties>
</file>