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FD" w:rsidRDefault="00B053FD" w:rsidP="00B053FD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B053FD" w:rsidRDefault="00B053FD" w:rsidP="00B053FD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К Извещению об осуществлении закупки</w:t>
      </w:r>
    </w:p>
    <w:p w:rsidR="00B053FD" w:rsidRDefault="00B053FD" w:rsidP="00B053FD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B053FD" w:rsidRDefault="00B053FD" w:rsidP="00B053FD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B053FD" w:rsidRDefault="00B053FD" w:rsidP="00B053FD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на выполнение работ по обеспечению протезами,</w:t>
      </w:r>
    </w:p>
    <w:p w:rsidR="00B053FD" w:rsidRDefault="00B053FD" w:rsidP="00B053FD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протезно-ортопедическими изделиями в 2024 году.</w:t>
      </w:r>
    </w:p>
    <w:p w:rsidR="00B053FD" w:rsidRDefault="00B053FD" w:rsidP="00B053FD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B053FD" w:rsidRDefault="00B053FD" w:rsidP="00B053FD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color w:val="000000"/>
          <w:sz w:val="20"/>
          <w:szCs w:val="20"/>
        </w:rPr>
        <w:t>открытый конкурс в электронной форме</w:t>
      </w:r>
      <w:r>
        <w:rPr>
          <w:rFonts w:eastAsia="Times New Roman CYR" w:cs="Times New Roman"/>
          <w:sz w:val="20"/>
          <w:szCs w:val="20"/>
        </w:rPr>
        <w:t>.</w:t>
      </w:r>
    </w:p>
    <w:p w:rsidR="00B053FD" w:rsidRDefault="00B053FD" w:rsidP="00B053FD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eastAsia="Times New Roman CYR" w:cs="Times New Roman"/>
          <w:b/>
          <w:bCs/>
          <w:sz w:val="20"/>
          <w:szCs w:val="20"/>
        </w:rPr>
        <w:t>:</w:t>
      </w:r>
      <w:r>
        <w:rPr>
          <w:rFonts w:eastAsia="Times New Roman CYR" w:cs="Times New Roman"/>
          <w:sz w:val="20"/>
          <w:szCs w:val="20"/>
        </w:rPr>
        <w:t xml:space="preserve"> выполнение работ по обеспечению протезами, протезно-ортопедическими изделиями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 xml:space="preserve">в 2024 году: </w:t>
      </w:r>
      <w:r>
        <w:rPr>
          <w:rFonts w:eastAsia="Times New Roman CYR" w:cs="Times New Roman"/>
          <w:b/>
          <w:bCs/>
          <w:sz w:val="20"/>
          <w:szCs w:val="20"/>
        </w:rPr>
        <w:t>Протез бедра для купания; Протез голени для купания;</w:t>
      </w:r>
    </w:p>
    <w:p w:rsidR="00B053FD" w:rsidRDefault="00B053FD" w:rsidP="00B053FD">
      <w:pPr>
        <w:pStyle w:val="Standard"/>
        <w:autoSpaceDE w:val="0"/>
        <w:ind w:left="708"/>
        <w:jc w:val="both"/>
      </w:pPr>
    </w:p>
    <w:tbl>
      <w:tblPr>
        <w:tblpPr w:leftFromText="180" w:rightFromText="180" w:vertAnchor="text" w:tblpXSpec="center" w:tblpY="1"/>
        <w:tblOverlap w:val="never"/>
        <w:tblW w:w="109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38"/>
        <w:gridCol w:w="5528"/>
        <w:gridCol w:w="1276"/>
        <w:gridCol w:w="851"/>
        <w:gridCol w:w="1415"/>
      </w:tblGrid>
      <w:tr w:rsidR="00B053FD" w:rsidTr="00627780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Сумма, руб.</w:t>
            </w:r>
          </w:p>
        </w:tc>
      </w:tr>
      <w:tr w:rsidR="00B053FD" w:rsidTr="00627780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pStyle w:val="Textbody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бедра для купания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Тип протеза: модульный;</w:t>
            </w:r>
          </w:p>
          <w:p w:rsidR="00B053FD" w:rsidRDefault="00B053FD" w:rsidP="00627780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Косметическая облицовка: отсутствует;</w:t>
            </w:r>
          </w:p>
          <w:p w:rsidR="00B053FD" w:rsidRDefault="00B053FD" w:rsidP="00627780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B053FD" w:rsidRDefault="00B053FD" w:rsidP="00627780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B053FD" w:rsidRDefault="00B053FD" w:rsidP="00627780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приемных гильз: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примерочная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1 шт., постоянная – 1шт.;</w:t>
            </w:r>
          </w:p>
          <w:p w:rsidR="00B053FD" w:rsidRDefault="00B053FD" w:rsidP="00627780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Крепление протеза: с полимерным чехлом с использованием водостойкого замка/мембраны или системы крепления по типу «K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ISS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»;</w:t>
            </w:r>
          </w:p>
          <w:p w:rsidR="00B053FD" w:rsidRDefault="00B053FD" w:rsidP="00627780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полимерных чехлов: 2 шт.;</w:t>
            </w:r>
          </w:p>
          <w:p w:rsidR="00B053FD" w:rsidRDefault="00B053FD" w:rsidP="00627780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Регулировочно-соединительные устройства: водостойкие, на нагрузку до 125 кг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.;</w:t>
            </w:r>
            <w:proofErr w:type="gramEnd"/>
          </w:p>
          <w:p w:rsidR="00B053FD" w:rsidRDefault="00B053FD" w:rsidP="00627780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Коленный модуль: водостойкий моноцентрический гидравлический коленный шарнир с фиксатором (замком) с независимым регулированием фаз сгибания-разгибания, уровень активности К2-К3;</w:t>
            </w:r>
          </w:p>
          <w:p w:rsidR="00B053FD" w:rsidRDefault="00B053FD" w:rsidP="00627780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Стопа: водостойкая с повышенной безопасностью в фазе опоры;</w:t>
            </w:r>
          </w:p>
          <w:p w:rsidR="00B053FD" w:rsidRPr="00CF3C21" w:rsidRDefault="00B053FD" w:rsidP="00627780">
            <w:pPr>
              <w:pStyle w:val="Textbody"/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Назначение протеза: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специальный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443 606,63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4 436 066,30</w:t>
            </w:r>
          </w:p>
        </w:tc>
      </w:tr>
      <w:tr w:rsidR="00B053FD" w:rsidTr="00627780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pStyle w:val="Textbody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голени для купания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протеза: модульный;</w:t>
            </w:r>
          </w:p>
          <w:p w:rsidR="00B053FD" w:rsidRDefault="00B053FD" w:rsidP="00627780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Косметическая облицовка: отсутствует;</w:t>
            </w:r>
          </w:p>
          <w:p w:rsidR="00B053FD" w:rsidRDefault="00B053FD" w:rsidP="00627780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Приемная гильза: индивидуальная, изготовленная по слепку с культи инвалида;</w:t>
            </w:r>
          </w:p>
          <w:p w:rsidR="00B053FD" w:rsidRDefault="00B053FD" w:rsidP="00627780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 приемной гильзы: литьевой слоистый пластик на основе акриловых смол с мягкой вкладной гильзой из вспененных материалов;</w:t>
            </w:r>
          </w:p>
          <w:p w:rsidR="00B053FD" w:rsidRDefault="00B053FD" w:rsidP="00627780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приемных гильз: </w:t>
            </w:r>
            <w:proofErr w:type="gramStart"/>
            <w:r>
              <w:rPr>
                <w:sz w:val="18"/>
                <w:szCs w:val="18"/>
              </w:rPr>
              <w:t>примерочная</w:t>
            </w:r>
            <w:proofErr w:type="gramEnd"/>
            <w:r>
              <w:rPr>
                <w:sz w:val="18"/>
                <w:szCs w:val="18"/>
              </w:rPr>
              <w:t xml:space="preserve"> – 1 шт., постоянная – 1шт.;</w:t>
            </w:r>
          </w:p>
          <w:p w:rsidR="00B053FD" w:rsidRDefault="00B053FD" w:rsidP="00627780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Крепление протеза: с водостойким резиновым наколенником;</w:t>
            </w:r>
          </w:p>
          <w:p w:rsidR="00B053FD" w:rsidRDefault="00B053FD" w:rsidP="00627780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Регулировочно-соединительные устройства: водостойкие, на нагрузку до 125 кг</w:t>
            </w:r>
            <w:proofErr w:type="gramStart"/>
            <w:r>
              <w:rPr>
                <w:sz w:val="18"/>
                <w:szCs w:val="18"/>
              </w:rPr>
              <w:t>.;</w:t>
            </w:r>
            <w:proofErr w:type="gramEnd"/>
          </w:p>
          <w:p w:rsidR="00B053FD" w:rsidRDefault="00B053FD" w:rsidP="00627780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Стопа: водостойкая с повышенной безопасностью в фазе опоры;</w:t>
            </w:r>
          </w:p>
          <w:p w:rsidR="00B053FD" w:rsidRPr="00CC2B3A" w:rsidRDefault="00B053FD" w:rsidP="00627780">
            <w:pPr>
              <w:pStyle w:val="Textbody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 протеза: </w:t>
            </w:r>
            <w:proofErr w:type="gramStart"/>
            <w:r>
              <w:rPr>
                <w:sz w:val="18"/>
                <w:szCs w:val="18"/>
              </w:rPr>
              <w:t>специальный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213 315,51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3 200 272,65</w:t>
            </w:r>
          </w:p>
        </w:tc>
      </w:tr>
      <w:tr w:rsidR="00B053FD" w:rsidTr="00627780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pStyle w:val="Textbody"/>
              <w:keepNext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голени для купания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Pr="00CC2B3A" w:rsidRDefault="00B053FD" w:rsidP="00627780">
            <w:pPr>
              <w:pStyle w:val="Textbody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протеза: модульный;</w:t>
            </w:r>
          </w:p>
          <w:p w:rsidR="00B053FD" w:rsidRPr="00CC2B3A" w:rsidRDefault="00B053FD" w:rsidP="00627780">
            <w:pPr>
              <w:pStyle w:val="Textbody"/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CC2B3A">
              <w:rPr>
                <w:rFonts w:cs="Times New Roman"/>
                <w:sz w:val="18"/>
                <w:szCs w:val="18"/>
              </w:rPr>
              <w:t xml:space="preserve">Протез голени для купания с полимерным лайнером (с полимерным чехлом) состоит </w:t>
            </w:r>
            <w:proofErr w:type="gramStart"/>
            <w:r w:rsidRPr="00CC2B3A">
              <w:rPr>
                <w:rFonts w:cs="Times New Roman"/>
                <w:sz w:val="18"/>
                <w:szCs w:val="18"/>
              </w:rPr>
              <w:t>из</w:t>
            </w:r>
            <w:proofErr w:type="gramEnd"/>
            <w:r w:rsidRPr="00CC2B3A">
              <w:rPr>
                <w:rFonts w:cs="Times New Roman"/>
                <w:sz w:val="18"/>
                <w:szCs w:val="18"/>
              </w:rPr>
              <w:t>:</w:t>
            </w:r>
          </w:p>
          <w:p w:rsidR="00B053FD" w:rsidRPr="00CC2B3A" w:rsidRDefault="00B053FD" w:rsidP="00627780">
            <w:pPr>
              <w:pStyle w:val="Textbody"/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CC2B3A">
              <w:rPr>
                <w:rFonts w:cs="Times New Roman"/>
                <w:sz w:val="18"/>
                <w:szCs w:val="18"/>
              </w:rPr>
              <w:t>Косметическая облицовка: отсутствует</w:t>
            </w:r>
          </w:p>
          <w:p w:rsidR="00B053FD" w:rsidRDefault="00B053FD" w:rsidP="00627780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  <w:r w:rsidRPr="00CC2B3A">
              <w:rPr>
                <w:rFonts w:cs="Times New Roman"/>
                <w:sz w:val="18"/>
                <w:szCs w:val="18"/>
              </w:rPr>
              <w:t>Приемная гильза</w:t>
            </w:r>
            <w:r>
              <w:rPr>
                <w:rFonts w:cs="Times New Roman"/>
                <w:sz w:val="18"/>
                <w:szCs w:val="18"/>
              </w:rPr>
              <w:t>:</w:t>
            </w:r>
            <w:r w:rsidRPr="00CC2B3A">
              <w:rPr>
                <w:rFonts w:cs="Times New Roman"/>
                <w:sz w:val="18"/>
                <w:szCs w:val="18"/>
              </w:rPr>
              <w:t xml:space="preserve"> индивидуальная (одна пробная гильза), изгото</w:t>
            </w:r>
            <w:r w:rsidRPr="00CC2B3A">
              <w:rPr>
                <w:rFonts w:cs="Times New Roman"/>
                <w:sz w:val="18"/>
                <w:szCs w:val="18"/>
              </w:rPr>
              <w:t>в</w:t>
            </w:r>
            <w:r w:rsidRPr="00CC2B3A">
              <w:rPr>
                <w:rFonts w:cs="Times New Roman"/>
                <w:sz w:val="18"/>
                <w:szCs w:val="18"/>
              </w:rPr>
              <w:t xml:space="preserve">ленная по слепку с культи получателя. </w:t>
            </w:r>
          </w:p>
          <w:p w:rsidR="00B053FD" w:rsidRPr="00CC2B3A" w:rsidRDefault="00B053FD" w:rsidP="00627780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  <w:r w:rsidRPr="00CC2B3A">
              <w:rPr>
                <w:rFonts w:cs="Times New Roman"/>
                <w:sz w:val="18"/>
                <w:szCs w:val="18"/>
              </w:rPr>
              <w:t>Материал индивидуальной постоянной гильзы: литьевой слоистый пластик на основе акриловых см</w:t>
            </w:r>
            <w:r>
              <w:rPr>
                <w:rFonts w:cs="Times New Roman"/>
                <w:sz w:val="18"/>
                <w:szCs w:val="18"/>
              </w:rPr>
              <w:t xml:space="preserve">ол </w:t>
            </w:r>
            <w:proofErr w:type="gramStart"/>
            <w:r>
              <w:rPr>
                <w:rFonts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cs="Times New Roman"/>
                <w:sz w:val="18"/>
                <w:szCs w:val="18"/>
              </w:rPr>
              <w:t>по медицинским показаниям)</w:t>
            </w:r>
            <w:r w:rsidRPr="00CC2B3A">
              <w:rPr>
                <w:rFonts w:cs="Times New Roman"/>
                <w:sz w:val="18"/>
                <w:szCs w:val="18"/>
              </w:rPr>
              <w:t>.</w:t>
            </w:r>
          </w:p>
          <w:p w:rsidR="00B053FD" w:rsidRPr="00CC2B3A" w:rsidRDefault="00B053FD" w:rsidP="00627780">
            <w:pPr>
              <w:suppressAutoHyphens w:val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CC2B3A">
              <w:rPr>
                <w:rFonts w:cs="Times New Roman"/>
                <w:color w:val="000000"/>
                <w:sz w:val="18"/>
                <w:szCs w:val="18"/>
              </w:rPr>
              <w:t xml:space="preserve">Количество приемных гильз: примерочная 1 </w:t>
            </w:r>
            <w:proofErr w:type="spellStart"/>
            <w:proofErr w:type="gramStart"/>
            <w:r w:rsidRPr="00CC2B3A">
              <w:rPr>
                <w:rFonts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CC2B3A">
              <w:rPr>
                <w:rFonts w:cs="Times New Roman"/>
                <w:color w:val="000000"/>
                <w:sz w:val="18"/>
                <w:szCs w:val="18"/>
              </w:rPr>
              <w:t>; постоянная - 1шт;</w:t>
            </w:r>
          </w:p>
          <w:p w:rsidR="00B053FD" w:rsidRPr="00CC2B3A" w:rsidRDefault="00B053FD" w:rsidP="00627780">
            <w:pPr>
              <w:suppressAutoHyphens w:val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CC2B3A">
              <w:rPr>
                <w:rFonts w:cs="Times New Roman"/>
                <w:color w:val="000000"/>
                <w:sz w:val="18"/>
                <w:szCs w:val="18"/>
              </w:rPr>
              <w:t xml:space="preserve">Крепление протеза: вакуумное с силиконовым чехлом  -  2 </w:t>
            </w:r>
            <w:proofErr w:type="spellStart"/>
            <w:proofErr w:type="gramStart"/>
            <w:r w:rsidRPr="00CC2B3A">
              <w:rPr>
                <w:rFonts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CC2B3A">
              <w:rPr>
                <w:rFonts w:cs="Times New Roman"/>
                <w:color w:val="000000"/>
                <w:sz w:val="18"/>
                <w:szCs w:val="18"/>
              </w:rPr>
              <w:t xml:space="preserve">; </w:t>
            </w:r>
          </w:p>
          <w:p w:rsidR="00B053FD" w:rsidRPr="00CC2B3A" w:rsidRDefault="00B053FD" w:rsidP="00627780">
            <w:pPr>
              <w:suppressAutoHyphens w:val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CC2B3A">
              <w:rPr>
                <w:rFonts w:cs="Times New Roman"/>
                <w:color w:val="000000"/>
                <w:sz w:val="18"/>
                <w:szCs w:val="18"/>
              </w:rPr>
              <w:t xml:space="preserve">Регулировочно-соединительные </w:t>
            </w:r>
            <w:proofErr w:type="spellStart"/>
            <w:r w:rsidRPr="00CC2B3A">
              <w:rPr>
                <w:rFonts w:cs="Times New Roman"/>
                <w:color w:val="000000"/>
                <w:sz w:val="18"/>
                <w:szCs w:val="18"/>
              </w:rPr>
              <w:t>утройства</w:t>
            </w:r>
            <w:proofErr w:type="spellEnd"/>
            <w:r w:rsidRPr="00CC2B3A">
              <w:rPr>
                <w:rFonts w:cs="Times New Roman"/>
                <w:color w:val="000000"/>
                <w:sz w:val="18"/>
                <w:szCs w:val="18"/>
              </w:rPr>
              <w:t>: водостойкие на нагрузку до 125 кг;</w:t>
            </w:r>
          </w:p>
          <w:p w:rsidR="00B053FD" w:rsidRDefault="00B053FD" w:rsidP="00627780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  <w:r w:rsidRPr="00CC2B3A">
              <w:rPr>
                <w:rFonts w:cs="Times New Roman"/>
                <w:sz w:val="18"/>
                <w:szCs w:val="18"/>
              </w:rPr>
              <w:t xml:space="preserve">Стопа: водостойкая с повышенной безопасностью в фазе опоры, подошва с протектором, снижающий эффект </w:t>
            </w:r>
            <w:proofErr w:type="spellStart"/>
            <w:r w:rsidRPr="00CC2B3A">
              <w:rPr>
                <w:rFonts w:cs="Times New Roman"/>
                <w:sz w:val="18"/>
                <w:szCs w:val="18"/>
              </w:rPr>
              <w:t>поскальзывания</w:t>
            </w:r>
            <w:proofErr w:type="spellEnd"/>
            <w:r w:rsidRPr="00CC2B3A">
              <w:rPr>
                <w:rFonts w:cs="Times New Roman"/>
                <w:sz w:val="18"/>
                <w:szCs w:val="18"/>
              </w:rPr>
              <w:t xml:space="preserve"> при контакте с мокрой поверхность</w:t>
            </w:r>
            <w:r>
              <w:rPr>
                <w:rFonts w:cs="Times New Roman"/>
                <w:sz w:val="18"/>
                <w:szCs w:val="18"/>
              </w:rPr>
              <w:t>ю.</w:t>
            </w:r>
          </w:p>
          <w:p w:rsidR="00B053FD" w:rsidRPr="00CC2B3A" w:rsidRDefault="00B053FD" w:rsidP="00627780">
            <w:pPr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Назначение протеза: </w:t>
            </w:r>
            <w:proofErr w:type="gramStart"/>
            <w:r>
              <w:rPr>
                <w:sz w:val="18"/>
                <w:szCs w:val="18"/>
              </w:rPr>
              <w:t>специальный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368 147,89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3 681 478,90</w:t>
            </w:r>
          </w:p>
        </w:tc>
      </w:tr>
      <w:tr w:rsidR="00B053FD" w:rsidTr="00627780">
        <w:trPr>
          <w:trHeight w:val="561"/>
        </w:trPr>
        <w:tc>
          <w:tcPr>
            <w:tcW w:w="7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Pr="00953CB8" w:rsidRDefault="00B053FD" w:rsidP="00627780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Должно соответствовать требованиям:</w:t>
            </w:r>
            <w:r>
              <w:rPr>
                <w:sz w:val="18"/>
              </w:rPr>
              <w:t xml:space="preserve"> ГОСТ 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 xml:space="preserve"> 51632-2021 (разд. 4,5), </w:t>
            </w:r>
            <w:r>
              <w:rPr>
                <w:sz w:val="20"/>
                <w:szCs w:val="20"/>
              </w:rPr>
              <w:t xml:space="preserve">ГОСТ Р ИСО 22523-2007, ГОСТ ISO 10993-1-2021, ГОСТ ISO 10993-5-2011, ГОСТ ISO 10993-10-2011, ГОСТ ISO 10993-11-2021, ГОСТ Р 52770-2016.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Срок гарантии</w:t>
            </w: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— 12 месяцев.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053FD" w:rsidTr="00627780">
        <w:trPr>
          <w:trHeight w:val="255"/>
        </w:trPr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FD" w:rsidRDefault="00B053FD" w:rsidP="006277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11 317 817,85</w:t>
            </w:r>
          </w:p>
        </w:tc>
      </w:tr>
    </w:tbl>
    <w:p w:rsidR="00B053FD" w:rsidRDefault="00B053FD" w:rsidP="00B053FD">
      <w:pPr>
        <w:pStyle w:val="Standard"/>
        <w:ind w:left="-12"/>
        <w:rPr>
          <w:rFonts w:eastAsia="Times New Roman CYR" w:cs="Times New Roman"/>
          <w:b/>
          <w:bCs/>
          <w:sz w:val="20"/>
          <w:szCs w:val="20"/>
        </w:rPr>
      </w:pPr>
    </w:p>
    <w:p w:rsidR="00B053FD" w:rsidRDefault="00B053FD" w:rsidP="00B053FD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>Источник финансирования заказа:</w:t>
      </w:r>
      <w:r>
        <w:rPr>
          <w:rFonts w:cs="Times New Roman"/>
          <w:sz w:val="20"/>
          <w:szCs w:val="20"/>
        </w:rPr>
        <w:t xml:space="preserve"> федеральный бюджет.</w:t>
      </w:r>
    </w:p>
    <w:p w:rsidR="00B053FD" w:rsidRDefault="00B053FD" w:rsidP="00B053FD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bCs/>
          <w:sz w:val="20"/>
          <w:szCs w:val="20"/>
        </w:rPr>
        <w:t xml:space="preserve">Начальная (максимальная) цена контракта: </w:t>
      </w:r>
      <w:r>
        <w:rPr>
          <w:b/>
          <w:bCs/>
          <w:sz w:val="18"/>
          <w:szCs w:val="18"/>
        </w:rPr>
        <w:t xml:space="preserve">11 317 817 </w:t>
      </w:r>
      <w:r>
        <w:rPr>
          <w:rFonts w:eastAsia="Times New Roman CYR" w:cs="Times New Roman"/>
          <w:bCs/>
          <w:sz w:val="20"/>
          <w:szCs w:val="20"/>
        </w:rPr>
        <w:t xml:space="preserve">рублей </w:t>
      </w:r>
      <w:r>
        <w:rPr>
          <w:rFonts w:eastAsia="Times New Roman CYR" w:cs="Times New Roman"/>
          <w:b/>
          <w:bCs/>
          <w:sz w:val="20"/>
          <w:szCs w:val="20"/>
        </w:rPr>
        <w:t xml:space="preserve">85 </w:t>
      </w:r>
      <w:r>
        <w:rPr>
          <w:rFonts w:eastAsia="Times New Roman CYR" w:cs="Times New Roman"/>
          <w:bCs/>
          <w:sz w:val="20"/>
          <w:szCs w:val="20"/>
        </w:rPr>
        <w:t>копеек.</w:t>
      </w:r>
    </w:p>
    <w:p w:rsidR="00B053FD" w:rsidRDefault="00B053FD" w:rsidP="00B053FD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lastRenderedPageBreak/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B053FD" w:rsidRDefault="00B053FD" w:rsidP="00B053FD">
      <w:pPr>
        <w:pStyle w:val="Standard"/>
        <w:numPr>
          <w:ilvl w:val="0"/>
          <w:numId w:val="2"/>
        </w:numPr>
        <w:autoSpaceDE w:val="0"/>
        <w:jc w:val="both"/>
      </w:pPr>
      <w:proofErr w:type="gramStart"/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>
        <w:rPr>
          <w:rFonts w:cs="Times New Roman"/>
          <w:i/>
          <w:sz w:val="20"/>
          <w:szCs w:val="20"/>
        </w:rPr>
        <w:t xml:space="preserve">протезов нижних конечностей </w:t>
      </w:r>
      <w:r>
        <w:rPr>
          <w:rFonts w:cs="Times New Roman"/>
          <w:sz w:val="20"/>
          <w:szCs w:val="20"/>
        </w:rPr>
        <w:t>(далее – Изделие) Получат</w:t>
      </w:r>
      <w:bookmarkStart w:id="0" w:name="_GoBack"/>
      <w:bookmarkEnd w:id="0"/>
      <w:r>
        <w:rPr>
          <w:rFonts w:cs="Times New Roman"/>
          <w:sz w:val="20"/>
          <w:szCs w:val="20"/>
        </w:rPr>
        <w:t>елю до места</w:t>
      </w:r>
      <w:proofErr w:type="gramEnd"/>
      <w:r>
        <w:rPr>
          <w:rFonts w:cs="Times New Roman"/>
          <w:sz w:val="20"/>
          <w:szCs w:val="20"/>
        </w:rPr>
        <w:t xml:space="preserve"> пребывания в пределах территории Республики Саха (Якутия), гарантийное обслуживание.</w:t>
      </w:r>
    </w:p>
    <w:p w:rsidR="00B053FD" w:rsidRPr="00585174" w:rsidRDefault="00B053FD" w:rsidP="00B053FD">
      <w:pPr>
        <w:pStyle w:val="a3"/>
        <w:numPr>
          <w:ilvl w:val="0"/>
          <w:numId w:val="2"/>
        </w:numPr>
        <w:jc w:val="both"/>
        <w:rPr>
          <w:b/>
        </w:rPr>
      </w:pPr>
      <w:proofErr w:type="gramStart"/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>протезируемой (</w:t>
      </w:r>
      <w:proofErr w:type="spellStart"/>
      <w:r>
        <w:rPr>
          <w:rFonts w:cs="Times New Roman"/>
          <w:color w:val="000000"/>
          <w:sz w:val="20"/>
          <w:szCs w:val="20"/>
        </w:rPr>
        <w:t>ортезируемой</w:t>
      </w:r>
      <w:proofErr w:type="spellEnd"/>
      <w:r>
        <w:rPr>
          <w:rFonts w:cs="Times New Roman"/>
          <w:color w:val="000000"/>
          <w:sz w:val="20"/>
          <w:szCs w:val="20"/>
        </w:rPr>
        <w:t xml:space="preserve">) </w:t>
      </w:r>
      <w:r>
        <w:rPr>
          <w:rFonts w:cs="Times New Roman"/>
          <w:sz w:val="20"/>
          <w:szCs w:val="20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</w:t>
      </w:r>
      <w:proofErr w:type="gramEnd"/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Получателем и Заказчиком) по месту нахождения Заказчика или по месту нахождения Исполнителя в ГО «Якутск».</w:t>
      </w:r>
      <w:proofErr w:type="gramEnd"/>
      <w:r>
        <w:rPr>
          <w:rFonts w:cs="Times New Roman"/>
          <w:sz w:val="20"/>
          <w:szCs w:val="20"/>
        </w:rPr>
        <w:t xml:space="preserve"> Передача Получателям готового Изделия осуществляется в течение 60 (шестидесяти) календарных дней </w:t>
      </w:r>
      <w:proofErr w:type="gramStart"/>
      <w:r>
        <w:rPr>
          <w:rFonts w:cs="Times New Roman"/>
          <w:sz w:val="20"/>
          <w:szCs w:val="20"/>
        </w:rPr>
        <w:t>с даты получения</w:t>
      </w:r>
      <w:proofErr w:type="gramEnd"/>
      <w:r>
        <w:rPr>
          <w:rFonts w:cs="Times New Roman"/>
          <w:sz w:val="20"/>
          <w:szCs w:val="20"/>
        </w:rPr>
        <w:t xml:space="preserve"> Исполнителем от Заказчика Реестра получателей Изделий, но не позднее «16» сентября 2024 года.</w:t>
      </w:r>
    </w:p>
    <w:p w:rsidR="00B053FD" w:rsidRDefault="00B053FD" w:rsidP="00B053FD">
      <w:pPr>
        <w:pStyle w:val="Standard"/>
        <w:widowControl/>
        <w:numPr>
          <w:ilvl w:val="0"/>
          <w:numId w:val="2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B053FD" w:rsidRDefault="00B053FD" w:rsidP="00B053FD">
      <w:pPr>
        <w:pStyle w:val="Standard"/>
        <w:widowControl/>
        <w:numPr>
          <w:ilvl w:val="0"/>
          <w:numId w:val="2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B053FD" w:rsidRDefault="00B053FD" w:rsidP="00B053FD">
      <w:pPr>
        <w:pStyle w:val="a3"/>
        <w:widowControl/>
        <w:numPr>
          <w:ilvl w:val="0"/>
          <w:numId w:val="2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 xml:space="preserve">Размер обеспечения исполнения государственного контракта: </w:t>
      </w:r>
      <w:r w:rsidRPr="00F24D6A">
        <w:rPr>
          <w:sz w:val="20"/>
          <w:szCs w:val="20"/>
        </w:rPr>
        <w:t>30% от начальной (максимальной) цены контракта. В случае осуществления закупки в соответствии с п. 1 ч. 1 ст. 30 Закона 44-ФЗ, итоговый размер обеспечения исполнения контракта устанавливается от цены, по которой заключается контракт (ч. 6.2 ст. 96 Закона 44-ФЗ).</w:t>
      </w:r>
    </w:p>
    <w:p w:rsidR="00B053FD" w:rsidRDefault="00B053FD" w:rsidP="00B053FD">
      <w:pPr>
        <w:pStyle w:val="a3"/>
        <w:numPr>
          <w:ilvl w:val="0"/>
          <w:numId w:val="2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B053FD" w:rsidRDefault="00B053FD" w:rsidP="00B053FD">
      <w:pPr>
        <w:widowControl/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"/>
          <w:color w:val="000000"/>
          <w:sz w:val="20"/>
          <w:szCs w:val="20"/>
        </w:rPr>
      </w:pPr>
    </w:p>
    <w:p w:rsidR="00B053FD" w:rsidRDefault="00B053FD" w:rsidP="00B053FD">
      <w:pPr>
        <w:pStyle w:val="a3"/>
        <w:autoSpaceDE w:val="0"/>
        <w:rPr>
          <w:rFonts w:eastAsia="Times New Roman CYR" w:cs="Times New Roman"/>
          <w:color w:val="000000"/>
          <w:sz w:val="20"/>
          <w:szCs w:val="20"/>
        </w:rPr>
      </w:pPr>
    </w:p>
    <w:p w:rsidR="00B053FD" w:rsidRDefault="00B053FD" w:rsidP="00B053FD">
      <w:pPr>
        <w:pStyle w:val="a3"/>
        <w:rPr>
          <w:rFonts w:eastAsia="Times New Roman CYR" w:cs="Times New Roman"/>
          <w:sz w:val="20"/>
          <w:szCs w:val="20"/>
        </w:rPr>
      </w:pPr>
    </w:p>
    <w:p w:rsidR="00B053FD" w:rsidRDefault="00B053FD" w:rsidP="00B053FD">
      <w:pPr>
        <w:pStyle w:val="a3"/>
        <w:rPr>
          <w:rFonts w:eastAsia="Times New Roman CYR" w:cs="Times New Roman"/>
          <w:sz w:val="20"/>
          <w:szCs w:val="20"/>
        </w:rPr>
      </w:pPr>
    </w:p>
    <w:p w:rsidR="00B053FD" w:rsidRDefault="00B053FD" w:rsidP="00B053FD">
      <w:pPr>
        <w:pStyle w:val="a3"/>
        <w:rPr>
          <w:rFonts w:eastAsia="Times New Roman CYR" w:cs="Times New Roman"/>
          <w:sz w:val="20"/>
          <w:szCs w:val="20"/>
        </w:rPr>
      </w:pPr>
    </w:p>
    <w:p w:rsidR="00B053FD" w:rsidRDefault="00B053FD" w:rsidP="00B053FD">
      <w:pPr>
        <w:pStyle w:val="a3"/>
        <w:rPr>
          <w:rFonts w:eastAsia="Times New Roman CYR" w:cs="Times New Roman"/>
          <w:sz w:val="20"/>
          <w:szCs w:val="20"/>
        </w:rPr>
      </w:pPr>
    </w:p>
    <w:p w:rsidR="00B053FD" w:rsidRDefault="00B053FD" w:rsidP="00B053FD">
      <w:pPr>
        <w:pStyle w:val="a3"/>
        <w:suppressAutoHyphens w:val="0"/>
        <w:autoSpaceDE w:val="0"/>
        <w:spacing w:line="240" w:lineRule="atLeast"/>
        <w:ind w:left="0"/>
        <w:jc w:val="center"/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</w:pP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>Начальник ОСП</w:t>
      </w: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  <w:t xml:space="preserve">     </w:t>
      </w: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</w: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  <w:t xml:space="preserve">           </w:t>
      </w: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</w: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</w:r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ab/>
        <w:t xml:space="preserve">Н.С. </w:t>
      </w:r>
      <w:proofErr w:type="spellStart"/>
      <w:r>
        <w:rPr>
          <w:rFonts w:eastAsia="Times New Roman CYR" w:cs="Times New Roman"/>
          <w:bCs/>
          <w:color w:val="000000"/>
          <w:sz w:val="20"/>
          <w:szCs w:val="20"/>
          <w:lang w:eastAsia="ar-SA" w:bidi="ar-SA"/>
        </w:rPr>
        <w:t>Протопопова</w:t>
      </w:r>
      <w:proofErr w:type="spellEnd"/>
    </w:p>
    <w:p w:rsidR="00B053FD" w:rsidRDefault="00B053FD" w:rsidP="00B053FD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B053FD" w:rsidRDefault="00B053FD" w:rsidP="00B053FD">
      <w:pPr>
        <w:pStyle w:val="Standard"/>
        <w:autoSpaceDE w:val="0"/>
        <w:ind w:left="-12"/>
        <w:jc w:val="center"/>
        <w:rPr>
          <w:rFonts w:cs="Times New Roman"/>
          <w:sz w:val="20"/>
          <w:szCs w:val="20"/>
        </w:rPr>
      </w:pPr>
    </w:p>
    <w:p w:rsidR="00F75A08" w:rsidRDefault="00F75A08"/>
    <w:sectPr w:rsidR="00F75A08" w:rsidSect="00C908C6">
      <w:pgSz w:w="11906" w:h="16838"/>
      <w:pgMar w:top="709" w:right="94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1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3FD"/>
    <w:rsid w:val="0009755B"/>
    <w:rsid w:val="003077A7"/>
    <w:rsid w:val="00B053FD"/>
    <w:rsid w:val="00F7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53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53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053FD"/>
    <w:pPr>
      <w:spacing w:after="120"/>
    </w:pPr>
  </w:style>
  <w:style w:type="paragraph" w:styleId="a3">
    <w:name w:val="List Paragraph"/>
    <w:basedOn w:val="a"/>
    <w:rsid w:val="00B053FD"/>
    <w:pPr>
      <w:ind w:left="7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0160000906</dc:creator>
  <cp:lastModifiedBy>0160000906</cp:lastModifiedBy>
  <cp:revision>1</cp:revision>
  <dcterms:created xsi:type="dcterms:W3CDTF">2023-12-28T04:05:00Z</dcterms:created>
  <dcterms:modified xsi:type="dcterms:W3CDTF">2023-12-28T04:06:00Z</dcterms:modified>
</cp:coreProperties>
</file>