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000000" w14:textId="1ADF3612" w:rsidR="0052416F" w:rsidRDefault="00C131AD" w:rsidP="00451019">
      <w:pPr>
        <w:widowControl w:val="0"/>
        <w:ind w:left="10206"/>
        <w:jc w:val="center"/>
        <w:rPr>
          <w:szCs w:val="24"/>
        </w:rPr>
      </w:pPr>
      <w:r w:rsidRPr="004542A4">
        <w:rPr>
          <w:szCs w:val="24"/>
        </w:rPr>
        <w:t>к извещени</w:t>
      </w:r>
      <w:r w:rsidR="008831B7" w:rsidRPr="004542A4">
        <w:rPr>
          <w:szCs w:val="24"/>
        </w:rPr>
        <w:t>ю</w:t>
      </w:r>
    </w:p>
    <w:p w14:paraId="07BFB798" w14:textId="77777777" w:rsidR="001E6D76" w:rsidRDefault="001E6D76" w:rsidP="001E6D76">
      <w:pPr>
        <w:keepLines/>
        <w:widowControl w:val="0"/>
        <w:suppressLineNumbers/>
        <w:jc w:val="center"/>
        <w:rPr>
          <w:b/>
          <w:color w:val="0D0D0D" w:themeColor="text1" w:themeTint="F2"/>
        </w:rPr>
      </w:pPr>
      <w:r>
        <w:rPr>
          <w:b/>
          <w:color w:val="0D0D0D" w:themeColor="text1" w:themeTint="F2"/>
        </w:rPr>
        <w:t>Техническое задание (описание объекта закупки и условия исполнения государственного контракта)</w:t>
      </w:r>
    </w:p>
    <w:p w14:paraId="60F2EE5A" w14:textId="77777777" w:rsidR="001E6D76" w:rsidRDefault="001E6D76" w:rsidP="001E6D76">
      <w:pPr>
        <w:keepLines/>
        <w:widowControl w:val="0"/>
        <w:suppressLineNumbers/>
        <w:jc w:val="center"/>
        <w:rPr>
          <w:b/>
          <w:bCs/>
          <w:color w:val="0D0D0D" w:themeColor="text1" w:themeTint="F2"/>
        </w:rPr>
      </w:pPr>
      <w:r>
        <w:rPr>
          <w:b/>
          <w:bCs/>
          <w:color w:val="0D0D0D" w:themeColor="text1" w:themeTint="F2"/>
        </w:rPr>
        <w:t>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внутриушных средней мощности, слуховых аппаратов цифровых внутриушных мощных, слуховых аппаратов карманных супермощных, слуховых аппаратов костной проводимости (неимплантируемых) в 2023 году для инвалидов Краснодарского края</w:t>
      </w:r>
    </w:p>
    <w:tbl>
      <w:tblPr>
        <w:tblStyle w:val="affff2"/>
        <w:tblW w:w="5000" w:type="pct"/>
        <w:tblLook w:val="04A0" w:firstRow="1" w:lastRow="0" w:firstColumn="1" w:lastColumn="0" w:noHBand="0" w:noVBand="1"/>
      </w:tblPr>
      <w:tblGrid>
        <w:gridCol w:w="540"/>
        <w:gridCol w:w="2396"/>
        <w:gridCol w:w="7730"/>
        <w:gridCol w:w="652"/>
        <w:gridCol w:w="696"/>
        <w:gridCol w:w="1176"/>
        <w:gridCol w:w="1596"/>
      </w:tblGrid>
      <w:tr w:rsidR="001E6D76" w14:paraId="0B778130" w14:textId="77777777" w:rsidTr="001E6D76">
        <w:trPr>
          <w:cantSplit/>
          <w:trHeight w:val="1385"/>
        </w:trPr>
        <w:tc>
          <w:tcPr>
            <w:tcW w:w="201" w:type="pct"/>
            <w:tcBorders>
              <w:top w:val="single" w:sz="4" w:space="0" w:color="auto"/>
              <w:left w:val="single" w:sz="4" w:space="0" w:color="auto"/>
              <w:bottom w:val="single" w:sz="4" w:space="0" w:color="auto"/>
              <w:right w:val="single" w:sz="4" w:space="0" w:color="auto"/>
            </w:tcBorders>
            <w:hideMark/>
          </w:tcPr>
          <w:p w14:paraId="62AECC02" w14:textId="77777777" w:rsidR="001E6D76" w:rsidRDefault="001E6D76">
            <w:pPr>
              <w:keepLines/>
              <w:suppressLineNumbers/>
              <w:jc w:val="both"/>
              <w:rPr>
                <w:color w:val="0D0D0D" w:themeColor="text1" w:themeTint="F2"/>
              </w:rPr>
            </w:pPr>
            <w:r>
              <w:rPr>
                <w:color w:val="0D0D0D" w:themeColor="text1" w:themeTint="F2"/>
              </w:rPr>
              <w:t>№ п/п</w:t>
            </w:r>
          </w:p>
        </w:tc>
        <w:tc>
          <w:tcPr>
            <w:tcW w:w="629" w:type="pct"/>
            <w:tcBorders>
              <w:top w:val="single" w:sz="4" w:space="0" w:color="auto"/>
              <w:left w:val="single" w:sz="4" w:space="0" w:color="auto"/>
              <w:bottom w:val="single" w:sz="4" w:space="0" w:color="auto"/>
              <w:right w:val="single" w:sz="4" w:space="0" w:color="auto"/>
            </w:tcBorders>
            <w:hideMark/>
          </w:tcPr>
          <w:p w14:paraId="66D55658" w14:textId="77777777" w:rsidR="001E6D76" w:rsidRDefault="001E6D76">
            <w:pPr>
              <w:keepLines/>
              <w:suppressLineNumbers/>
              <w:jc w:val="center"/>
              <w:rPr>
                <w:color w:val="0D0D0D" w:themeColor="text1" w:themeTint="F2"/>
              </w:rPr>
            </w:pPr>
            <w:r>
              <w:rPr>
                <w:color w:val="0D0D0D" w:themeColor="text1" w:themeTint="F2"/>
              </w:rPr>
              <w:t>Наименование товара, работ, услуг</w:t>
            </w:r>
          </w:p>
        </w:tc>
        <w:tc>
          <w:tcPr>
            <w:tcW w:w="2903" w:type="pct"/>
            <w:tcBorders>
              <w:top w:val="single" w:sz="4" w:space="0" w:color="auto"/>
              <w:left w:val="single" w:sz="4" w:space="0" w:color="auto"/>
              <w:bottom w:val="single" w:sz="4" w:space="0" w:color="auto"/>
              <w:right w:val="single" w:sz="4" w:space="0" w:color="auto"/>
            </w:tcBorders>
            <w:hideMark/>
          </w:tcPr>
          <w:p w14:paraId="215E6435" w14:textId="77777777" w:rsidR="001E6D76" w:rsidRDefault="001E6D76">
            <w:pPr>
              <w:keepLines/>
              <w:suppressLineNumbers/>
              <w:jc w:val="center"/>
              <w:rPr>
                <w:color w:val="0D0D0D" w:themeColor="text1" w:themeTint="F2"/>
              </w:rPr>
            </w:pPr>
            <w:r>
              <w:rPr>
                <w:color w:val="0D0D0D" w:themeColor="text1" w:themeTint="F2"/>
              </w:rPr>
              <w:t>Описание объекта закупки</w:t>
            </w:r>
          </w:p>
        </w:tc>
        <w:tc>
          <w:tcPr>
            <w:tcW w:w="214" w:type="pct"/>
            <w:tcBorders>
              <w:top w:val="single" w:sz="4" w:space="0" w:color="auto"/>
              <w:left w:val="single" w:sz="4" w:space="0" w:color="auto"/>
              <w:bottom w:val="single" w:sz="4" w:space="0" w:color="auto"/>
              <w:right w:val="single" w:sz="4" w:space="0" w:color="auto"/>
            </w:tcBorders>
            <w:hideMark/>
          </w:tcPr>
          <w:p w14:paraId="3D3710DB" w14:textId="77777777" w:rsidR="001E6D76" w:rsidRDefault="001E6D76">
            <w:pPr>
              <w:keepLines/>
              <w:suppressLineNumbers/>
              <w:rPr>
                <w:color w:val="0D0D0D" w:themeColor="text1" w:themeTint="F2"/>
              </w:rPr>
            </w:pPr>
            <w:r>
              <w:rPr>
                <w:color w:val="0D0D0D" w:themeColor="text1" w:themeTint="F2"/>
              </w:rPr>
              <w:t>Ед. изм.</w:t>
            </w:r>
          </w:p>
        </w:tc>
        <w:tc>
          <w:tcPr>
            <w:tcW w:w="219" w:type="pct"/>
            <w:tcBorders>
              <w:top w:val="single" w:sz="4" w:space="0" w:color="auto"/>
              <w:left w:val="single" w:sz="4" w:space="0" w:color="auto"/>
              <w:bottom w:val="single" w:sz="4" w:space="0" w:color="auto"/>
              <w:right w:val="single" w:sz="4" w:space="0" w:color="auto"/>
            </w:tcBorders>
            <w:hideMark/>
          </w:tcPr>
          <w:p w14:paraId="048E85F7" w14:textId="77777777" w:rsidR="001E6D76" w:rsidRDefault="001E6D76">
            <w:pPr>
              <w:keepLines/>
              <w:suppressLineNumbers/>
              <w:jc w:val="center"/>
              <w:rPr>
                <w:color w:val="0D0D0D" w:themeColor="text1" w:themeTint="F2"/>
              </w:rPr>
            </w:pPr>
            <w:r>
              <w:rPr>
                <w:color w:val="0D0D0D" w:themeColor="text1" w:themeTint="F2"/>
              </w:rPr>
              <w:t>Кол-во</w:t>
            </w:r>
          </w:p>
        </w:tc>
        <w:tc>
          <w:tcPr>
            <w:tcW w:w="351" w:type="pct"/>
            <w:tcBorders>
              <w:top w:val="single" w:sz="4" w:space="0" w:color="auto"/>
              <w:left w:val="single" w:sz="4" w:space="0" w:color="auto"/>
              <w:bottom w:val="single" w:sz="4" w:space="0" w:color="auto"/>
              <w:right w:val="single" w:sz="4" w:space="0" w:color="auto"/>
            </w:tcBorders>
            <w:hideMark/>
          </w:tcPr>
          <w:p w14:paraId="6AB6177D" w14:textId="77777777" w:rsidR="001E6D76" w:rsidRDefault="001E6D76">
            <w:pPr>
              <w:keepLines/>
              <w:suppressLineNumbers/>
              <w:jc w:val="center"/>
              <w:rPr>
                <w:color w:val="0D0D0D" w:themeColor="text1" w:themeTint="F2"/>
              </w:rPr>
            </w:pPr>
            <w:r>
              <w:rPr>
                <w:color w:val="0D0D0D" w:themeColor="text1" w:themeTint="F2"/>
              </w:rPr>
              <w:t>Цена за ед. изм.</w:t>
            </w:r>
            <w:r>
              <w:rPr>
                <w:rStyle w:val="affff6"/>
                <w:color w:val="0D0D0D" w:themeColor="text1" w:themeTint="F2"/>
              </w:rPr>
              <w:footnoteReference w:id="1"/>
            </w:r>
            <w:r>
              <w:rPr>
                <w:color w:val="0D0D0D" w:themeColor="text1" w:themeTint="F2"/>
              </w:rPr>
              <w:t>, руб.</w:t>
            </w:r>
          </w:p>
        </w:tc>
        <w:tc>
          <w:tcPr>
            <w:tcW w:w="483" w:type="pct"/>
            <w:tcBorders>
              <w:top w:val="single" w:sz="4" w:space="0" w:color="auto"/>
              <w:left w:val="single" w:sz="4" w:space="0" w:color="auto"/>
              <w:bottom w:val="single" w:sz="4" w:space="0" w:color="auto"/>
              <w:right w:val="single" w:sz="4" w:space="0" w:color="auto"/>
            </w:tcBorders>
            <w:hideMark/>
          </w:tcPr>
          <w:p w14:paraId="66B0108B" w14:textId="77777777" w:rsidR="001E6D76" w:rsidRDefault="001E6D76">
            <w:pPr>
              <w:keepLines/>
              <w:suppressLineNumbers/>
              <w:jc w:val="center"/>
              <w:rPr>
                <w:color w:val="0D0D0D" w:themeColor="text1" w:themeTint="F2"/>
              </w:rPr>
            </w:pPr>
            <w:r>
              <w:rPr>
                <w:color w:val="0D0D0D" w:themeColor="text1" w:themeTint="F2"/>
              </w:rPr>
              <w:t>Цена по позиции</w:t>
            </w:r>
            <w:r>
              <w:rPr>
                <w:rStyle w:val="affff6"/>
                <w:color w:val="0D0D0D" w:themeColor="text1" w:themeTint="F2"/>
              </w:rPr>
              <w:footnoteReference w:id="2"/>
            </w:r>
            <w:r>
              <w:rPr>
                <w:color w:val="0D0D0D" w:themeColor="text1" w:themeTint="F2"/>
              </w:rPr>
              <w:t>, руб.</w:t>
            </w:r>
          </w:p>
        </w:tc>
      </w:tr>
      <w:tr w:rsidR="001E6D76" w14:paraId="7270C983" w14:textId="77777777" w:rsidTr="001E6D76">
        <w:trPr>
          <w:trHeight w:val="274"/>
        </w:trPr>
        <w:tc>
          <w:tcPr>
            <w:tcW w:w="201" w:type="pct"/>
            <w:tcBorders>
              <w:top w:val="single" w:sz="4" w:space="0" w:color="auto"/>
              <w:left w:val="single" w:sz="4" w:space="0" w:color="auto"/>
              <w:bottom w:val="single" w:sz="4" w:space="0" w:color="auto"/>
              <w:right w:val="single" w:sz="4" w:space="0" w:color="auto"/>
            </w:tcBorders>
            <w:hideMark/>
          </w:tcPr>
          <w:p w14:paraId="02A3B601" w14:textId="77777777" w:rsidR="001E6D76" w:rsidRDefault="001E6D76">
            <w:pPr>
              <w:keepLines/>
              <w:suppressLineNumbers/>
              <w:rPr>
                <w:color w:val="0D0D0D" w:themeColor="text1" w:themeTint="F2"/>
              </w:rPr>
            </w:pPr>
            <w:r>
              <w:rPr>
                <w:color w:val="0D0D0D" w:themeColor="text1" w:themeTint="F2"/>
              </w:rPr>
              <w:t>1.</w:t>
            </w:r>
          </w:p>
        </w:tc>
        <w:tc>
          <w:tcPr>
            <w:tcW w:w="629" w:type="pct"/>
            <w:tcBorders>
              <w:top w:val="single" w:sz="4" w:space="0" w:color="auto"/>
              <w:left w:val="single" w:sz="4" w:space="0" w:color="auto"/>
              <w:bottom w:val="single" w:sz="4" w:space="0" w:color="auto"/>
              <w:right w:val="single" w:sz="4" w:space="0" w:color="auto"/>
            </w:tcBorders>
            <w:hideMark/>
          </w:tcPr>
          <w:p w14:paraId="5D89F43E" w14:textId="77777777" w:rsidR="001E6D76" w:rsidRDefault="001E6D76">
            <w:pPr>
              <w:keepLines/>
              <w:suppressLineNumbers/>
              <w:jc w:val="both"/>
              <w:rPr>
                <w:color w:val="0D0D0D" w:themeColor="text1" w:themeTint="F2"/>
              </w:rPr>
            </w:pPr>
            <w:r>
              <w:rPr>
                <w:color w:val="0D0D0D" w:themeColor="text1" w:themeTint="F2"/>
              </w:rPr>
              <w:t>Слуховой аппарат цифровой заушный средней мощности</w:t>
            </w:r>
          </w:p>
        </w:tc>
        <w:tc>
          <w:tcPr>
            <w:tcW w:w="2903" w:type="pct"/>
            <w:tcBorders>
              <w:top w:val="single" w:sz="4" w:space="0" w:color="auto"/>
              <w:left w:val="single" w:sz="4" w:space="0" w:color="auto"/>
              <w:bottom w:val="single" w:sz="4" w:space="0" w:color="auto"/>
              <w:right w:val="single" w:sz="4" w:space="0" w:color="auto"/>
            </w:tcBorders>
            <w:hideMark/>
          </w:tcPr>
          <w:p w14:paraId="106BCAF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Слуховой аппарат программируемый должен иметь:</w:t>
            </w:r>
          </w:p>
          <w:p w14:paraId="12571BF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диапазон частот не более 0,1 кГц не менее 6,0 кГц;</w:t>
            </w:r>
          </w:p>
          <w:p w14:paraId="32D7795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максимальный ВУЗД не менее 123 дБ не более 128дБ;</w:t>
            </w:r>
          </w:p>
          <w:p w14:paraId="0F57C0F3"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максимальное усиление не менее 54 дБ не более 61 дБ;</w:t>
            </w:r>
          </w:p>
          <w:p w14:paraId="3491EDC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количество каналов цифровой обработки звука не менее 6;</w:t>
            </w:r>
          </w:p>
          <w:p w14:paraId="5D5C2B1C"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количество программ прослушивания не менее 3.</w:t>
            </w:r>
          </w:p>
          <w:p w14:paraId="33EEAB03"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Должен иметь следующие дополнительные параметры:</w:t>
            </w:r>
          </w:p>
          <w:p w14:paraId="662363C2"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подавление собственных шумов микрофона;</w:t>
            </w:r>
          </w:p>
          <w:p w14:paraId="76B7093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кнопка переключения программ;</w:t>
            </w:r>
          </w:p>
          <w:p w14:paraId="66E9EAA8"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направленная система микрофонов;</w:t>
            </w:r>
          </w:p>
          <w:p w14:paraId="36DC212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дополнительная система контроля свиста; </w:t>
            </w:r>
          </w:p>
          <w:p w14:paraId="35F07AC8"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возможность активации сигналов о переключении программ;</w:t>
            </w:r>
          </w:p>
          <w:p w14:paraId="65A32B89"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функция подачи звукового сигнала при разряде батареи;</w:t>
            </w:r>
          </w:p>
          <w:p w14:paraId="3FCA21A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функция подачи звукового сигнала при включение слухового аппарата;</w:t>
            </w:r>
          </w:p>
          <w:p w14:paraId="4879D95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задержка включения;</w:t>
            </w:r>
          </w:p>
          <w:p w14:paraId="05929D25"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менеджер речи и шума; </w:t>
            </w:r>
          </w:p>
          <w:p w14:paraId="64A34811"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система подавления обратной связи;</w:t>
            </w:r>
          </w:p>
          <w:p w14:paraId="671093C8"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мониторинг общего использования слухового аппарата;</w:t>
            </w:r>
          </w:p>
          <w:p w14:paraId="0202572C"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влагозащитное покрытие, защищающее аппарат от влаги и грязи.</w:t>
            </w:r>
          </w:p>
          <w:p w14:paraId="2ED6DB99"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Все слуховые аппараты должны поставляться в стандартной комплектации: </w:t>
            </w:r>
          </w:p>
          <w:p w14:paraId="03B3414C"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стандартный вкладыш – 1 шт.,</w:t>
            </w:r>
          </w:p>
          <w:p w14:paraId="0EDCBA62" w14:textId="77777777" w:rsidR="001E6D76" w:rsidRDefault="001E6D76">
            <w:pPr>
              <w:keepLines/>
              <w:suppressLineNumbers/>
              <w:tabs>
                <w:tab w:val="left" w:pos="708"/>
              </w:tabs>
              <w:ind w:firstLine="212"/>
              <w:jc w:val="both"/>
              <w:rPr>
                <w:color w:val="0D0D0D" w:themeColor="text1" w:themeTint="F2"/>
                <w:lang w:eastAsia="ar-SA"/>
              </w:rPr>
            </w:pPr>
            <w:r>
              <w:rPr>
                <w:color w:val="0D0D0D" w:themeColor="text1" w:themeTint="F2"/>
              </w:rPr>
              <w:t>- элемент питания (батарейка) – 2 шт.</w:t>
            </w:r>
          </w:p>
        </w:tc>
        <w:tc>
          <w:tcPr>
            <w:tcW w:w="214" w:type="pct"/>
            <w:tcBorders>
              <w:top w:val="single" w:sz="4" w:space="0" w:color="auto"/>
              <w:left w:val="single" w:sz="4" w:space="0" w:color="auto"/>
              <w:bottom w:val="single" w:sz="4" w:space="0" w:color="auto"/>
              <w:right w:val="single" w:sz="4" w:space="0" w:color="auto"/>
            </w:tcBorders>
            <w:hideMark/>
          </w:tcPr>
          <w:p w14:paraId="44E6F6CD" w14:textId="77777777" w:rsidR="001E6D76" w:rsidRDefault="001E6D76">
            <w:pPr>
              <w:keepLines/>
              <w:suppressLineNumbers/>
              <w:jc w:val="both"/>
              <w:rPr>
                <w:color w:val="0D0D0D" w:themeColor="text1" w:themeTint="F2"/>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6B96EEF6" w14:textId="77777777" w:rsidR="001E6D76" w:rsidRDefault="001E6D76">
            <w:pPr>
              <w:keepLines/>
              <w:suppressLineNumbers/>
              <w:jc w:val="both"/>
              <w:rPr>
                <w:color w:val="0D0D0D" w:themeColor="text1" w:themeTint="F2"/>
              </w:rPr>
            </w:pPr>
            <w:r>
              <w:rPr>
                <w:color w:val="0D0D0D" w:themeColor="text1" w:themeTint="F2"/>
              </w:rPr>
              <w:t xml:space="preserve">240 </w:t>
            </w:r>
          </w:p>
        </w:tc>
        <w:tc>
          <w:tcPr>
            <w:tcW w:w="351" w:type="pct"/>
            <w:tcBorders>
              <w:top w:val="single" w:sz="4" w:space="0" w:color="auto"/>
              <w:left w:val="single" w:sz="4" w:space="0" w:color="auto"/>
              <w:bottom w:val="single" w:sz="4" w:space="0" w:color="auto"/>
              <w:right w:val="single" w:sz="4" w:space="0" w:color="auto"/>
            </w:tcBorders>
            <w:hideMark/>
          </w:tcPr>
          <w:p w14:paraId="185A4111" w14:textId="77777777" w:rsidR="001E6D76" w:rsidRDefault="001E6D76">
            <w:pPr>
              <w:keepLines/>
              <w:suppressLineNumbers/>
              <w:jc w:val="both"/>
              <w:rPr>
                <w:color w:val="0D0D0D" w:themeColor="text1" w:themeTint="F2"/>
              </w:rPr>
            </w:pPr>
            <w:r>
              <w:rPr>
                <w:color w:val="0D0D0D" w:themeColor="text1" w:themeTint="F2"/>
              </w:rPr>
              <w:t>19 800,00</w:t>
            </w:r>
          </w:p>
        </w:tc>
        <w:tc>
          <w:tcPr>
            <w:tcW w:w="483" w:type="pct"/>
            <w:tcBorders>
              <w:top w:val="single" w:sz="4" w:space="0" w:color="auto"/>
              <w:left w:val="single" w:sz="4" w:space="0" w:color="auto"/>
              <w:bottom w:val="single" w:sz="4" w:space="0" w:color="auto"/>
              <w:right w:val="single" w:sz="4" w:space="0" w:color="auto"/>
            </w:tcBorders>
            <w:hideMark/>
          </w:tcPr>
          <w:p w14:paraId="597ED9A7" w14:textId="77777777" w:rsidR="001E6D76" w:rsidRDefault="001E6D76">
            <w:pPr>
              <w:keepLines/>
              <w:suppressLineNumbers/>
              <w:jc w:val="both"/>
              <w:rPr>
                <w:color w:val="0D0D0D" w:themeColor="text1" w:themeTint="F2"/>
              </w:rPr>
            </w:pPr>
            <w:r>
              <w:rPr>
                <w:color w:val="0D0D0D" w:themeColor="text1" w:themeTint="F2"/>
              </w:rPr>
              <w:t>4 752 000,00 </w:t>
            </w:r>
          </w:p>
        </w:tc>
      </w:tr>
      <w:tr w:rsidR="001E6D76" w14:paraId="72514DA0"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6BEF8B5E" w14:textId="77777777" w:rsidR="001E6D76" w:rsidRDefault="001E6D76">
            <w:pPr>
              <w:keepLines/>
              <w:suppressLineNumbers/>
              <w:rPr>
                <w:color w:val="0D0D0D" w:themeColor="text1" w:themeTint="F2"/>
              </w:rPr>
            </w:pPr>
            <w:r>
              <w:rPr>
                <w:color w:val="0D0D0D" w:themeColor="text1" w:themeTint="F2"/>
              </w:rPr>
              <w:t>2.</w:t>
            </w:r>
          </w:p>
        </w:tc>
        <w:tc>
          <w:tcPr>
            <w:tcW w:w="629" w:type="pct"/>
            <w:tcBorders>
              <w:top w:val="single" w:sz="4" w:space="0" w:color="auto"/>
              <w:left w:val="single" w:sz="4" w:space="0" w:color="auto"/>
              <w:bottom w:val="single" w:sz="4" w:space="0" w:color="auto"/>
              <w:right w:val="single" w:sz="4" w:space="0" w:color="auto"/>
            </w:tcBorders>
            <w:hideMark/>
          </w:tcPr>
          <w:p w14:paraId="5FC27AD3" w14:textId="77777777" w:rsidR="001E6D76" w:rsidRDefault="001E6D76">
            <w:pPr>
              <w:keepLines/>
              <w:suppressLineNumbers/>
              <w:rPr>
                <w:color w:val="0D0D0D" w:themeColor="text1" w:themeTint="F2"/>
              </w:rPr>
            </w:pPr>
            <w:r>
              <w:rPr>
                <w:color w:val="0D0D0D" w:themeColor="text1" w:themeTint="F2"/>
              </w:rPr>
              <w:t>Слуховой аппарат цифровой заушный мощный</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42EEDD39" w14:textId="77777777" w:rsidR="001E6D76" w:rsidRDefault="001E6D76">
            <w:pPr>
              <w:keepLines/>
              <w:suppressLineNumbers/>
              <w:ind w:firstLine="212"/>
              <w:jc w:val="both"/>
              <w:rPr>
                <w:color w:val="0D0D0D" w:themeColor="text1" w:themeTint="F2"/>
              </w:rPr>
            </w:pPr>
            <w:r>
              <w:rPr>
                <w:color w:val="0D0D0D" w:themeColor="text1" w:themeTint="F2"/>
              </w:rPr>
              <w:t>Слуховой аппарат программируемый должен иметь:</w:t>
            </w:r>
          </w:p>
          <w:p w14:paraId="60A9B51D" w14:textId="77777777" w:rsidR="001E6D76" w:rsidRDefault="001E6D76">
            <w:pPr>
              <w:keepLines/>
              <w:suppressLineNumbers/>
              <w:ind w:firstLine="212"/>
              <w:jc w:val="both"/>
              <w:rPr>
                <w:color w:val="0D0D0D" w:themeColor="text1" w:themeTint="F2"/>
              </w:rPr>
            </w:pPr>
            <w:r>
              <w:rPr>
                <w:color w:val="0D0D0D" w:themeColor="text1" w:themeTint="F2"/>
              </w:rPr>
              <w:t>- диапазон частот не более 0,11 кГц не менее 6,0 кГц;</w:t>
            </w:r>
          </w:p>
          <w:p w14:paraId="6995F878" w14:textId="77777777" w:rsidR="001E6D76" w:rsidRDefault="001E6D76">
            <w:pPr>
              <w:keepLines/>
              <w:suppressLineNumbers/>
              <w:ind w:firstLine="212"/>
              <w:jc w:val="both"/>
              <w:rPr>
                <w:color w:val="0D0D0D" w:themeColor="text1" w:themeTint="F2"/>
              </w:rPr>
            </w:pPr>
            <w:r>
              <w:rPr>
                <w:color w:val="0D0D0D" w:themeColor="text1" w:themeTint="F2"/>
              </w:rPr>
              <w:t>- максимальный ВУЗД не менее 130 дБ не более 136 дБ;</w:t>
            </w:r>
          </w:p>
          <w:p w14:paraId="3969F2C1" w14:textId="77777777" w:rsidR="001E6D76" w:rsidRDefault="001E6D76">
            <w:pPr>
              <w:keepLines/>
              <w:suppressLineNumbers/>
              <w:ind w:firstLine="212"/>
              <w:jc w:val="both"/>
              <w:rPr>
                <w:color w:val="0D0D0D" w:themeColor="text1" w:themeTint="F2"/>
              </w:rPr>
            </w:pPr>
            <w:r>
              <w:rPr>
                <w:color w:val="0D0D0D" w:themeColor="text1" w:themeTint="F2"/>
              </w:rPr>
              <w:t>- максимальное усиление не менее 65 дБ не более 70 дБ;</w:t>
            </w:r>
          </w:p>
          <w:p w14:paraId="3092A3D1" w14:textId="77777777" w:rsidR="001E6D76" w:rsidRDefault="001E6D76">
            <w:pPr>
              <w:keepLines/>
              <w:suppressLineNumbers/>
              <w:ind w:firstLine="212"/>
              <w:jc w:val="both"/>
              <w:rPr>
                <w:color w:val="0D0D0D" w:themeColor="text1" w:themeTint="F2"/>
              </w:rPr>
            </w:pPr>
            <w:r>
              <w:rPr>
                <w:color w:val="0D0D0D" w:themeColor="text1" w:themeTint="F2"/>
              </w:rPr>
              <w:t>- количество каналов цифровой обработки звука - не менее 4;</w:t>
            </w:r>
          </w:p>
          <w:p w14:paraId="04A34A44" w14:textId="77777777" w:rsidR="001E6D76" w:rsidRDefault="001E6D76">
            <w:pPr>
              <w:keepLines/>
              <w:suppressLineNumbers/>
              <w:ind w:firstLine="212"/>
              <w:jc w:val="both"/>
              <w:rPr>
                <w:color w:val="0D0D0D" w:themeColor="text1" w:themeTint="F2"/>
              </w:rPr>
            </w:pPr>
            <w:r>
              <w:rPr>
                <w:color w:val="0D0D0D" w:themeColor="text1" w:themeTint="F2"/>
              </w:rPr>
              <w:t>- количество программ прослушивания - не менее 3-х.</w:t>
            </w:r>
          </w:p>
          <w:p w14:paraId="0764D52B" w14:textId="77777777" w:rsidR="001E6D76" w:rsidRDefault="001E6D76">
            <w:pPr>
              <w:keepLines/>
              <w:suppressLineNumbers/>
              <w:ind w:firstLine="212"/>
              <w:jc w:val="both"/>
              <w:rPr>
                <w:color w:val="0D0D0D" w:themeColor="text1" w:themeTint="F2"/>
              </w:rPr>
            </w:pPr>
            <w:r>
              <w:rPr>
                <w:color w:val="0D0D0D" w:themeColor="text1" w:themeTint="F2"/>
              </w:rPr>
              <w:t>Должен иметь следующие дополнительные параметры:</w:t>
            </w:r>
          </w:p>
          <w:p w14:paraId="42528A85" w14:textId="77777777" w:rsidR="001E6D76" w:rsidRDefault="001E6D76">
            <w:pPr>
              <w:keepLines/>
              <w:suppressLineNumbers/>
              <w:ind w:firstLine="212"/>
              <w:jc w:val="both"/>
              <w:rPr>
                <w:color w:val="0D0D0D" w:themeColor="text1" w:themeTint="F2"/>
              </w:rPr>
            </w:pPr>
            <w:r>
              <w:rPr>
                <w:color w:val="0D0D0D" w:themeColor="text1" w:themeTint="F2"/>
              </w:rPr>
              <w:t>- система подавления обратной связи;</w:t>
            </w:r>
          </w:p>
          <w:p w14:paraId="7398D71F" w14:textId="77777777" w:rsidR="001E6D76" w:rsidRDefault="001E6D76">
            <w:pPr>
              <w:keepLines/>
              <w:suppressLineNumbers/>
              <w:ind w:firstLine="212"/>
              <w:jc w:val="both"/>
              <w:rPr>
                <w:color w:val="0D0D0D" w:themeColor="text1" w:themeTint="F2"/>
              </w:rPr>
            </w:pPr>
            <w:r>
              <w:rPr>
                <w:color w:val="0D0D0D" w:themeColor="text1" w:themeTint="F2"/>
              </w:rPr>
              <w:t>- менеджер шума;</w:t>
            </w:r>
          </w:p>
          <w:p w14:paraId="4981B30D" w14:textId="77777777" w:rsidR="001E6D76" w:rsidRDefault="001E6D76">
            <w:pPr>
              <w:keepLines/>
              <w:suppressLineNumbers/>
              <w:ind w:firstLine="212"/>
              <w:jc w:val="both"/>
              <w:rPr>
                <w:color w:val="0D0D0D" w:themeColor="text1" w:themeTint="F2"/>
              </w:rPr>
            </w:pPr>
            <w:r>
              <w:rPr>
                <w:color w:val="0D0D0D" w:themeColor="text1" w:themeTint="F2"/>
              </w:rPr>
              <w:t>- направленный микрофон;</w:t>
            </w:r>
          </w:p>
          <w:p w14:paraId="0FBEDE0E" w14:textId="77777777" w:rsidR="001E6D76" w:rsidRDefault="001E6D76">
            <w:pPr>
              <w:keepLines/>
              <w:suppressLineNumbers/>
              <w:ind w:firstLine="212"/>
              <w:jc w:val="both"/>
              <w:rPr>
                <w:color w:val="0D0D0D" w:themeColor="text1" w:themeTint="F2"/>
              </w:rPr>
            </w:pPr>
            <w:r>
              <w:rPr>
                <w:color w:val="0D0D0D" w:themeColor="text1" w:themeTint="F2"/>
              </w:rPr>
              <w:t>- функция подачи звукового сигнала при разряде батареи;</w:t>
            </w:r>
          </w:p>
          <w:p w14:paraId="28597AE1" w14:textId="77777777" w:rsidR="001E6D76" w:rsidRDefault="001E6D76">
            <w:pPr>
              <w:keepLines/>
              <w:suppressLineNumbers/>
              <w:ind w:firstLine="212"/>
              <w:jc w:val="both"/>
              <w:rPr>
                <w:color w:val="0D0D0D" w:themeColor="text1" w:themeTint="F2"/>
              </w:rPr>
            </w:pPr>
            <w:r>
              <w:rPr>
                <w:color w:val="0D0D0D" w:themeColor="text1" w:themeTint="F2"/>
              </w:rPr>
              <w:t>- мониторинг общего использования слухового аппарата (журнал сбора данных);</w:t>
            </w:r>
          </w:p>
          <w:p w14:paraId="0BCBE1A2" w14:textId="77777777" w:rsidR="001E6D76" w:rsidRDefault="001E6D76">
            <w:pPr>
              <w:keepLines/>
              <w:suppressLineNumbers/>
              <w:ind w:firstLine="212"/>
              <w:jc w:val="both"/>
              <w:rPr>
                <w:color w:val="0D0D0D" w:themeColor="text1" w:themeTint="F2"/>
              </w:rPr>
            </w:pPr>
            <w:r>
              <w:rPr>
                <w:color w:val="0D0D0D" w:themeColor="text1" w:themeTint="F2"/>
              </w:rPr>
              <w:t>-  влагозащитное покрытие, защищающее аппарат от влаги и грязи.</w:t>
            </w:r>
          </w:p>
          <w:p w14:paraId="279BB9CD" w14:textId="77777777" w:rsidR="001E6D76" w:rsidRDefault="001E6D76">
            <w:pPr>
              <w:keepLines/>
              <w:suppressLineNumbers/>
              <w:ind w:firstLine="212"/>
              <w:jc w:val="both"/>
              <w:rPr>
                <w:color w:val="0D0D0D" w:themeColor="text1" w:themeTint="F2"/>
              </w:rPr>
            </w:pPr>
            <w:r>
              <w:rPr>
                <w:color w:val="0D0D0D" w:themeColor="text1" w:themeTint="F2"/>
              </w:rPr>
              <w:t xml:space="preserve">Все слуховые аппараты должны поставляться в стандартной комплектации: </w:t>
            </w:r>
          </w:p>
          <w:p w14:paraId="1C33BEEC" w14:textId="77777777" w:rsidR="001E6D76" w:rsidRDefault="001E6D76">
            <w:pPr>
              <w:keepLines/>
              <w:suppressLineNumbers/>
              <w:ind w:firstLine="212"/>
              <w:jc w:val="both"/>
              <w:rPr>
                <w:color w:val="0D0D0D" w:themeColor="text1" w:themeTint="F2"/>
              </w:rPr>
            </w:pPr>
            <w:r>
              <w:rPr>
                <w:color w:val="0D0D0D" w:themeColor="text1" w:themeTint="F2"/>
              </w:rPr>
              <w:t>- стандартный вкладыш – 1 шт.,</w:t>
            </w:r>
          </w:p>
          <w:p w14:paraId="08302839" w14:textId="77777777" w:rsidR="001E6D76" w:rsidRDefault="001E6D76">
            <w:pPr>
              <w:keepLines/>
              <w:suppressLineNumbers/>
              <w:ind w:firstLine="212"/>
              <w:jc w:val="both"/>
              <w:rPr>
                <w:color w:val="0D0D0D" w:themeColor="text1" w:themeTint="F2"/>
              </w:rPr>
            </w:pPr>
            <w:r>
              <w:rPr>
                <w:color w:val="0D0D0D" w:themeColor="text1" w:themeTint="F2"/>
              </w:rPr>
              <w:t>- элемент питания (батарейка) – 2 шт.</w:t>
            </w:r>
          </w:p>
        </w:tc>
        <w:tc>
          <w:tcPr>
            <w:tcW w:w="214" w:type="pct"/>
            <w:tcBorders>
              <w:top w:val="single" w:sz="4" w:space="0" w:color="auto"/>
              <w:left w:val="single" w:sz="4" w:space="0" w:color="auto"/>
              <w:bottom w:val="single" w:sz="4" w:space="0" w:color="auto"/>
              <w:right w:val="single" w:sz="4" w:space="0" w:color="auto"/>
            </w:tcBorders>
            <w:hideMark/>
          </w:tcPr>
          <w:p w14:paraId="3A83C6EF" w14:textId="77777777" w:rsidR="001E6D76" w:rsidRDefault="001E6D76">
            <w:pPr>
              <w:keepLines/>
              <w:suppressLineNumbers/>
              <w:jc w:val="both"/>
              <w:rPr>
                <w:color w:val="0D0D0D" w:themeColor="text1" w:themeTint="F2"/>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6C738973" w14:textId="77777777" w:rsidR="001E6D76" w:rsidRDefault="001E6D76">
            <w:pPr>
              <w:keepLines/>
              <w:suppressLineNumbers/>
              <w:jc w:val="both"/>
              <w:rPr>
                <w:color w:val="0D0D0D" w:themeColor="text1" w:themeTint="F2"/>
              </w:rPr>
            </w:pPr>
            <w:r>
              <w:rPr>
                <w:color w:val="0D0D0D" w:themeColor="text1" w:themeTint="F2"/>
              </w:rPr>
              <w:t xml:space="preserve">570  </w:t>
            </w:r>
          </w:p>
        </w:tc>
        <w:tc>
          <w:tcPr>
            <w:tcW w:w="351" w:type="pct"/>
            <w:tcBorders>
              <w:top w:val="single" w:sz="4" w:space="0" w:color="auto"/>
              <w:left w:val="single" w:sz="4" w:space="0" w:color="auto"/>
              <w:bottom w:val="single" w:sz="4" w:space="0" w:color="auto"/>
              <w:right w:val="single" w:sz="4" w:space="0" w:color="auto"/>
            </w:tcBorders>
            <w:hideMark/>
          </w:tcPr>
          <w:p w14:paraId="276CFDAF" w14:textId="77777777" w:rsidR="001E6D76" w:rsidRDefault="001E6D76">
            <w:pPr>
              <w:keepLines/>
              <w:suppressLineNumbers/>
              <w:jc w:val="both"/>
              <w:rPr>
                <w:color w:val="0D0D0D" w:themeColor="text1" w:themeTint="F2"/>
              </w:rPr>
            </w:pPr>
            <w:r>
              <w:rPr>
                <w:color w:val="0D0D0D" w:themeColor="text1" w:themeTint="F2"/>
              </w:rPr>
              <w:t>20 500,00</w:t>
            </w:r>
          </w:p>
        </w:tc>
        <w:tc>
          <w:tcPr>
            <w:tcW w:w="483" w:type="pct"/>
            <w:tcBorders>
              <w:top w:val="single" w:sz="4" w:space="0" w:color="auto"/>
              <w:left w:val="single" w:sz="4" w:space="0" w:color="auto"/>
              <w:bottom w:val="single" w:sz="4" w:space="0" w:color="auto"/>
              <w:right w:val="single" w:sz="4" w:space="0" w:color="auto"/>
            </w:tcBorders>
            <w:hideMark/>
          </w:tcPr>
          <w:p w14:paraId="1B4CF4A0" w14:textId="77777777" w:rsidR="001E6D76" w:rsidRDefault="001E6D76">
            <w:pPr>
              <w:keepLines/>
              <w:suppressLineNumbers/>
              <w:jc w:val="both"/>
              <w:rPr>
                <w:color w:val="0D0D0D" w:themeColor="text1" w:themeTint="F2"/>
              </w:rPr>
            </w:pPr>
            <w:r>
              <w:rPr>
                <w:color w:val="0D0D0D" w:themeColor="text1" w:themeTint="F2"/>
              </w:rPr>
              <w:t>11 685 000,00</w:t>
            </w:r>
          </w:p>
        </w:tc>
      </w:tr>
      <w:tr w:rsidR="001E6D76" w14:paraId="6BEBF1F9"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341BF979" w14:textId="77777777" w:rsidR="001E6D76" w:rsidRDefault="001E6D76">
            <w:pPr>
              <w:keepLines/>
              <w:suppressLineNumbers/>
              <w:rPr>
                <w:color w:val="0D0D0D" w:themeColor="text1" w:themeTint="F2"/>
              </w:rPr>
            </w:pPr>
            <w:r>
              <w:rPr>
                <w:color w:val="0D0D0D" w:themeColor="text1" w:themeTint="F2"/>
              </w:rPr>
              <w:t>3.</w:t>
            </w:r>
          </w:p>
        </w:tc>
        <w:tc>
          <w:tcPr>
            <w:tcW w:w="629" w:type="pct"/>
            <w:tcBorders>
              <w:top w:val="single" w:sz="4" w:space="0" w:color="auto"/>
              <w:left w:val="single" w:sz="4" w:space="0" w:color="auto"/>
              <w:bottom w:val="single" w:sz="4" w:space="0" w:color="auto"/>
              <w:right w:val="single" w:sz="4" w:space="0" w:color="auto"/>
            </w:tcBorders>
            <w:hideMark/>
          </w:tcPr>
          <w:p w14:paraId="303E64A9" w14:textId="77777777" w:rsidR="001E6D76" w:rsidRDefault="001E6D76">
            <w:pPr>
              <w:keepLines/>
              <w:suppressLineNumbers/>
              <w:rPr>
                <w:color w:val="0D0D0D" w:themeColor="text1" w:themeTint="F2"/>
              </w:rPr>
            </w:pPr>
            <w:r>
              <w:rPr>
                <w:color w:val="0D0D0D" w:themeColor="text1" w:themeTint="F2"/>
              </w:rPr>
              <w:t>Слуховой аппарат цифровой заушный сверхмощный</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64A868BB"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Слуховой аппарат программируемый должен иметь границы диапазона частот не более 0,1 и не менее 4,8 кГц, Максимальный ВУЗД 90 слуховых аппаратов должен быть не более 140 дБ.</w:t>
            </w:r>
          </w:p>
          <w:p w14:paraId="2BC6B6C3"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Максимальное усиление должно быть не менее 81 дБ. </w:t>
            </w:r>
          </w:p>
          <w:p w14:paraId="015E0EBE"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Количество каналов цифровой обработки звука должно быть не менее 6 и программ прослушивания - не менее 3-х. </w:t>
            </w:r>
          </w:p>
          <w:p w14:paraId="10682F78" w14:textId="77777777" w:rsidR="001E6D76" w:rsidRDefault="001E6D76">
            <w:pPr>
              <w:keepLines/>
              <w:suppressLineNumbers/>
              <w:ind w:firstLine="212"/>
              <w:jc w:val="both"/>
              <w:rPr>
                <w:rFonts w:eastAsia="DejaVu Sans"/>
                <w:bCs/>
                <w:color w:val="0D0D0D" w:themeColor="text1" w:themeTint="F2"/>
              </w:rPr>
            </w:pPr>
            <w:r>
              <w:rPr>
                <w:rFonts w:eastAsia="DejaVu Sans"/>
                <w:color w:val="0D0D0D" w:themeColor="text1" w:themeTint="F2"/>
              </w:rPr>
              <w:t>Должны иметь следующие дополнительные функции:</w:t>
            </w:r>
          </w:p>
          <w:p w14:paraId="07F1DB07"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Система направленных микрофонов с фиксированной направленностью – наличие</w:t>
            </w:r>
          </w:p>
          <w:p w14:paraId="646C3EA5"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Двойное подавление обратной связи без снижения усиления с контролем свиста – наличие</w:t>
            </w:r>
          </w:p>
          <w:p w14:paraId="27AC30BF"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Система шумоподавления, выявляющая и устраняющая фоновые шумы – наличие </w:t>
            </w:r>
          </w:p>
          <w:p w14:paraId="13D6E7A8"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компрессия широкого динамического диапазона – наличие</w:t>
            </w:r>
          </w:p>
          <w:p w14:paraId="3681CA75"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возможность переконфигурации СА в линейный режим – наличие</w:t>
            </w:r>
          </w:p>
          <w:p w14:paraId="2C40CDB6"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дневник регистрации данных по результатам ношения СА – наличие  </w:t>
            </w:r>
          </w:p>
          <w:p w14:paraId="4D208579"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In-situ аудиометрия – наличие,      </w:t>
            </w:r>
          </w:p>
          <w:p w14:paraId="73AD624C"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аудиовход – наличие</w:t>
            </w:r>
          </w:p>
          <w:p w14:paraId="5DA0FAAA"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автоматическое переключение в режим разговора по телефону – наличие.   </w:t>
            </w:r>
          </w:p>
          <w:p w14:paraId="03BD2BBF"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 умный старт – наличие.</w:t>
            </w:r>
          </w:p>
          <w:p w14:paraId="0B43E5A7"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нанопокрытие корпуса и внутренних элементов, предохраняющее СА от воздействия факторов внешней среды – наличие  </w:t>
            </w:r>
          </w:p>
          <w:p w14:paraId="46CDF209"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вкл\ выкл с помощью батарейного отсека – наличие</w:t>
            </w:r>
          </w:p>
          <w:p w14:paraId="65CB3037"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аналоговый регулятор громкости – наличие</w:t>
            </w:r>
          </w:p>
          <w:p w14:paraId="3F058BDE"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не менее 4-х независимых частотных регулировок (ограничения) ВУЗД - наличие</w:t>
            </w:r>
          </w:p>
          <w:p w14:paraId="52D38DFA"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раздельное усиление тихих, средней громкости и громких звуков – наличие;                                     </w:t>
            </w:r>
          </w:p>
          <w:p w14:paraId="18FA90DB"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значение компрессии - наличие</w:t>
            </w:r>
          </w:p>
          <w:p w14:paraId="5F93DDA6"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диапазон регулятора громкости - наличие</w:t>
            </w:r>
          </w:p>
          <w:p w14:paraId="46AB1D12"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режим телефонной катушки - наличие</w:t>
            </w:r>
          </w:p>
          <w:p w14:paraId="2D87075E"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звуковой мультитональный индикатор разряда батареи и переключения программ - наличие </w:t>
            </w:r>
          </w:p>
          <w:p w14:paraId="30327418"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Все слуховые аппараты должны поставляться в стандартной комплектации: </w:t>
            </w:r>
          </w:p>
          <w:p w14:paraId="1A9C997C" w14:textId="77777777" w:rsidR="001E6D76" w:rsidRDefault="001E6D76">
            <w:pPr>
              <w:pStyle w:val="afff8"/>
              <w:keepLines/>
              <w:suppressLineNumbers/>
              <w:ind w:firstLine="212"/>
              <w:rPr>
                <w:rFonts w:ascii="Times New Roman" w:eastAsia="DejaVu Sans" w:hAnsi="Times New Roman"/>
                <w:color w:val="0D0D0D" w:themeColor="text1" w:themeTint="F2"/>
                <w:sz w:val="24"/>
                <w:szCs w:val="24"/>
              </w:rPr>
            </w:pPr>
            <w:r>
              <w:rPr>
                <w:rFonts w:ascii="Times New Roman" w:eastAsia="DejaVu Sans" w:hAnsi="Times New Roman"/>
                <w:color w:val="0D0D0D" w:themeColor="text1" w:themeTint="F2"/>
                <w:sz w:val="24"/>
                <w:szCs w:val="24"/>
              </w:rPr>
              <w:t xml:space="preserve">- стандартный вкладыш – 1 шт.,   </w:t>
            </w:r>
          </w:p>
          <w:p w14:paraId="04B8D895" w14:textId="77777777" w:rsidR="001E6D76" w:rsidRDefault="001E6D76">
            <w:pPr>
              <w:pStyle w:val="afff8"/>
              <w:keepLines/>
              <w:suppressLineNumbers/>
              <w:ind w:firstLine="212"/>
              <w:rPr>
                <w:rFonts w:ascii="Times New Roman" w:eastAsia="DejaVu Sans" w:hAnsi="Times New Roman"/>
                <w:color w:val="0D0D0D" w:themeColor="text1" w:themeTint="F2"/>
                <w:sz w:val="24"/>
                <w:szCs w:val="24"/>
              </w:rPr>
            </w:pPr>
            <w:r>
              <w:rPr>
                <w:rFonts w:ascii="Times New Roman" w:eastAsia="DejaVu Sans" w:hAnsi="Times New Roman"/>
                <w:color w:val="0D0D0D" w:themeColor="text1" w:themeTint="F2"/>
                <w:sz w:val="24"/>
                <w:szCs w:val="24"/>
              </w:rPr>
              <w:t xml:space="preserve"> - элемент питания (батарейка) – 2 шт.</w:t>
            </w:r>
          </w:p>
        </w:tc>
        <w:tc>
          <w:tcPr>
            <w:tcW w:w="214" w:type="pct"/>
            <w:tcBorders>
              <w:top w:val="single" w:sz="4" w:space="0" w:color="auto"/>
              <w:left w:val="single" w:sz="4" w:space="0" w:color="auto"/>
              <w:bottom w:val="single" w:sz="4" w:space="0" w:color="auto"/>
              <w:right w:val="single" w:sz="4" w:space="0" w:color="auto"/>
            </w:tcBorders>
            <w:hideMark/>
          </w:tcPr>
          <w:p w14:paraId="425977E3" w14:textId="77777777" w:rsidR="001E6D76" w:rsidRDefault="001E6D76">
            <w:pPr>
              <w:keepLines/>
              <w:suppressLineNumbers/>
              <w:jc w:val="both"/>
              <w:rPr>
                <w:color w:val="0D0D0D" w:themeColor="text1" w:themeTint="F2"/>
                <w:szCs w:val="24"/>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7D591C4C" w14:textId="77777777" w:rsidR="001E6D76" w:rsidRDefault="001E6D76">
            <w:pPr>
              <w:keepLines/>
              <w:suppressLineNumbers/>
              <w:jc w:val="both"/>
              <w:rPr>
                <w:color w:val="0D0D0D" w:themeColor="text1" w:themeTint="F2"/>
              </w:rPr>
            </w:pPr>
            <w:r>
              <w:rPr>
                <w:color w:val="0D0D0D" w:themeColor="text1" w:themeTint="F2"/>
              </w:rPr>
              <w:t>388</w:t>
            </w:r>
          </w:p>
        </w:tc>
        <w:tc>
          <w:tcPr>
            <w:tcW w:w="351" w:type="pct"/>
            <w:tcBorders>
              <w:top w:val="single" w:sz="4" w:space="0" w:color="auto"/>
              <w:left w:val="single" w:sz="4" w:space="0" w:color="auto"/>
              <w:bottom w:val="single" w:sz="4" w:space="0" w:color="auto"/>
              <w:right w:val="single" w:sz="4" w:space="0" w:color="auto"/>
            </w:tcBorders>
            <w:hideMark/>
          </w:tcPr>
          <w:p w14:paraId="5E9F91D5" w14:textId="77777777" w:rsidR="001E6D76" w:rsidRDefault="001E6D76">
            <w:pPr>
              <w:keepLines/>
              <w:suppressLineNumbers/>
              <w:jc w:val="both"/>
              <w:rPr>
                <w:color w:val="0D0D0D" w:themeColor="text1" w:themeTint="F2"/>
              </w:rPr>
            </w:pPr>
            <w:r>
              <w:rPr>
                <w:color w:val="0D0D0D" w:themeColor="text1" w:themeTint="F2"/>
              </w:rPr>
              <w:t>23 900,00</w:t>
            </w:r>
          </w:p>
        </w:tc>
        <w:tc>
          <w:tcPr>
            <w:tcW w:w="483" w:type="pct"/>
            <w:tcBorders>
              <w:top w:val="single" w:sz="4" w:space="0" w:color="auto"/>
              <w:left w:val="single" w:sz="4" w:space="0" w:color="auto"/>
              <w:bottom w:val="single" w:sz="4" w:space="0" w:color="auto"/>
              <w:right w:val="single" w:sz="4" w:space="0" w:color="auto"/>
            </w:tcBorders>
            <w:hideMark/>
          </w:tcPr>
          <w:p w14:paraId="2AAA8CE5" w14:textId="77777777" w:rsidR="001E6D76" w:rsidRDefault="001E6D76">
            <w:pPr>
              <w:keepLines/>
              <w:suppressLineNumbers/>
              <w:jc w:val="both"/>
              <w:rPr>
                <w:color w:val="0D0D0D" w:themeColor="text1" w:themeTint="F2"/>
              </w:rPr>
            </w:pPr>
            <w:r>
              <w:rPr>
                <w:color w:val="0D0D0D" w:themeColor="text1" w:themeTint="F2"/>
              </w:rPr>
              <w:t>9 273 200,00</w:t>
            </w:r>
          </w:p>
        </w:tc>
      </w:tr>
      <w:tr w:rsidR="001E6D76" w14:paraId="122814C2"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55AED3EB" w14:textId="77777777" w:rsidR="001E6D76" w:rsidRDefault="001E6D76">
            <w:pPr>
              <w:keepLines/>
              <w:suppressLineNumbers/>
              <w:rPr>
                <w:color w:val="0D0D0D" w:themeColor="text1" w:themeTint="F2"/>
              </w:rPr>
            </w:pPr>
            <w:r>
              <w:rPr>
                <w:color w:val="0D0D0D" w:themeColor="text1" w:themeTint="F2"/>
              </w:rPr>
              <w:t>4.</w:t>
            </w:r>
          </w:p>
        </w:tc>
        <w:tc>
          <w:tcPr>
            <w:tcW w:w="629" w:type="pct"/>
            <w:tcBorders>
              <w:top w:val="single" w:sz="4" w:space="0" w:color="auto"/>
              <w:left w:val="single" w:sz="4" w:space="0" w:color="auto"/>
              <w:bottom w:val="single" w:sz="4" w:space="0" w:color="auto"/>
              <w:right w:val="single" w:sz="4" w:space="0" w:color="auto"/>
            </w:tcBorders>
            <w:hideMark/>
          </w:tcPr>
          <w:p w14:paraId="2F04BEF4" w14:textId="77777777" w:rsidR="001E6D76" w:rsidRDefault="001E6D76">
            <w:pPr>
              <w:keepLines/>
              <w:suppressLineNumbers/>
              <w:rPr>
                <w:color w:val="0D0D0D" w:themeColor="text1" w:themeTint="F2"/>
              </w:rPr>
            </w:pPr>
            <w:r>
              <w:rPr>
                <w:color w:val="0D0D0D" w:themeColor="text1" w:themeTint="F2"/>
              </w:rPr>
              <w:t>Слуховой аппарат цифровой заушный сверхмощный</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641E75A6"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Слуховой аппарат программируемый многоканальный высокотехнологичный должен иметь: </w:t>
            </w:r>
          </w:p>
          <w:p w14:paraId="7F94476E"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максимальный ВУЗД 90 не более 139 дБ;</w:t>
            </w:r>
          </w:p>
          <w:p w14:paraId="768536E7"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максимальное усиление не менее 78 дБ;</w:t>
            </w:r>
          </w:p>
          <w:p w14:paraId="6F982424"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диапазон частот не более 0,1 кГц не менее 6,2 кГц;</w:t>
            </w:r>
          </w:p>
          <w:p w14:paraId="3AAF6C65"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количество каналов цифровой обработки звука – не менее 16-ти;</w:t>
            </w:r>
          </w:p>
          <w:p w14:paraId="76DE2725"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количество программ прослушивания - не менее 4-х.</w:t>
            </w:r>
          </w:p>
          <w:p w14:paraId="4390A915"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Должен иметь следующие дополнительные параметры:</w:t>
            </w:r>
          </w:p>
          <w:p w14:paraId="1FB3612C"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автоматическая система направленных микрофонов;</w:t>
            </w:r>
          </w:p>
          <w:p w14:paraId="3FA3A6F5"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количество микрофонов – не менее 2-х;</w:t>
            </w:r>
          </w:p>
          <w:p w14:paraId="0448D3E8"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система</w:t>
            </w:r>
            <w:r>
              <w:rPr>
                <w:rFonts w:eastAsia="DejaVu Sans"/>
                <w:b/>
                <w:color w:val="0D0D0D" w:themeColor="text1" w:themeTint="F2"/>
              </w:rPr>
              <w:t xml:space="preserve"> </w:t>
            </w:r>
            <w:r>
              <w:rPr>
                <w:rFonts w:eastAsia="DejaVu Sans"/>
                <w:color w:val="0D0D0D" w:themeColor="text1" w:themeTint="F2"/>
              </w:rPr>
              <w:t>беспроводного бинаурального взаимодействия слуховых аппаратов;</w:t>
            </w:r>
          </w:p>
          <w:p w14:paraId="78F62905"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кнопка переключения программ с акустическим сигналом;</w:t>
            </w:r>
          </w:p>
          <w:p w14:paraId="1690986F"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программируемая телефонная катушка;</w:t>
            </w:r>
          </w:p>
          <w:p w14:paraId="4434984A"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аудиовход;</w:t>
            </w:r>
          </w:p>
          <w:p w14:paraId="30C3310A"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совместимость с большинством FM-систем;</w:t>
            </w:r>
          </w:p>
          <w:p w14:paraId="4B3D2486" w14:textId="77777777" w:rsidR="001E6D76" w:rsidRDefault="001E6D76">
            <w:pPr>
              <w:keepLines/>
              <w:suppressLineNumbers/>
              <w:ind w:firstLine="212"/>
              <w:jc w:val="both"/>
              <w:rPr>
                <w:rFonts w:eastAsia="DejaVu Sans"/>
                <w:b/>
                <w:color w:val="0D0D0D" w:themeColor="text1" w:themeTint="F2"/>
              </w:rPr>
            </w:pPr>
            <w:r>
              <w:rPr>
                <w:rFonts w:eastAsia="DejaVu Sans"/>
                <w:b/>
                <w:color w:val="0D0D0D" w:themeColor="text1" w:themeTint="F2"/>
              </w:rPr>
              <w:t xml:space="preserve">- </w:t>
            </w:r>
            <w:r>
              <w:rPr>
                <w:rFonts w:eastAsia="DejaVu Sans"/>
                <w:color w:val="0D0D0D" w:themeColor="text1" w:themeTint="F2"/>
              </w:rPr>
              <w:t>частотная компрессия;</w:t>
            </w:r>
          </w:p>
          <w:p w14:paraId="03AF04FF"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система автоматического подавления акустической обратной связи;</w:t>
            </w:r>
          </w:p>
          <w:p w14:paraId="6C5F55B8"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включение/выключение аппарата кнопкой переключения программ;</w:t>
            </w:r>
          </w:p>
          <w:p w14:paraId="20685EB2"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программируемый оцифрованный регулятор громкости;</w:t>
            </w:r>
          </w:p>
          <w:p w14:paraId="5F05870A"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акустический сигнал, предупреждающий о разряде батарейки;</w:t>
            </w:r>
          </w:p>
          <w:p w14:paraId="721A6332"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возможность подключения пульта дистанционного управления;</w:t>
            </w:r>
          </w:p>
          <w:p w14:paraId="795C69D3"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опционно доступен детский рожок.</w:t>
            </w:r>
          </w:p>
          <w:p w14:paraId="6954BCCF"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Все слуховые аппараты должны поставляться в стандартной комплектации: </w:t>
            </w:r>
          </w:p>
          <w:p w14:paraId="72DC4676"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стандартный вкладыш – 1 шт.,  </w:t>
            </w:r>
          </w:p>
          <w:p w14:paraId="078800FA" w14:textId="77777777" w:rsidR="001E6D76" w:rsidRDefault="001E6D76">
            <w:pPr>
              <w:keepLines/>
              <w:suppressLineNumbers/>
              <w:ind w:firstLine="212"/>
              <w:jc w:val="both"/>
              <w:rPr>
                <w:color w:val="0D0D0D" w:themeColor="text1" w:themeTint="F2"/>
              </w:rPr>
            </w:pPr>
            <w:r>
              <w:rPr>
                <w:rFonts w:eastAsia="DejaVu Sans"/>
                <w:color w:val="0D0D0D" w:themeColor="text1" w:themeTint="F2"/>
              </w:rPr>
              <w:t xml:space="preserve">- элемент питания (батарейка) – 2 шт.                </w:t>
            </w:r>
          </w:p>
        </w:tc>
        <w:tc>
          <w:tcPr>
            <w:tcW w:w="214" w:type="pct"/>
            <w:tcBorders>
              <w:top w:val="single" w:sz="4" w:space="0" w:color="auto"/>
              <w:left w:val="single" w:sz="4" w:space="0" w:color="auto"/>
              <w:bottom w:val="single" w:sz="4" w:space="0" w:color="auto"/>
              <w:right w:val="single" w:sz="4" w:space="0" w:color="auto"/>
            </w:tcBorders>
            <w:hideMark/>
          </w:tcPr>
          <w:p w14:paraId="079A1DB6" w14:textId="77777777" w:rsidR="001E6D76" w:rsidRDefault="001E6D76">
            <w:pPr>
              <w:keepLines/>
              <w:suppressLineNumbers/>
              <w:jc w:val="both"/>
              <w:rPr>
                <w:color w:val="0D0D0D" w:themeColor="text1" w:themeTint="F2"/>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3E728D02" w14:textId="77777777" w:rsidR="001E6D76" w:rsidRDefault="001E6D76">
            <w:pPr>
              <w:keepLines/>
              <w:suppressLineNumbers/>
              <w:jc w:val="both"/>
              <w:rPr>
                <w:color w:val="0D0D0D" w:themeColor="text1" w:themeTint="F2"/>
              </w:rPr>
            </w:pPr>
            <w:r>
              <w:rPr>
                <w:color w:val="0D0D0D" w:themeColor="text1" w:themeTint="F2"/>
              </w:rPr>
              <w:t>2</w:t>
            </w:r>
          </w:p>
        </w:tc>
        <w:tc>
          <w:tcPr>
            <w:tcW w:w="351" w:type="pct"/>
            <w:tcBorders>
              <w:top w:val="single" w:sz="4" w:space="0" w:color="auto"/>
              <w:left w:val="single" w:sz="4" w:space="0" w:color="auto"/>
              <w:bottom w:val="single" w:sz="4" w:space="0" w:color="auto"/>
              <w:right w:val="single" w:sz="4" w:space="0" w:color="auto"/>
            </w:tcBorders>
            <w:hideMark/>
          </w:tcPr>
          <w:p w14:paraId="4B9860EA" w14:textId="77777777" w:rsidR="001E6D76" w:rsidRDefault="001E6D76">
            <w:pPr>
              <w:keepLines/>
              <w:suppressLineNumbers/>
              <w:jc w:val="both"/>
              <w:rPr>
                <w:color w:val="0D0D0D" w:themeColor="text1" w:themeTint="F2"/>
              </w:rPr>
            </w:pPr>
            <w:r>
              <w:rPr>
                <w:color w:val="0D0D0D" w:themeColor="text1" w:themeTint="F2"/>
              </w:rPr>
              <w:t>34 940,00</w:t>
            </w:r>
          </w:p>
        </w:tc>
        <w:tc>
          <w:tcPr>
            <w:tcW w:w="483" w:type="pct"/>
            <w:tcBorders>
              <w:top w:val="single" w:sz="4" w:space="0" w:color="auto"/>
              <w:left w:val="single" w:sz="4" w:space="0" w:color="auto"/>
              <w:bottom w:val="single" w:sz="4" w:space="0" w:color="auto"/>
              <w:right w:val="single" w:sz="4" w:space="0" w:color="auto"/>
            </w:tcBorders>
            <w:hideMark/>
          </w:tcPr>
          <w:p w14:paraId="2FCACD05" w14:textId="77777777" w:rsidR="001E6D76" w:rsidRDefault="001E6D76">
            <w:pPr>
              <w:keepLines/>
              <w:suppressLineNumbers/>
              <w:jc w:val="both"/>
              <w:rPr>
                <w:color w:val="0D0D0D" w:themeColor="text1" w:themeTint="F2"/>
              </w:rPr>
            </w:pPr>
            <w:r>
              <w:rPr>
                <w:color w:val="0D0D0D" w:themeColor="text1" w:themeTint="F2"/>
              </w:rPr>
              <w:t xml:space="preserve">  69 880,00</w:t>
            </w:r>
          </w:p>
        </w:tc>
      </w:tr>
      <w:tr w:rsidR="001E6D76" w14:paraId="160CC9D2" w14:textId="77777777" w:rsidTr="001E6D76">
        <w:trPr>
          <w:cantSplit/>
          <w:trHeight w:val="1134"/>
        </w:trPr>
        <w:tc>
          <w:tcPr>
            <w:tcW w:w="201" w:type="pct"/>
            <w:tcBorders>
              <w:top w:val="single" w:sz="4" w:space="0" w:color="auto"/>
              <w:left w:val="single" w:sz="4" w:space="0" w:color="auto"/>
              <w:bottom w:val="single" w:sz="4" w:space="0" w:color="auto"/>
              <w:right w:val="single" w:sz="4" w:space="0" w:color="auto"/>
            </w:tcBorders>
            <w:hideMark/>
          </w:tcPr>
          <w:p w14:paraId="26B10515" w14:textId="77777777" w:rsidR="001E6D76" w:rsidRDefault="001E6D76">
            <w:pPr>
              <w:keepLines/>
              <w:suppressLineNumbers/>
              <w:rPr>
                <w:color w:val="0D0D0D" w:themeColor="text1" w:themeTint="F2"/>
              </w:rPr>
            </w:pPr>
            <w:r>
              <w:rPr>
                <w:color w:val="0D0D0D" w:themeColor="text1" w:themeTint="F2"/>
              </w:rPr>
              <w:t>5.</w:t>
            </w:r>
          </w:p>
        </w:tc>
        <w:tc>
          <w:tcPr>
            <w:tcW w:w="629" w:type="pct"/>
            <w:tcBorders>
              <w:top w:val="single" w:sz="4" w:space="0" w:color="auto"/>
              <w:left w:val="single" w:sz="4" w:space="0" w:color="auto"/>
              <w:bottom w:val="single" w:sz="4" w:space="0" w:color="auto"/>
              <w:right w:val="single" w:sz="4" w:space="0" w:color="auto"/>
            </w:tcBorders>
            <w:hideMark/>
          </w:tcPr>
          <w:p w14:paraId="701CCFB7" w14:textId="77777777" w:rsidR="001E6D76" w:rsidRDefault="001E6D76">
            <w:pPr>
              <w:keepLines/>
              <w:suppressLineNumbers/>
              <w:rPr>
                <w:color w:val="0D0D0D" w:themeColor="text1" w:themeTint="F2"/>
              </w:rPr>
            </w:pPr>
            <w:r>
              <w:rPr>
                <w:color w:val="0D0D0D" w:themeColor="text1" w:themeTint="F2"/>
              </w:rPr>
              <w:t>Слуховой аппарат цифровой заушный для открытого протезирования</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1C599E9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Слуховой аппарат цифровой заушный программируемый для открытого протезирования должен иметь:</w:t>
            </w:r>
          </w:p>
          <w:p w14:paraId="3524B03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1. Диапазон частот не более 0,1 кГц не менее 6,0 кГц</w:t>
            </w:r>
          </w:p>
          <w:p w14:paraId="5B87EBE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2.Максимальный ВУЗД не менее 118 дБ не более 126дБ.</w:t>
            </w:r>
          </w:p>
          <w:p w14:paraId="08725EFB"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3.Максимальное усиление не менее 48 дБ не более 53 дБ.</w:t>
            </w:r>
          </w:p>
          <w:p w14:paraId="26B27709"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4. Количество каналов цифровой обработки звука не менее 4.</w:t>
            </w:r>
          </w:p>
          <w:p w14:paraId="278D626C"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5. Количество программ прослушивания не менее 3</w:t>
            </w:r>
          </w:p>
          <w:p w14:paraId="76058E04"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6. Должен иметь следующие дополнительные параметры:</w:t>
            </w:r>
          </w:p>
          <w:p w14:paraId="4E2625E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подавление собственных шумов микрофона;</w:t>
            </w:r>
          </w:p>
          <w:p w14:paraId="28896298"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-кнопка переключения программ</w:t>
            </w:r>
          </w:p>
          <w:p w14:paraId="399819D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направленная система микрофонов;</w:t>
            </w:r>
          </w:p>
          <w:p w14:paraId="1B25196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дополнительная система контроля свиста; </w:t>
            </w:r>
          </w:p>
          <w:p w14:paraId="794CC11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с возможностью активации сигналов о переключении программ</w:t>
            </w:r>
          </w:p>
          <w:p w14:paraId="10985112"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функция подачи звукового сигнала при разряде батареи</w:t>
            </w:r>
          </w:p>
          <w:p w14:paraId="3E6ADE8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функция подачи звукового сигнала при включение слухового аппарата</w:t>
            </w:r>
          </w:p>
          <w:p w14:paraId="24E8BE3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задержка включения       </w:t>
            </w:r>
          </w:p>
          <w:p w14:paraId="0FD5E22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 менеджер речи и шума </w:t>
            </w:r>
          </w:p>
          <w:p w14:paraId="1B52B9E8"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система подавления обратной связи</w:t>
            </w:r>
          </w:p>
          <w:p w14:paraId="4FB2BFC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мониторинг общего использования слухового аппарата</w:t>
            </w:r>
          </w:p>
          <w:p w14:paraId="17747F4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влагозащитное покрытие, защищающее аппарат от влаги и грязи</w:t>
            </w:r>
          </w:p>
          <w:p w14:paraId="6B447B6C"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тонкая трубочка для открытого протезирования — наличие</w:t>
            </w:r>
          </w:p>
          <w:p w14:paraId="3D3FBEE4"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элемент питания (батарейка) – 2 шт.</w:t>
            </w:r>
          </w:p>
        </w:tc>
        <w:tc>
          <w:tcPr>
            <w:tcW w:w="214" w:type="pct"/>
            <w:tcBorders>
              <w:top w:val="single" w:sz="4" w:space="0" w:color="auto"/>
              <w:left w:val="single" w:sz="4" w:space="0" w:color="auto"/>
              <w:bottom w:val="single" w:sz="4" w:space="0" w:color="auto"/>
              <w:right w:val="single" w:sz="4" w:space="0" w:color="auto"/>
            </w:tcBorders>
            <w:hideMark/>
          </w:tcPr>
          <w:p w14:paraId="518B16F4" w14:textId="77777777" w:rsidR="001E6D76" w:rsidRDefault="001E6D76">
            <w:pPr>
              <w:keepLines/>
              <w:suppressLineNumbers/>
              <w:jc w:val="both"/>
              <w:rPr>
                <w:color w:val="0D0D0D" w:themeColor="text1" w:themeTint="F2"/>
                <w:lang w:eastAsia="ar-SA"/>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5FFC7E95" w14:textId="77777777" w:rsidR="001E6D76" w:rsidRDefault="001E6D76">
            <w:pPr>
              <w:keepLines/>
              <w:suppressLineNumbers/>
              <w:jc w:val="both"/>
              <w:rPr>
                <w:color w:val="0D0D0D" w:themeColor="text1" w:themeTint="F2"/>
              </w:rPr>
            </w:pPr>
            <w:r>
              <w:rPr>
                <w:color w:val="0D0D0D" w:themeColor="text1" w:themeTint="F2"/>
              </w:rPr>
              <w:t xml:space="preserve"> 8</w:t>
            </w:r>
          </w:p>
        </w:tc>
        <w:tc>
          <w:tcPr>
            <w:tcW w:w="351" w:type="pct"/>
            <w:tcBorders>
              <w:top w:val="single" w:sz="4" w:space="0" w:color="auto"/>
              <w:left w:val="single" w:sz="4" w:space="0" w:color="auto"/>
              <w:bottom w:val="single" w:sz="4" w:space="0" w:color="auto"/>
              <w:right w:val="single" w:sz="4" w:space="0" w:color="auto"/>
            </w:tcBorders>
            <w:hideMark/>
          </w:tcPr>
          <w:p w14:paraId="74910234" w14:textId="77777777" w:rsidR="001E6D76" w:rsidRDefault="001E6D76">
            <w:pPr>
              <w:keepLines/>
              <w:suppressLineNumbers/>
              <w:jc w:val="both"/>
              <w:rPr>
                <w:color w:val="0D0D0D" w:themeColor="text1" w:themeTint="F2"/>
              </w:rPr>
            </w:pPr>
            <w:r>
              <w:rPr>
                <w:color w:val="0D0D0D" w:themeColor="text1" w:themeTint="F2"/>
              </w:rPr>
              <w:t>19 800,00</w:t>
            </w:r>
          </w:p>
        </w:tc>
        <w:tc>
          <w:tcPr>
            <w:tcW w:w="483" w:type="pct"/>
            <w:tcBorders>
              <w:top w:val="single" w:sz="4" w:space="0" w:color="auto"/>
              <w:left w:val="single" w:sz="4" w:space="0" w:color="auto"/>
              <w:bottom w:val="single" w:sz="4" w:space="0" w:color="auto"/>
              <w:right w:val="single" w:sz="4" w:space="0" w:color="auto"/>
            </w:tcBorders>
            <w:hideMark/>
          </w:tcPr>
          <w:p w14:paraId="7A0E6A31" w14:textId="77777777" w:rsidR="001E6D76" w:rsidRDefault="001E6D76">
            <w:pPr>
              <w:keepLines/>
              <w:suppressLineNumbers/>
              <w:jc w:val="both"/>
              <w:rPr>
                <w:color w:val="0D0D0D" w:themeColor="text1" w:themeTint="F2"/>
              </w:rPr>
            </w:pPr>
            <w:r>
              <w:rPr>
                <w:color w:val="0D0D0D" w:themeColor="text1" w:themeTint="F2"/>
              </w:rPr>
              <w:t>158 400,00</w:t>
            </w:r>
          </w:p>
        </w:tc>
      </w:tr>
      <w:tr w:rsidR="001E6D76" w14:paraId="5E36B679"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03A7460C" w14:textId="77777777" w:rsidR="001E6D76" w:rsidRDefault="001E6D76">
            <w:pPr>
              <w:keepLines/>
              <w:suppressLineNumbers/>
              <w:rPr>
                <w:color w:val="0D0D0D" w:themeColor="text1" w:themeTint="F2"/>
              </w:rPr>
            </w:pPr>
            <w:r>
              <w:rPr>
                <w:color w:val="0D0D0D" w:themeColor="text1" w:themeTint="F2"/>
              </w:rPr>
              <w:t>6.</w:t>
            </w:r>
          </w:p>
        </w:tc>
        <w:tc>
          <w:tcPr>
            <w:tcW w:w="629" w:type="pct"/>
            <w:tcBorders>
              <w:top w:val="single" w:sz="4" w:space="0" w:color="auto"/>
              <w:left w:val="single" w:sz="4" w:space="0" w:color="auto"/>
              <w:bottom w:val="single" w:sz="4" w:space="0" w:color="auto"/>
              <w:right w:val="single" w:sz="4" w:space="0" w:color="auto"/>
            </w:tcBorders>
            <w:hideMark/>
          </w:tcPr>
          <w:p w14:paraId="4336FC26" w14:textId="77777777" w:rsidR="001E6D76" w:rsidRDefault="001E6D76">
            <w:pPr>
              <w:keepLines/>
              <w:suppressLineNumbers/>
              <w:rPr>
                <w:color w:val="0D0D0D" w:themeColor="text1" w:themeTint="F2"/>
              </w:rPr>
            </w:pPr>
            <w:r>
              <w:rPr>
                <w:color w:val="0D0D0D" w:themeColor="text1" w:themeTint="F2"/>
              </w:rPr>
              <w:t>Слуховой аппарат цифровой внутриушной средней мощности</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2F7403B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Слуховой аппарат цифровой внутриушной средней мощности должен иметь:  </w:t>
            </w:r>
          </w:p>
          <w:p w14:paraId="10BF4904"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границы диапазона частот не более 0,2 кГц не менее 6,2 кГц </w:t>
            </w:r>
          </w:p>
          <w:p w14:paraId="1560E783"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количество каналов цифровой обработки звука – не менее 8 </w:t>
            </w:r>
          </w:p>
          <w:p w14:paraId="419E43E3"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программ прослушивания – не менее 3.</w:t>
            </w:r>
          </w:p>
          <w:p w14:paraId="6F9F374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максимальный ВУЗД90 слуховых аппаратов – не менее 115 дБ не более 120 дБ.</w:t>
            </w:r>
          </w:p>
          <w:p w14:paraId="4A177FA5"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максимальное усиление – не менее 42 дБ не более 50 дБ.</w:t>
            </w:r>
          </w:p>
          <w:p w14:paraId="0288BE4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шумоподавление – наличие     </w:t>
            </w:r>
          </w:p>
          <w:p w14:paraId="52F85B65"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подавление обратной связи – наличие</w:t>
            </w:r>
          </w:p>
        </w:tc>
        <w:tc>
          <w:tcPr>
            <w:tcW w:w="214" w:type="pct"/>
            <w:tcBorders>
              <w:top w:val="single" w:sz="4" w:space="0" w:color="auto"/>
              <w:left w:val="single" w:sz="4" w:space="0" w:color="auto"/>
              <w:bottom w:val="single" w:sz="4" w:space="0" w:color="auto"/>
              <w:right w:val="single" w:sz="4" w:space="0" w:color="auto"/>
            </w:tcBorders>
            <w:hideMark/>
          </w:tcPr>
          <w:p w14:paraId="1CD714FA" w14:textId="77777777" w:rsidR="001E6D76" w:rsidRDefault="001E6D76">
            <w:pPr>
              <w:keepLines/>
              <w:suppressLineNumbers/>
              <w:jc w:val="both"/>
              <w:rPr>
                <w:color w:val="0D0D0D" w:themeColor="text1" w:themeTint="F2"/>
                <w:lang w:eastAsia="ar-SA"/>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024C78CA" w14:textId="77777777" w:rsidR="001E6D76" w:rsidRDefault="001E6D76">
            <w:pPr>
              <w:keepLines/>
              <w:suppressLineNumbers/>
              <w:jc w:val="both"/>
              <w:rPr>
                <w:color w:val="0D0D0D" w:themeColor="text1" w:themeTint="F2"/>
              </w:rPr>
            </w:pPr>
            <w:r>
              <w:rPr>
                <w:color w:val="0D0D0D" w:themeColor="text1" w:themeTint="F2"/>
              </w:rPr>
              <w:t xml:space="preserve"> 6</w:t>
            </w:r>
          </w:p>
        </w:tc>
        <w:tc>
          <w:tcPr>
            <w:tcW w:w="351" w:type="pct"/>
            <w:tcBorders>
              <w:top w:val="single" w:sz="4" w:space="0" w:color="auto"/>
              <w:left w:val="single" w:sz="4" w:space="0" w:color="auto"/>
              <w:bottom w:val="single" w:sz="4" w:space="0" w:color="auto"/>
              <w:right w:val="single" w:sz="4" w:space="0" w:color="auto"/>
            </w:tcBorders>
            <w:hideMark/>
          </w:tcPr>
          <w:p w14:paraId="4AC2992D" w14:textId="77777777" w:rsidR="001E6D76" w:rsidRDefault="001E6D76">
            <w:pPr>
              <w:keepLines/>
              <w:suppressLineNumbers/>
              <w:jc w:val="both"/>
              <w:rPr>
                <w:color w:val="0D0D0D" w:themeColor="text1" w:themeTint="F2"/>
              </w:rPr>
            </w:pPr>
            <w:r>
              <w:rPr>
                <w:color w:val="0D0D0D" w:themeColor="text1" w:themeTint="F2"/>
              </w:rPr>
              <w:t>33 966,67</w:t>
            </w:r>
          </w:p>
        </w:tc>
        <w:tc>
          <w:tcPr>
            <w:tcW w:w="483" w:type="pct"/>
            <w:tcBorders>
              <w:top w:val="single" w:sz="4" w:space="0" w:color="auto"/>
              <w:left w:val="single" w:sz="4" w:space="0" w:color="auto"/>
              <w:bottom w:val="single" w:sz="4" w:space="0" w:color="auto"/>
              <w:right w:val="single" w:sz="4" w:space="0" w:color="auto"/>
            </w:tcBorders>
            <w:hideMark/>
          </w:tcPr>
          <w:p w14:paraId="267B2B3E" w14:textId="77777777" w:rsidR="001E6D76" w:rsidRDefault="001E6D76">
            <w:pPr>
              <w:keepLines/>
              <w:suppressLineNumbers/>
              <w:jc w:val="both"/>
              <w:rPr>
                <w:color w:val="0D0D0D" w:themeColor="text1" w:themeTint="F2"/>
              </w:rPr>
            </w:pPr>
            <w:r>
              <w:rPr>
                <w:color w:val="0D0D0D" w:themeColor="text1" w:themeTint="F2"/>
              </w:rPr>
              <w:t>203 800,02</w:t>
            </w:r>
          </w:p>
        </w:tc>
      </w:tr>
      <w:tr w:rsidR="001E6D76" w14:paraId="1DCB6A3B"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74032EB3" w14:textId="77777777" w:rsidR="001E6D76" w:rsidRDefault="001E6D76">
            <w:pPr>
              <w:keepLines/>
              <w:suppressLineNumbers/>
              <w:rPr>
                <w:color w:val="0D0D0D" w:themeColor="text1" w:themeTint="F2"/>
              </w:rPr>
            </w:pPr>
            <w:r>
              <w:rPr>
                <w:color w:val="0D0D0D" w:themeColor="text1" w:themeTint="F2"/>
              </w:rPr>
              <w:t>7.</w:t>
            </w:r>
          </w:p>
        </w:tc>
        <w:tc>
          <w:tcPr>
            <w:tcW w:w="629" w:type="pct"/>
            <w:tcBorders>
              <w:top w:val="single" w:sz="4" w:space="0" w:color="auto"/>
              <w:left w:val="single" w:sz="4" w:space="0" w:color="auto"/>
              <w:bottom w:val="single" w:sz="4" w:space="0" w:color="auto"/>
              <w:right w:val="single" w:sz="4" w:space="0" w:color="auto"/>
            </w:tcBorders>
            <w:hideMark/>
          </w:tcPr>
          <w:p w14:paraId="392374B3" w14:textId="77777777" w:rsidR="001E6D76" w:rsidRDefault="001E6D76">
            <w:pPr>
              <w:keepLines/>
              <w:suppressLineNumbers/>
              <w:rPr>
                <w:color w:val="0D0D0D" w:themeColor="text1" w:themeTint="F2"/>
              </w:rPr>
            </w:pPr>
            <w:r>
              <w:rPr>
                <w:color w:val="0D0D0D" w:themeColor="text1" w:themeTint="F2"/>
              </w:rPr>
              <w:t>Слуховой аппарат цифровой внутриушной мощный</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2040D19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Слуховой аппарат цифровой внутриушной мощный должен иметь:</w:t>
            </w:r>
          </w:p>
          <w:p w14:paraId="71B6650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w:t>
            </w:r>
            <w:bookmarkStart w:id="0" w:name="OLE_LINK4"/>
            <w:bookmarkStart w:id="1" w:name="OLE_LINK3"/>
            <w:r>
              <w:rPr>
                <w:color w:val="0D0D0D" w:themeColor="text1" w:themeTint="F2"/>
              </w:rPr>
              <w:t xml:space="preserve">границы диапазона частот не более 0,1 кГц не менее 4,7кГц </w:t>
            </w:r>
          </w:p>
          <w:p w14:paraId="7D4E9415"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количество каналов цифровой обработки звука – не менее 6 </w:t>
            </w:r>
          </w:p>
          <w:p w14:paraId="4A93E20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программ прослушивания – не менее 3.</w:t>
            </w:r>
          </w:p>
          <w:p w14:paraId="26536F94"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максимальный ВУЗД90 слуховых аппаратов – не менее 125дБ.</w:t>
            </w:r>
          </w:p>
          <w:p w14:paraId="69EC415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максимальное усиление – не менее 60 дБ.</w:t>
            </w:r>
          </w:p>
          <w:p w14:paraId="27940991"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система подавление обратной связи – наличие </w:t>
            </w:r>
          </w:p>
          <w:p w14:paraId="753FBA6B"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 шумоподавление – наличие      </w:t>
            </w:r>
          </w:p>
          <w:p w14:paraId="28DF844C"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генератор шума – наличие</w:t>
            </w:r>
          </w:p>
          <w:p w14:paraId="21E320F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совмещение с телефоном – наличие</w:t>
            </w:r>
          </w:p>
          <w:p w14:paraId="217476E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журнал сбора данных - наличие</w:t>
            </w:r>
            <w:bookmarkEnd w:id="0"/>
            <w:bookmarkEnd w:id="1"/>
          </w:p>
          <w:p w14:paraId="0C024739"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снижение уровня шумов в микрофоне – наличие</w:t>
            </w:r>
          </w:p>
          <w:p w14:paraId="4E731E3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влагозащитное покрытие, защищающее аппарат от влаги и грязи – наличие</w:t>
            </w:r>
          </w:p>
        </w:tc>
        <w:tc>
          <w:tcPr>
            <w:tcW w:w="214" w:type="pct"/>
            <w:tcBorders>
              <w:top w:val="single" w:sz="4" w:space="0" w:color="auto"/>
              <w:left w:val="single" w:sz="4" w:space="0" w:color="auto"/>
              <w:bottom w:val="single" w:sz="4" w:space="0" w:color="auto"/>
              <w:right w:val="single" w:sz="4" w:space="0" w:color="auto"/>
            </w:tcBorders>
            <w:hideMark/>
          </w:tcPr>
          <w:p w14:paraId="315BDD68" w14:textId="77777777" w:rsidR="001E6D76" w:rsidRDefault="001E6D76">
            <w:pPr>
              <w:keepLines/>
              <w:suppressLineNumbers/>
              <w:jc w:val="both"/>
              <w:rPr>
                <w:color w:val="0D0D0D" w:themeColor="text1" w:themeTint="F2"/>
                <w:lang w:eastAsia="ar-SA"/>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2C49B10E" w14:textId="77777777" w:rsidR="001E6D76" w:rsidRDefault="001E6D76">
            <w:pPr>
              <w:keepLines/>
              <w:suppressLineNumbers/>
              <w:jc w:val="both"/>
              <w:rPr>
                <w:color w:val="0D0D0D" w:themeColor="text1" w:themeTint="F2"/>
              </w:rPr>
            </w:pPr>
            <w:r>
              <w:rPr>
                <w:color w:val="0D0D0D" w:themeColor="text1" w:themeTint="F2"/>
              </w:rPr>
              <w:t xml:space="preserve"> 6</w:t>
            </w:r>
          </w:p>
        </w:tc>
        <w:tc>
          <w:tcPr>
            <w:tcW w:w="351" w:type="pct"/>
            <w:tcBorders>
              <w:top w:val="single" w:sz="4" w:space="0" w:color="auto"/>
              <w:left w:val="single" w:sz="4" w:space="0" w:color="auto"/>
              <w:bottom w:val="single" w:sz="4" w:space="0" w:color="auto"/>
              <w:right w:val="single" w:sz="4" w:space="0" w:color="auto"/>
            </w:tcBorders>
            <w:hideMark/>
          </w:tcPr>
          <w:p w14:paraId="221A2A7F" w14:textId="77777777" w:rsidR="001E6D76" w:rsidRDefault="001E6D76">
            <w:pPr>
              <w:keepLines/>
              <w:suppressLineNumbers/>
              <w:jc w:val="both"/>
              <w:rPr>
                <w:color w:val="0D0D0D" w:themeColor="text1" w:themeTint="F2"/>
              </w:rPr>
            </w:pPr>
            <w:r>
              <w:rPr>
                <w:color w:val="0D0D0D" w:themeColor="text1" w:themeTint="F2"/>
              </w:rPr>
              <w:t>33 966,67</w:t>
            </w:r>
          </w:p>
        </w:tc>
        <w:tc>
          <w:tcPr>
            <w:tcW w:w="483" w:type="pct"/>
            <w:tcBorders>
              <w:top w:val="single" w:sz="4" w:space="0" w:color="auto"/>
              <w:left w:val="single" w:sz="4" w:space="0" w:color="auto"/>
              <w:bottom w:val="single" w:sz="4" w:space="0" w:color="auto"/>
              <w:right w:val="single" w:sz="4" w:space="0" w:color="auto"/>
            </w:tcBorders>
            <w:hideMark/>
          </w:tcPr>
          <w:p w14:paraId="60DD1DC1" w14:textId="77777777" w:rsidR="001E6D76" w:rsidRDefault="001E6D76">
            <w:pPr>
              <w:keepLines/>
              <w:suppressLineNumbers/>
              <w:jc w:val="both"/>
              <w:rPr>
                <w:color w:val="0D0D0D" w:themeColor="text1" w:themeTint="F2"/>
              </w:rPr>
            </w:pPr>
            <w:r>
              <w:rPr>
                <w:color w:val="0D0D0D" w:themeColor="text1" w:themeTint="F2"/>
              </w:rPr>
              <w:t>203 800,02</w:t>
            </w:r>
          </w:p>
        </w:tc>
      </w:tr>
      <w:tr w:rsidR="001E6D76" w14:paraId="3E39DE47"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1FB7093D" w14:textId="77777777" w:rsidR="001E6D76" w:rsidRDefault="001E6D76">
            <w:pPr>
              <w:keepLines/>
              <w:suppressLineNumbers/>
              <w:rPr>
                <w:color w:val="0D0D0D" w:themeColor="text1" w:themeTint="F2"/>
              </w:rPr>
            </w:pPr>
            <w:r>
              <w:rPr>
                <w:color w:val="0D0D0D" w:themeColor="text1" w:themeTint="F2"/>
              </w:rPr>
              <w:t>8.</w:t>
            </w:r>
          </w:p>
        </w:tc>
        <w:tc>
          <w:tcPr>
            <w:tcW w:w="629" w:type="pct"/>
            <w:tcBorders>
              <w:top w:val="single" w:sz="4" w:space="0" w:color="auto"/>
              <w:left w:val="single" w:sz="4" w:space="0" w:color="auto"/>
              <w:bottom w:val="single" w:sz="4" w:space="0" w:color="auto"/>
              <w:right w:val="single" w:sz="4" w:space="0" w:color="auto"/>
            </w:tcBorders>
            <w:hideMark/>
          </w:tcPr>
          <w:p w14:paraId="4BEA3EA7" w14:textId="77777777" w:rsidR="001E6D76" w:rsidRDefault="001E6D76">
            <w:pPr>
              <w:keepLines/>
              <w:suppressLineNumbers/>
              <w:rPr>
                <w:color w:val="0D0D0D" w:themeColor="text1" w:themeTint="F2"/>
              </w:rPr>
            </w:pPr>
            <w:r>
              <w:rPr>
                <w:color w:val="0D0D0D" w:themeColor="text1" w:themeTint="F2"/>
              </w:rPr>
              <w:t>Слуховой аппарат цифровой внутриушной мощный</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7472702B"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Слуховой аппарат цифровой внутриушной мощный должен иметь:</w:t>
            </w:r>
          </w:p>
          <w:p w14:paraId="65462A37"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границы диапазона частот не более 0,2 кГц не менее 5,7кГц </w:t>
            </w:r>
          </w:p>
          <w:p w14:paraId="4FCE5EEA"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количество каналов цифровой обработки звука – не менее 6 </w:t>
            </w:r>
          </w:p>
          <w:p w14:paraId="3B1C162B"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программ прослушивания – не менее 3.</w:t>
            </w:r>
          </w:p>
          <w:p w14:paraId="3F8B3D52"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максимальный ВУЗД90 слуховых аппаратов – не менее 121дБ.</w:t>
            </w:r>
          </w:p>
          <w:p w14:paraId="5BBC5A7D"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максимальное усиление – не менее 51 дБ.</w:t>
            </w:r>
          </w:p>
          <w:p w14:paraId="63E8563C"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система подавление обратной связи – наличие </w:t>
            </w:r>
          </w:p>
          <w:p w14:paraId="63411A0E" w14:textId="77777777" w:rsidR="001E6D76" w:rsidRDefault="001E6D76">
            <w:pPr>
              <w:keepLines/>
              <w:suppressLineNumbers/>
              <w:ind w:firstLine="212"/>
              <w:jc w:val="both"/>
              <w:rPr>
                <w:rFonts w:eastAsia="DejaVu Sans"/>
                <w:color w:val="0D0D0D" w:themeColor="text1" w:themeTint="F2"/>
              </w:rPr>
            </w:pPr>
            <w:r>
              <w:rPr>
                <w:rFonts w:eastAsia="DejaVu Sans"/>
                <w:color w:val="0D0D0D" w:themeColor="text1" w:themeTint="F2"/>
              </w:rPr>
              <w:t xml:space="preserve">- шумоподавление – наличие    </w:t>
            </w:r>
          </w:p>
          <w:p w14:paraId="53917841" w14:textId="77777777" w:rsidR="001E6D76" w:rsidRDefault="001E6D76">
            <w:pPr>
              <w:keepLines/>
              <w:suppressLineNumbers/>
              <w:ind w:firstLine="212"/>
              <w:jc w:val="both"/>
              <w:rPr>
                <w:b/>
                <w:bCs/>
                <w:i/>
                <w:iCs/>
                <w:color w:val="0D0D0D" w:themeColor="text1" w:themeTint="F2"/>
              </w:rPr>
            </w:pPr>
            <w:r>
              <w:rPr>
                <w:rFonts w:eastAsia="DejaVu Sans"/>
                <w:color w:val="0D0D0D" w:themeColor="text1" w:themeTint="F2"/>
              </w:rPr>
              <w:t xml:space="preserve"> - генератор шума – наличие </w:t>
            </w:r>
          </w:p>
        </w:tc>
        <w:tc>
          <w:tcPr>
            <w:tcW w:w="214" w:type="pct"/>
            <w:tcBorders>
              <w:top w:val="single" w:sz="4" w:space="0" w:color="auto"/>
              <w:left w:val="single" w:sz="4" w:space="0" w:color="auto"/>
              <w:bottom w:val="single" w:sz="4" w:space="0" w:color="auto"/>
              <w:right w:val="single" w:sz="4" w:space="0" w:color="auto"/>
            </w:tcBorders>
            <w:hideMark/>
          </w:tcPr>
          <w:p w14:paraId="0EBF4868" w14:textId="77777777" w:rsidR="001E6D76" w:rsidRDefault="001E6D76">
            <w:pPr>
              <w:keepLines/>
              <w:suppressLineNumbers/>
              <w:jc w:val="both"/>
              <w:rPr>
                <w:color w:val="0D0D0D" w:themeColor="text1" w:themeTint="F2"/>
                <w:lang w:eastAsia="ar-SA"/>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5B497BBF" w14:textId="77777777" w:rsidR="001E6D76" w:rsidRDefault="001E6D76">
            <w:pPr>
              <w:keepLines/>
              <w:suppressLineNumbers/>
              <w:jc w:val="both"/>
              <w:rPr>
                <w:color w:val="0D0D0D" w:themeColor="text1" w:themeTint="F2"/>
              </w:rPr>
            </w:pPr>
            <w:r>
              <w:rPr>
                <w:color w:val="0D0D0D" w:themeColor="text1" w:themeTint="F2"/>
              </w:rPr>
              <w:t xml:space="preserve"> 6</w:t>
            </w:r>
          </w:p>
        </w:tc>
        <w:tc>
          <w:tcPr>
            <w:tcW w:w="351" w:type="pct"/>
            <w:tcBorders>
              <w:top w:val="single" w:sz="4" w:space="0" w:color="auto"/>
              <w:left w:val="single" w:sz="4" w:space="0" w:color="auto"/>
              <w:bottom w:val="single" w:sz="4" w:space="0" w:color="auto"/>
              <w:right w:val="single" w:sz="4" w:space="0" w:color="auto"/>
            </w:tcBorders>
            <w:hideMark/>
          </w:tcPr>
          <w:p w14:paraId="2D1D308B" w14:textId="77777777" w:rsidR="001E6D76" w:rsidRDefault="001E6D76">
            <w:pPr>
              <w:keepLines/>
              <w:suppressLineNumbers/>
              <w:jc w:val="both"/>
              <w:rPr>
                <w:color w:val="0D0D0D" w:themeColor="text1" w:themeTint="F2"/>
              </w:rPr>
            </w:pPr>
            <w:r>
              <w:rPr>
                <w:color w:val="0D0D0D" w:themeColor="text1" w:themeTint="F2"/>
              </w:rPr>
              <w:t>33 966,67</w:t>
            </w:r>
          </w:p>
        </w:tc>
        <w:tc>
          <w:tcPr>
            <w:tcW w:w="483" w:type="pct"/>
            <w:tcBorders>
              <w:top w:val="single" w:sz="4" w:space="0" w:color="auto"/>
              <w:left w:val="single" w:sz="4" w:space="0" w:color="auto"/>
              <w:bottom w:val="single" w:sz="4" w:space="0" w:color="auto"/>
              <w:right w:val="single" w:sz="4" w:space="0" w:color="auto"/>
            </w:tcBorders>
            <w:hideMark/>
          </w:tcPr>
          <w:p w14:paraId="53DC1C63" w14:textId="77777777" w:rsidR="001E6D76" w:rsidRDefault="001E6D76">
            <w:pPr>
              <w:keepLines/>
              <w:suppressLineNumbers/>
              <w:jc w:val="both"/>
              <w:rPr>
                <w:color w:val="0D0D0D" w:themeColor="text1" w:themeTint="F2"/>
              </w:rPr>
            </w:pPr>
            <w:r>
              <w:rPr>
                <w:color w:val="0D0D0D" w:themeColor="text1" w:themeTint="F2"/>
              </w:rPr>
              <w:t>203 800,02</w:t>
            </w:r>
          </w:p>
        </w:tc>
      </w:tr>
      <w:tr w:rsidR="001E6D76" w14:paraId="568D051C"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4D111B3D" w14:textId="77777777" w:rsidR="001E6D76" w:rsidRDefault="001E6D76">
            <w:pPr>
              <w:keepLines/>
              <w:suppressLineNumbers/>
              <w:rPr>
                <w:color w:val="0D0D0D" w:themeColor="text1" w:themeTint="F2"/>
              </w:rPr>
            </w:pPr>
            <w:r>
              <w:rPr>
                <w:color w:val="0D0D0D" w:themeColor="text1" w:themeTint="F2"/>
              </w:rPr>
              <w:t>9.</w:t>
            </w:r>
          </w:p>
        </w:tc>
        <w:tc>
          <w:tcPr>
            <w:tcW w:w="629" w:type="pct"/>
            <w:tcBorders>
              <w:top w:val="single" w:sz="4" w:space="0" w:color="auto"/>
              <w:left w:val="single" w:sz="4" w:space="0" w:color="auto"/>
              <w:bottom w:val="single" w:sz="4" w:space="0" w:color="auto"/>
              <w:right w:val="single" w:sz="4" w:space="0" w:color="auto"/>
            </w:tcBorders>
            <w:hideMark/>
          </w:tcPr>
          <w:p w14:paraId="244EDE03" w14:textId="77777777" w:rsidR="001E6D76" w:rsidRDefault="001E6D76">
            <w:pPr>
              <w:keepLines/>
              <w:suppressLineNumbers/>
              <w:rPr>
                <w:color w:val="0D0D0D" w:themeColor="text1" w:themeTint="F2"/>
              </w:rPr>
            </w:pPr>
            <w:r>
              <w:rPr>
                <w:color w:val="0D0D0D" w:themeColor="text1" w:themeTint="F2"/>
              </w:rPr>
              <w:t>Слуховой аппарат карманный супермощный</w:t>
            </w:r>
          </w:p>
        </w:tc>
        <w:tc>
          <w:tcPr>
            <w:tcW w:w="2903" w:type="pct"/>
            <w:tcBorders>
              <w:top w:val="single" w:sz="4" w:space="0" w:color="000000"/>
              <w:left w:val="single" w:sz="4" w:space="0" w:color="auto"/>
              <w:bottom w:val="single" w:sz="4" w:space="0" w:color="auto"/>
              <w:right w:val="single" w:sz="4" w:space="0" w:color="auto"/>
            </w:tcBorders>
            <w:vAlign w:val="center"/>
            <w:hideMark/>
          </w:tcPr>
          <w:p w14:paraId="00A7CD52"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Слуховой аппарат карманный супермощный должен иметь: </w:t>
            </w:r>
          </w:p>
          <w:p w14:paraId="407C670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Диапазон частот не более 0,1 кГц – не менее 3,5 кГц</w:t>
            </w:r>
          </w:p>
          <w:p w14:paraId="7F8A5AA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Максимальный ВУЗД 90 не менее 140 дБ</w:t>
            </w:r>
          </w:p>
          <w:p w14:paraId="79C3AFEC"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Максимальное усиление не менее 87 дБ</w:t>
            </w:r>
          </w:p>
          <w:p w14:paraId="6340DE0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Количество каналов не менее 2</w:t>
            </w:r>
          </w:p>
          <w:p w14:paraId="4A93998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Количество программ прослушивания не менее 4</w:t>
            </w:r>
          </w:p>
          <w:p w14:paraId="1B758CB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Должны иметь следующие функции: </w:t>
            </w:r>
          </w:p>
          <w:p w14:paraId="07A4E71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-регулировка ТНЧ;</w:t>
            </w:r>
          </w:p>
          <w:p w14:paraId="5C41E1DA"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-регулировка ТВЧ;</w:t>
            </w:r>
          </w:p>
          <w:p w14:paraId="66823E23"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-регулировка АРУ;</w:t>
            </w:r>
          </w:p>
          <w:p w14:paraId="2D96ABAB"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-шумоподавление;</w:t>
            </w:r>
          </w:p>
          <w:p w14:paraId="084488A1"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-регулятор громкости;</w:t>
            </w:r>
          </w:p>
          <w:p w14:paraId="483A433B"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-индукционная телефонная катушка;</w:t>
            </w:r>
          </w:p>
          <w:p w14:paraId="7E3217DB"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-звуковая индикация переключения программ прослушивания;</w:t>
            </w:r>
          </w:p>
          <w:p w14:paraId="62CA1C33"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-звуковая и световая индикация разряда батарейки.</w:t>
            </w:r>
          </w:p>
          <w:p w14:paraId="7EA8C33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В комплект поставки должны входить:</w:t>
            </w:r>
          </w:p>
          <w:p w14:paraId="2B56FEE3"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-воздушный телефон;      </w:t>
            </w:r>
          </w:p>
          <w:p w14:paraId="437D0A8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стандартный ушной вкладыш;</w:t>
            </w:r>
          </w:p>
          <w:p w14:paraId="2F09C27F"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-элемент питания – 2 шт.;    </w:t>
            </w:r>
          </w:p>
          <w:p w14:paraId="247759BB"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упаковочная коробка;</w:t>
            </w:r>
          </w:p>
          <w:p w14:paraId="11BA1B6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-паспорт, содержащий описание изделия, правила по эксплуатации и информацию о сроке службы;</w:t>
            </w:r>
          </w:p>
          <w:p w14:paraId="2BB8ED72"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-гарантийный талон.</w:t>
            </w:r>
          </w:p>
        </w:tc>
        <w:tc>
          <w:tcPr>
            <w:tcW w:w="214" w:type="pct"/>
            <w:tcBorders>
              <w:top w:val="single" w:sz="4" w:space="0" w:color="auto"/>
              <w:left w:val="single" w:sz="4" w:space="0" w:color="auto"/>
              <w:bottom w:val="single" w:sz="4" w:space="0" w:color="auto"/>
              <w:right w:val="single" w:sz="4" w:space="0" w:color="auto"/>
            </w:tcBorders>
            <w:hideMark/>
          </w:tcPr>
          <w:p w14:paraId="7079F166" w14:textId="77777777" w:rsidR="001E6D76" w:rsidRDefault="001E6D76">
            <w:pPr>
              <w:keepLines/>
              <w:suppressLineNumbers/>
              <w:jc w:val="both"/>
              <w:rPr>
                <w:color w:val="0D0D0D" w:themeColor="text1" w:themeTint="F2"/>
                <w:lang w:eastAsia="ar-SA"/>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112EBEBC" w14:textId="77777777" w:rsidR="001E6D76" w:rsidRDefault="001E6D76">
            <w:pPr>
              <w:keepLines/>
              <w:suppressLineNumbers/>
              <w:jc w:val="both"/>
              <w:rPr>
                <w:color w:val="0D0D0D" w:themeColor="text1" w:themeTint="F2"/>
              </w:rPr>
            </w:pPr>
            <w:r>
              <w:rPr>
                <w:color w:val="0D0D0D" w:themeColor="text1" w:themeTint="F2"/>
              </w:rPr>
              <w:t>2</w:t>
            </w:r>
          </w:p>
        </w:tc>
        <w:tc>
          <w:tcPr>
            <w:tcW w:w="351" w:type="pct"/>
            <w:tcBorders>
              <w:top w:val="single" w:sz="4" w:space="0" w:color="auto"/>
              <w:left w:val="single" w:sz="4" w:space="0" w:color="auto"/>
              <w:bottom w:val="single" w:sz="4" w:space="0" w:color="auto"/>
              <w:right w:val="single" w:sz="4" w:space="0" w:color="auto"/>
            </w:tcBorders>
            <w:hideMark/>
          </w:tcPr>
          <w:p w14:paraId="4957DC55" w14:textId="77777777" w:rsidR="001E6D76" w:rsidRDefault="001E6D76">
            <w:pPr>
              <w:keepLines/>
              <w:suppressLineNumbers/>
              <w:jc w:val="both"/>
              <w:rPr>
                <w:color w:val="0D0D0D" w:themeColor="text1" w:themeTint="F2"/>
              </w:rPr>
            </w:pPr>
            <w:r>
              <w:rPr>
                <w:color w:val="0D0D0D" w:themeColor="text1" w:themeTint="F2"/>
              </w:rPr>
              <w:t>10 950,00</w:t>
            </w:r>
          </w:p>
        </w:tc>
        <w:tc>
          <w:tcPr>
            <w:tcW w:w="483" w:type="pct"/>
            <w:tcBorders>
              <w:top w:val="single" w:sz="4" w:space="0" w:color="auto"/>
              <w:left w:val="single" w:sz="4" w:space="0" w:color="auto"/>
              <w:bottom w:val="single" w:sz="4" w:space="0" w:color="auto"/>
              <w:right w:val="single" w:sz="4" w:space="0" w:color="auto"/>
            </w:tcBorders>
            <w:hideMark/>
          </w:tcPr>
          <w:p w14:paraId="4AAC7EE5" w14:textId="77777777" w:rsidR="001E6D76" w:rsidRDefault="001E6D76">
            <w:pPr>
              <w:keepLines/>
              <w:suppressLineNumbers/>
              <w:jc w:val="both"/>
              <w:rPr>
                <w:color w:val="0D0D0D" w:themeColor="text1" w:themeTint="F2"/>
              </w:rPr>
            </w:pPr>
            <w:r>
              <w:rPr>
                <w:color w:val="0D0D0D" w:themeColor="text1" w:themeTint="F2"/>
              </w:rPr>
              <w:t>21 900,00</w:t>
            </w:r>
          </w:p>
        </w:tc>
      </w:tr>
      <w:tr w:rsidR="001E6D76" w14:paraId="303D4AAF" w14:textId="77777777" w:rsidTr="001E6D76">
        <w:trPr>
          <w:trHeight w:val="559"/>
        </w:trPr>
        <w:tc>
          <w:tcPr>
            <w:tcW w:w="201" w:type="pct"/>
            <w:tcBorders>
              <w:top w:val="single" w:sz="4" w:space="0" w:color="auto"/>
              <w:left w:val="single" w:sz="4" w:space="0" w:color="auto"/>
              <w:bottom w:val="single" w:sz="4" w:space="0" w:color="auto"/>
              <w:right w:val="single" w:sz="4" w:space="0" w:color="auto"/>
            </w:tcBorders>
            <w:hideMark/>
          </w:tcPr>
          <w:p w14:paraId="7B09EEEA" w14:textId="77777777" w:rsidR="001E6D76" w:rsidRDefault="001E6D76">
            <w:pPr>
              <w:keepLines/>
              <w:suppressLineNumbers/>
              <w:rPr>
                <w:color w:val="0D0D0D" w:themeColor="text1" w:themeTint="F2"/>
              </w:rPr>
            </w:pPr>
            <w:r>
              <w:rPr>
                <w:color w:val="0D0D0D" w:themeColor="text1" w:themeTint="F2"/>
              </w:rPr>
              <w:t>10.</w:t>
            </w:r>
          </w:p>
        </w:tc>
        <w:tc>
          <w:tcPr>
            <w:tcW w:w="629" w:type="pct"/>
            <w:tcBorders>
              <w:top w:val="single" w:sz="4" w:space="0" w:color="auto"/>
              <w:left w:val="single" w:sz="4" w:space="0" w:color="auto"/>
              <w:bottom w:val="single" w:sz="4" w:space="0" w:color="auto"/>
              <w:right w:val="single" w:sz="4" w:space="0" w:color="auto"/>
            </w:tcBorders>
            <w:hideMark/>
          </w:tcPr>
          <w:p w14:paraId="471F8EDA" w14:textId="77777777" w:rsidR="001E6D76" w:rsidRDefault="001E6D76">
            <w:pPr>
              <w:keepLines/>
              <w:suppressLineNumbers/>
              <w:rPr>
                <w:color w:val="0D0D0D" w:themeColor="text1" w:themeTint="F2"/>
              </w:rPr>
            </w:pPr>
            <w:r>
              <w:rPr>
                <w:color w:val="0D0D0D" w:themeColor="text1" w:themeTint="F2"/>
              </w:rPr>
              <w:t>Слуховой аппарат костной проводимости (неимплантируемый)</w:t>
            </w:r>
          </w:p>
        </w:tc>
        <w:tc>
          <w:tcPr>
            <w:tcW w:w="2903" w:type="pct"/>
            <w:tcBorders>
              <w:top w:val="single" w:sz="4" w:space="0" w:color="auto"/>
              <w:left w:val="single" w:sz="4" w:space="0" w:color="auto"/>
              <w:bottom w:val="single" w:sz="4" w:space="0" w:color="auto"/>
              <w:right w:val="single" w:sz="4" w:space="0" w:color="auto"/>
            </w:tcBorders>
            <w:hideMark/>
          </w:tcPr>
          <w:p w14:paraId="20B8272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Слуховой аппарат костной проводимости (неимплантируемый) должен иметь: </w:t>
            </w:r>
          </w:p>
          <w:p w14:paraId="53C3A4F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Диапазон частот не более 0,1 кГц – не менее 3,5 кГц</w:t>
            </w:r>
          </w:p>
          <w:p w14:paraId="139D6E3B"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Максимальный ВУЗД 90 не менее 140 дБ</w:t>
            </w:r>
          </w:p>
          <w:p w14:paraId="199A8BA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Максимальное усиление не менее 87 дБ</w:t>
            </w:r>
          </w:p>
          <w:p w14:paraId="58EB49D2"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Количество каналов не менее 2</w:t>
            </w:r>
          </w:p>
          <w:p w14:paraId="557BEF2E"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Количество программ прослушивания не менее 4</w:t>
            </w:r>
          </w:p>
          <w:p w14:paraId="0E93952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Должны иметь следующие функции: </w:t>
            </w:r>
          </w:p>
          <w:p w14:paraId="4ECD99B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регулировка ТНЧ;</w:t>
            </w:r>
          </w:p>
          <w:p w14:paraId="408DC855"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регулировка ТВЧ;</w:t>
            </w:r>
          </w:p>
          <w:p w14:paraId="1A4B451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регулировка АРУ;</w:t>
            </w:r>
          </w:p>
          <w:p w14:paraId="54A63F8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-шумоподавление;</w:t>
            </w:r>
          </w:p>
          <w:p w14:paraId="08DFCC0D"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-регулятор громкости;</w:t>
            </w:r>
          </w:p>
          <w:p w14:paraId="0CA3D66F"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-индукционная телефонная катушка;</w:t>
            </w:r>
          </w:p>
          <w:p w14:paraId="04660D49"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-звуковая индикация переключения программ прослушивания;</w:t>
            </w:r>
          </w:p>
          <w:p w14:paraId="5A185C65"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-звуковая и световая индикация разряда батарейки.</w:t>
            </w:r>
          </w:p>
          <w:p w14:paraId="739D755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В комплект поставки должны входить:</w:t>
            </w:r>
          </w:p>
          <w:p w14:paraId="7AAB84F6"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xml:space="preserve">-костный телефон; </w:t>
            </w:r>
          </w:p>
          <w:p w14:paraId="2118C309"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 оголовье;</w:t>
            </w:r>
          </w:p>
          <w:p w14:paraId="4DFEF8E0"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-элемент питания -  2 шт.;</w:t>
            </w:r>
          </w:p>
          <w:p w14:paraId="499E8397"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-упаковочная коробка;</w:t>
            </w:r>
          </w:p>
          <w:p w14:paraId="612B0601" w14:textId="77777777" w:rsidR="001E6D76" w:rsidRDefault="001E6D76">
            <w:pPr>
              <w:keepLines/>
              <w:suppressLineNumbers/>
              <w:tabs>
                <w:tab w:val="left" w:pos="708"/>
              </w:tabs>
              <w:ind w:firstLine="212"/>
              <w:jc w:val="both"/>
              <w:rPr>
                <w:color w:val="0D0D0D" w:themeColor="text1" w:themeTint="F2"/>
              </w:rPr>
            </w:pPr>
            <w:r>
              <w:rPr>
                <w:color w:val="0D0D0D" w:themeColor="text1" w:themeTint="F2"/>
              </w:rPr>
              <w:t>-паспорт, содержащий описание изделия, правила по эксплуатации и информацию о сроке службы;</w:t>
            </w:r>
          </w:p>
          <w:p w14:paraId="4A923F83" w14:textId="77777777" w:rsidR="001E6D76" w:rsidRDefault="001E6D76">
            <w:pPr>
              <w:pStyle w:val="afff8"/>
              <w:keepLines/>
              <w:suppressLineNumbers/>
              <w:ind w:firstLine="212"/>
              <w:rPr>
                <w:rFonts w:ascii="Times New Roman" w:hAnsi="Times New Roman"/>
                <w:b/>
                <w:bCs/>
                <w:i/>
                <w:iCs/>
                <w:color w:val="0D0D0D" w:themeColor="text1" w:themeTint="F2"/>
                <w:sz w:val="24"/>
                <w:szCs w:val="24"/>
              </w:rPr>
            </w:pPr>
            <w:r>
              <w:rPr>
                <w:rFonts w:ascii="Times New Roman" w:hAnsi="Times New Roman"/>
                <w:color w:val="0D0D0D" w:themeColor="text1" w:themeTint="F2"/>
                <w:sz w:val="24"/>
                <w:szCs w:val="24"/>
              </w:rPr>
              <w:t>-гарантийный талон.</w:t>
            </w:r>
          </w:p>
        </w:tc>
        <w:tc>
          <w:tcPr>
            <w:tcW w:w="214" w:type="pct"/>
            <w:tcBorders>
              <w:top w:val="single" w:sz="4" w:space="0" w:color="auto"/>
              <w:left w:val="single" w:sz="4" w:space="0" w:color="auto"/>
              <w:bottom w:val="single" w:sz="4" w:space="0" w:color="auto"/>
              <w:right w:val="single" w:sz="4" w:space="0" w:color="auto"/>
            </w:tcBorders>
            <w:hideMark/>
          </w:tcPr>
          <w:p w14:paraId="679B54B0" w14:textId="77777777" w:rsidR="001E6D76" w:rsidRDefault="001E6D76">
            <w:pPr>
              <w:keepLines/>
              <w:suppressLineNumbers/>
              <w:jc w:val="both"/>
              <w:rPr>
                <w:color w:val="0D0D0D" w:themeColor="text1" w:themeTint="F2"/>
                <w:szCs w:val="24"/>
                <w:lang w:eastAsia="ar-SA"/>
              </w:rPr>
            </w:pPr>
            <w:r>
              <w:rPr>
                <w:color w:val="0D0D0D" w:themeColor="text1" w:themeTint="F2"/>
              </w:rPr>
              <w:t>Шт.</w:t>
            </w:r>
          </w:p>
        </w:tc>
        <w:tc>
          <w:tcPr>
            <w:tcW w:w="219" w:type="pct"/>
            <w:tcBorders>
              <w:top w:val="single" w:sz="4" w:space="0" w:color="auto"/>
              <w:left w:val="single" w:sz="4" w:space="0" w:color="auto"/>
              <w:bottom w:val="single" w:sz="4" w:space="0" w:color="auto"/>
              <w:right w:val="single" w:sz="4" w:space="0" w:color="auto"/>
            </w:tcBorders>
            <w:hideMark/>
          </w:tcPr>
          <w:p w14:paraId="4D0CC472" w14:textId="77777777" w:rsidR="001E6D76" w:rsidRDefault="001E6D76">
            <w:pPr>
              <w:keepLines/>
              <w:suppressLineNumbers/>
              <w:jc w:val="both"/>
              <w:rPr>
                <w:color w:val="0D0D0D" w:themeColor="text1" w:themeTint="F2"/>
              </w:rPr>
            </w:pPr>
            <w:r>
              <w:rPr>
                <w:color w:val="0D0D0D" w:themeColor="text1" w:themeTint="F2"/>
              </w:rPr>
              <w:t>2</w:t>
            </w:r>
          </w:p>
        </w:tc>
        <w:tc>
          <w:tcPr>
            <w:tcW w:w="351" w:type="pct"/>
            <w:tcBorders>
              <w:top w:val="single" w:sz="4" w:space="0" w:color="auto"/>
              <w:left w:val="single" w:sz="4" w:space="0" w:color="auto"/>
              <w:bottom w:val="single" w:sz="4" w:space="0" w:color="auto"/>
              <w:right w:val="single" w:sz="4" w:space="0" w:color="auto"/>
            </w:tcBorders>
            <w:hideMark/>
          </w:tcPr>
          <w:p w14:paraId="7DD92174" w14:textId="77777777" w:rsidR="001E6D76" w:rsidRDefault="001E6D76">
            <w:pPr>
              <w:keepLines/>
              <w:suppressLineNumbers/>
              <w:jc w:val="both"/>
              <w:rPr>
                <w:color w:val="0D0D0D" w:themeColor="text1" w:themeTint="F2"/>
              </w:rPr>
            </w:pPr>
            <w:r>
              <w:rPr>
                <w:color w:val="0D0D0D" w:themeColor="text1" w:themeTint="F2"/>
              </w:rPr>
              <w:t>10 950,00</w:t>
            </w:r>
          </w:p>
        </w:tc>
        <w:tc>
          <w:tcPr>
            <w:tcW w:w="483" w:type="pct"/>
            <w:tcBorders>
              <w:top w:val="single" w:sz="4" w:space="0" w:color="auto"/>
              <w:left w:val="single" w:sz="4" w:space="0" w:color="auto"/>
              <w:bottom w:val="single" w:sz="4" w:space="0" w:color="auto"/>
              <w:right w:val="single" w:sz="4" w:space="0" w:color="auto"/>
            </w:tcBorders>
            <w:hideMark/>
          </w:tcPr>
          <w:p w14:paraId="0DE54964" w14:textId="77777777" w:rsidR="001E6D76" w:rsidRDefault="001E6D76">
            <w:pPr>
              <w:keepLines/>
              <w:suppressLineNumbers/>
              <w:jc w:val="both"/>
              <w:rPr>
                <w:color w:val="0D0D0D" w:themeColor="text1" w:themeTint="F2"/>
              </w:rPr>
            </w:pPr>
            <w:r>
              <w:rPr>
                <w:color w:val="0D0D0D" w:themeColor="text1" w:themeTint="F2"/>
              </w:rPr>
              <w:t>21 900,00</w:t>
            </w:r>
          </w:p>
        </w:tc>
      </w:tr>
      <w:tr w:rsidR="001E6D76" w14:paraId="3F757066" w14:textId="77777777" w:rsidTr="001E6D76">
        <w:trPr>
          <w:trHeight w:val="325"/>
        </w:trPr>
        <w:tc>
          <w:tcPr>
            <w:tcW w:w="3947" w:type="pct"/>
            <w:gridSpan w:val="4"/>
            <w:tcBorders>
              <w:top w:val="single" w:sz="4" w:space="0" w:color="auto"/>
              <w:left w:val="single" w:sz="4" w:space="0" w:color="auto"/>
              <w:bottom w:val="single" w:sz="4" w:space="0" w:color="auto"/>
              <w:right w:val="single" w:sz="4" w:space="0" w:color="auto"/>
            </w:tcBorders>
            <w:hideMark/>
          </w:tcPr>
          <w:p w14:paraId="3A66EEBF" w14:textId="77777777" w:rsidR="001E6D76" w:rsidRDefault="001E6D76">
            <w:pPr>
              <w:keepLines/>
              <w:suppressLineNumbers/>
              <w:jc w:val="both"/>
              <w:rPr>
                <w:color w:val="0D0D0D" w:themeColor="text1" w:themeTint="F2"/>
              </w:rPr>
            </w:pPr>
            <w:r>
              <w:rPr>
                <w:rFonts w:eastAsia="DejaVu Sans"/>
                <w:b/>
                <w:color w:val="0D0D0D" w:themeColor="text1" w:themeTint="F2"/>
              </w:rPr>
              <w:t>ИТОГО:</w:t>
            </w:r>
          </w:p>
        </w:tc>
        <w:tc>
          <w:tcPr>
            <w:tcW w:w="219" w:type="pct"/>
            <w:tcBorders>
              <w:top w:val="single" w:sz="4" w:space="0" w:color="auto"/>
              <w:left w:val="single" w:sz="4" w:space="0" w:color="auto"/>
              <w:bottom w:val="single" w:sz="4" w:space="0" w:color="auto"/>
              <w:right w:val="single" w:sz="4" w:space="0" w:color="auto"/>
            </w:tcBorders>
            <w:hideMark/>
          </w:tcPr>
          <w:p w14:paraId="19E1E0B1" w14:textId="77777777" w:rsidR="001E6D76" w:rsidRDefault="001E6D76">
            <w:pPr>
              <w:keepLines/>
              <w:suppressLineNumbers/>
              <w:rPr>
                <w:rFonts w:eastAsia="Calibri"/>
                <w:b/>
                <w:color w:val="0D0D0D" w:themeColor="text1" w:themeTint="F2"/>
                <w:lang w:eastAsia="en-US"/>
              </w:rPr>
            </w:pPr>
            <w:r>
              <w:rPr>
                <w:rFonts w:eastAsia="Calibri"/>
                <w:b/>
                <w:color w:val="0D0D0D" w:themeColor="text1" w:themeTint="F2"/>
                <w:lang w:eastAsia="en-US"/>
              </w:rPr>
              <w:t>1230</w:t>
            </w:r>
          </w:p>
        </w:tc>
        <w:tc>
          <w:tcPr>
            <w:tcW w:w="351" w:type="pct"/>
            <w:tcBorders>
              <w:top w:val="single" w:sz="4" w:space="0" w:color="auto"/>
              <w:left w:val="single" w:sz="4" w:space="0" w:color="auto"/>
              <w:bottom w:val="single" w:sz="4" w:space="0" w:color="auto"/>
              <w:right w:val="single" w:sz="4" w:space="0" w:color="auto"/>
            </w:tcBorders>
          </w:tcPr>
          <w:p w14:paraId="0975AED6" w14:textId="77777777" w:rsidR="001E6D76" w:rsidRDefault="001E6D76">
            <w:pPr>
              <w:keepLines/>
              <w:suppressLineNumbers/>
              <w:jc w:val="both"/>
              <w:rPr>
                <w:b/>
                <w:color w:val="0D0D0D" w:themeColor="text1" w:themeTint="F2"/>
                <w:lang w:eastAsia="ar-SA"/>
              </w:rPr>
            </w:pPr>
          </w:p>
        </w:tc>
        <w:tc>
          <w:tcPr>
            <w:tcW w:w="483" w:type="pct"/>
            <w:tcBorders>
              <w:top w:val="single" w:sz="4" w:space="0" w:color="auto"/>
              <w:left w:val="single" w:sz="4" w:space="0" w:color="auto"/>
              <w:bottom w:val="single" w:sz="4" w:space="0" w:color="auto"/>
              <w:right w:val="single" w:sz="4" w:space="0" w:color="auto"/>
            </w:tcBorders>
            <w:hideMark/>
          </w:tcPr>
          <w:p w14:paraId="02C0F4A1" w14:textId="77777777" w:rsidR="001E6D76" w:rsidRDefault="001E6D76">
            <w:pPr>
              <w:keepLines/>
              <w:suppressLineNumbers/>
              <w:jc w:val="both"/>
              <w:rPr>
                <w:b/>
                <w:color w:val="0D0D0D" w:themeColor="text1" w:themeTint="F2"/>
              </w:rPr>
            </w:pPr>
            <w:r>
              <w:rPr>
                <w:b/>
                <w:color w:val="0D0D0D" w:themeColor="text1" w:themeTint="F2"/>
              </w:rPr>
              <w:t>26 593 680,06</w:t>
            </w:r>
          </w:p>
        </w:tc>
      </w:tr>
    </w:tbl>
    <w:p w14:paraId="1765BD78" w14:textId="77777777" w:rsidR="001E6D76" w:rsidRDefault="001E6D76" w:rsidP="001E6D76">
      <w:pPr>
        <w:keepLines/>
        <w:widowControl w:val="0"/>
        <w:suppressLineNumbers/>
        <w:autoSpaceDE w:val="0"/>
        <w:autoSpaceDN w:val="0"/>
        <w:adjustRightInd w:val="0"/>
        <w:ind w:firstLine="567"/>
        <w:jc w:val="both"/>
        <w:rPr>
          <w:bCs/>
          <w:color w:val="0D0D0D" w:themeColor="text1" w:themeTint="F2"/>
        </w:rPr>
      </w:pPr>
    </w:p>
    <w:p w14:paraId="352268DB" w14:textId="77777777" w:rsidR="001E6D76" w:rsidRDefault="001E6D76" w:rsidP="001E6D76">
      <w:pPr>
        <w:keepLines/>
        <w:widowControl w:val="0"/>
        <w:suppressLineNumbers/>
        <w:autoSpaceDE w:val="0"/>
        <w:autoSpaceDN w:val="0"/>
        <w:adjustRightInd w:val="0"/>
        <w:ind w:firstLine="567"/>
        <w:jc w:val="both"/>
        <w:rPr>
          <w:color w:val="0D0D0D" w:themeColor="text1" w:themeTint="F2"/>
        </w:rPr>
      </w:pPr>
      <w:r>
        <w:rPr>
          <w:bCs/>
          <w:color w:val="0D0D0D" w:themeColor="text1" w:themeTint="F2"/>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внутриушных средней мощности, слуховых аппаратов цифровых внутриушных мощных, слуховых аппаратов карманных супермощных, слуховых аппаратов костной проводимости (неимплантируемых) в 2023 году для инвалидов Краснодарского края </w:t>
      </w:r>
      <w:r>
        <w:rPr>
          <w:color w:val="0D0D0D" w:themeColor="text1" w:themeTint="F2"/>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041D5F3F" w14:textId="77777777" w:rsidR="001E6D76" w:rsidRDefault="001E6D76" w:rsidP="001E6D76">
      <w:pPr>
        <w:keepLines/>
        <w:widowControl w:val="0"/>
        <w:numPr>
          <w:ilvl w:val="0"/>
          <w:numId w:val="8"/>
        </w:numPr>
        <w:suppressLineNumbers/>
        <w:ind w:left="0" w:firstLine="567"/>
        <w:contextualSpacing/>
        <w:jc w:val="both"/>
        <w:rPr>
          <w:color w:val="0D0D0D" w:themeColor="text1" w:themeTint="F2"/>
          <w:u w:val="single"/>
          <w:lang w:eastAsia="ar-SA"/>
        </w:rPr>
      </w:pPr>
      <w:r>
        <w:rPr>
          <w:b/>
          <w:color w:val="0D0D0D" w:themeColor="text1" w:themeTint="F2"/>
          <w:u w:val="single"/>
        </w:rPr>
        <w:t>Объект закупки, объем услуг, место оказания услуг, требования к результату оказываемых услуг.</w:t>
      </w:r>
    </w:p>
    <w:p w14:paraId="75DBA483"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Объектом закупки является 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внутриушных средней мощности, слуховых аппаратов цифровых внутриушных мощных, слуховых аппаратов карманных супермощных, слуховых аппаратов костной проводимости (неимплантируемых) в 2023 году для инвалидов Краснодарского края.</w:t>
      </w:r>
    </w:p>
    <w:p w14:paraId="06433160" w14:textId="77777777" w:rsidR="001E6D76" w:rsidRDefault="001E6D76" w:rsidP="001E6D76">
      <w:pPr>
        <w:keepLines/>
        <w:widowControl w:val="0"/>
        <w:suppressLineNumbers/>
        <w:tabs>
          <w:tab w:val="left" w:pos="5865"/>
        </w:tabs>
        <w:ind w:firstLine="567"/>
        <w:jc w:val="both"/>
        <w:rPr>
          <w:color w:val="0D0D0D" w:themeColor="text1" w:themeTint="F2"/>
        </w:rPr>
      </w:pPr>
      <w:r>
        <w:rPr>
          <w:bCs/>
          <w:color w:val="0D0D0D" w:themeColor="text1" w:themeTint="F2"/>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цифровых заушных для открытого протезирования, слуховых аппаратов цифровых внутриушных средней мощности, слуховых аппаратов цифровых внутриушных мощных, слуховых аппаратов карманных супермощных, слуховых аппаратов костной проводимости (неимплантируемых) в 2023 году для инвалидов Краснодарского края </w:t>
      </w:r>
      <w:r>
        <w:rPr>
          <w:color w:val="0D0D0D" w:themeColor="text1" w:themeTint="F2"/>
        </w:rPr>
        <w:t>(далее - Получатели) должна включать в себя:</w:t>
      </w:r>
    </w:p>
    <w:p w14:paraId="5AC9E60C"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xml:space="preserve">1) При обеспечении слуховым аппаратом с ушным вкладышем: </w:t>
      </w:r>
    </w:p>
    <w:p w14:paraId="0E8B40B7"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проведение осмотра (сбор сведений, визуальное исследование, отоскопия) врачом сурдологом – оториноларингологом;</w:t>
      </w:r>
    </w:p>
    <w:p w14:paraId="0F3E649B"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14:paraId="67A643A8"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настройку слухового аппарата;</w:t>
      </w:r>
    </w:p>
    <w:p w14:paraId="707E6A75"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14:paraId="3CC6EFF5"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14:paraId="36F061BF"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осуществление технического обслуживания и ремонта слухового аппарата;</w:t>
      </w:r>
    </w:p>
    <w:p w14:paraId="3EE2AAC3"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создание условий для оказания услуг, включая предоставление бесплатной, доступной и достоверной информации об услуге;</w:t>
      </w:r>
    </w:p>
    <w:p w14:paraId="18BDD488"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дополнительную индивидуальную настройку слухового аппарата в течение действия гарантийного срока на слуховой аппарат.</w:t>
      </w:r>
    </w:p>
    <w:p w14:paraId="458F2924"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Обеспечение ушными вкладышами должно осуществляться совместно с обеспечением слуховым аппаратом и включает в себя проведение осмотра (сбор сведений, визуальное исследование, отоскопия) врачом сурдологом – оториноларингологом, подбор и выдачу ушных вкладышей.</w:t>
      </w:r>
    </w:p>
    <w:p w14:paraId="202A2BB6" w14:textId="77777777" w:rsidR="001E6D76" w:rsidRDefault="001E6D76" w:rsidP="001E6D76">
      <w:pPr>
        <w:keepLines/>
        <w:widowControl w:val="0"/>
        <w:suppressLineNumbers/>
        <w:tabs>
          <w:tab w:val="left" w:pos="851"/>
        </w:tabs>
        <w:ind w:firstLine="567"/>
        <w:jc w:val="both"/>
        <w:rPr>
          <w:b/>
          <w:bCs/>
          <w:color w:val="0D0D0D" w:themeColor="text1" w:themeTint="F2"/>
        </w:rPr>
      </w:pPr>
      <w:r>
        <w:rPr>
          <w:b/>
          <w:bCs/>
          <w:color w:val="0D0D0D" w:themeColor="text1" w:themeTint="F2"/>
        </w:rPr>
        <w:t>Сроки поставки товара или завершения работ, либо график оказания услуг:</w:t>
      </w:r>
    </w:p>
    <w:p w14:paraId="0CDBB299" w14:textId="77777777" w:rsidR="001E6D76" w:rsidRDefault="001E6D76" w:rsidP="001E6D76">
      <w:pPr>
        <w:keepLines/>
        <w:widowControl w:val="0"/>
        <w:suppressLineNumbers/>
        <w:tabs>
          <w:tab w:val="left" w:pos="709"/>
        </w:tabs>
        <w:ind w:firstLine="567"/>
        <w:jc w:val="both"/>
        <w:rPr>
          <w:color w:val="0D0D0D" w:themeColor="text1" w:themeTint="F2"/>
        </w:rPr>
      </w:pPr>
      <w:r>
        <w:rPr>
          <w:color w:val="0D0D0D" w:themeColor="text1" w:themeTint="F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года.</w:t>
      </w:r>
    </w:p>
    <w:p w14:paraId="635F4403" w14:textId="77777777" w:rsidR="001E6D76" w:rsidRDefault="001E6D76" w:rsidP="001E6D76">
      <w:pPr>
        <w:keepLines/>
        <w:widowControl w:val="0"/>
        <w:suppressLineNumbers/>
        <w:ind w:firstLine="567"/>
        <w:rPr>
          <w:bCs/>
          <w:color w:val="0D0D0D" w:themeColor="text1" w:themeTint="F2"/>
          <w:lang w:eastAsia="ar-SA"/>
        </w:rPr>
      </w:pPr>
      <w:r>
        <w:rPr>
          <w:bCs/>
          <w:color w:val="0D0D0D" w:themeColor="text1" w:themeTint="F2"/>
        </w:rPr>
        <w:t>До 27.01.2023 г. предоставить на склад Поставщика, расположенный на территории Краснодарского края, 100% от общего количества Товара (для возможности Заказчику провести выборочную приемку товара).</w:t>
      </w:r>
    </w:p>
    <w:p w14:paraId="58C11C47" w14:textId="77777777" w:rsidR="001E6D76" w:rsidRDefault="001E6D76" w:rsidP="001E6D76">
      <w:pPr>
        <w:keepLines/>
        <w:widowControl w:val="0"/>
        <w:suppressLineNumbers/>
        <w:ind w:firstLine="567"/>
        <w:rPr>
          <w:b/>
          <w:bCs/>
          <w:color w:val="0D0D0D" w:themeColor="text1" w:themeTint="F2"/>
        </w:rPr>
      </w:pPr>
      <w:r>
        <w:rPr>
          <w:b/>
          <w:bCs/>
          <w:color w:val="0D0D0D" w:themeColor="text1" w:themeTint="F2"/>
        </w:rPr>
        <w:t>Срок исполнения контракта (отдельных этапов исполнения контракта, если проектом контракта предусмотрены такие этапы):</w:t>
      </w:r>
    </w:p>
    <w:p w14:paraId="0366ACEF" w14:textId="77777777" w:rsidR="001E6D76" w:rsidRDefault="001E6D76" w:rsidP="001E6D76">
      <w:pPr>
        <w:keepLines/>
        <w:widowControl w:val="0"/>
        <w:suppressLineNumbers/>
        <w:ind w:firstLine="567"/>
        <w:rPr>
          <w:bCs/>
          <w:color w:val="0D0D0D" w:themeColor="text1" w:themeTint="F2"/>
        </w:rPr>
      </w:pPr>
      <w:r>
        <w:rPr>
          <w:bCs/>
          <w:color w:val="0D0D0D" w:themeColor="text1" w:themeTint="F2"/>
        </w:rPr>
        <w:t>1-й этап: с 01.01.2023 года по 15.05.2023 года;</w:t>
      </w:r>
    </w:p>
    <w:p w14:paraId="1504F7D6" w14:textId="77777777" w:rsidR="001E6D76" w:rsidRDefault="001E6D76" w:rsidP="001E6D76">
      <w:pPr>
        <w:keepLines/>
        <w:widowControl w:val="0"/>
        <w:suppressLineNumbers/>
        <w:ind w:firstLine="567"/>
        <w:rPr>
          <w:bCs/>
          <w:color w:val="0D0D0D" w:themeColor="text1" w:themeTint="F2"/>
        </w:rPr>
      </w:pPr>
      <w:r>
        <w:rPr>
          <w:bCs/>
          <w:color w:val="0D0D0D" w:themeColor="text1" w:themeTint="F2"/>
        </w:rPr>
        <w:t>2-й этап: с 20.04.2023 года по 31.07.2023 года;</w:t>
      </w:r>
    </w:p>
    <w:p w14:paraId="7AA48A41" w14:textId="77777777" w:rsidR="001E6D76" w:rsidRDefault="001E6D76" w:rsidP="001E6D76">
      <w:pPr>
        <w:keepLines/>
        <w:widowControl w:val="0"/>
        <w:suppressLineNumbers/>
        <w:ind w:firstLine="567"/>
        <w:rPr>
          <w:bCs/>
          <w:color w:val="0D0D0D" w:themeColor="text1" w:themeTint="F2"/>
        </w:rPr>
      </w:pPr>
      <w:r>
        <w:rPr>
          <w:bCs/>
          <w:color w:val="0D0D0D" w:themeColor="text1" w:themeTint="F2"/>
        </w:rPr>
        <w:t>3-й этап: с 05.07.2023 года по 30.09.2023 года.</w:t>
      </w:r>
    </w:p>
    <w:p w14:paraId="1558E4B0" w14:textId="77777777" w:rsidR="001E6D76" w:rsidRDefault="001E6D76" w:rsidP="001E6D76">
      <w:pPr>
        <w:keepLines/>
        <w:widowControl w:val="0"/>
        <w:suppressLineNumbers/>
        <w:ind w:firstLine="567"/>
        <w:rPr>
          <w:b/>
          <w:bCs/>
          <w:color w:val="0D0D0D" w:themeColor="text1" w:themeTint="F2"/>
        </w:rPr>
      </w:pPr>
      <w:r>
        <w:rPr>
          <w:b/>
          <w:bCs/>
          <w:color w:val="0D0D0D" w:themeColor="text1" w:themeTint="F2"/>
        </w:rPr>
        <w:t>Место доставки товара, выполнения работ, оказания услуг:</w:t>
      </w:r>
    </w:p>
    <w:p w14:paraId="0E49FE32" w14:textId="77777777" w:rsidR="001E6D76" w:rsidRDefault="001E6D76" w:rsidP="001E6D76">
      <w:pPr>
        <w:keepLines/>
        <w:widowControl w:val="0"/>
        <w:suppressLineNumbers/>
        <w:ind w:firstLine="567"/>
        <w:rPr>
          <w:rFonts w:eastAsia="Calibri"/>
          <w:color w:val="0D0D0D" w:themeColor="text1" w:themeTint="F2"/>
          <w:lang w:eastAsia="en-US"/>
        </w:rPr>
      </w:pPr>
      <w:r>
        <w:rPr>
          <w:rFonts w:eastAsia="Calibri"/>
          <w:color w:val="0D0D0D" w:themeColor="text1" w:themeTint="F2"/>
          <w:lang w:eastAsia="en-US"/>
        </w:rPr>
        <w:t>Краснодарский край:</w:t>
      </w:r>
    </w:p>
    <w:p w14:paraId="47A977DD" w14:textId="77777777" w:rsidR="001E6D76" w:rsidRDefault="001E6D76" w:rsidP="001E6D76">
      <w:pPr>
        <w:keepLines/>
        <w:widowControl w:val="0"/>
        <w:suppressLineNumbers/>
        <w:ind w:firstLine="567"/>
        <w:rPr>
          <w:rFonts w:eastAsia="Calibri"/>
          <w:color w:val="0D0D0D" w:themeColor="text1" w:themeTint="F2"/>
          <w:lang w:eastAsia="en-US"/>
        </w:rPr>
      </w:pPr>
      <w:r>
        <w:rPr>
          <w:rFonts w:eastAsia="Calibri"/>
          <w:color w:val="0D0D0D" w:themeColor="text1" w:themeTint="F2"/>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B683FDD" w14:textId="77777777" w:rsidR="001E6D76" w:rsidRDefault="001E6D76" w:rsidP="001E6D76">
      <w:pPr>
        <w:keepLines/>
        <w:widowControl w:val="0"/>
        <w:suppressLineNumbers/>
        <w:tabs>
          <w:tab w:val="left" w:pos="729"/>
        </w:tabs>
        <w:ind w:firstLine="567"/>
        <w:jc w:val="both"/>
        <w:rPr>
          <w:bCs/>
          <w:color w:val="0D0D0D" w:themeColor="text1" w:themeTint="F2"/>
          <w:lang w:eastAsia="ar-SA"/>
        </w:rPr>
      </w:pPr>
      <w:r>
        <w:rPr>
          <w:rFonts w:eastAsia="Calibri"/>
          <w:color w:val="0D0D0D" w:themeColor="text1" w:themeTint="F2"/>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Pr>
          <w:b/>
          <w:bCs/>
          <w:color w:val="0D0D0D" w:themeColor="text1" w:themeTint="F2"/>
        </w:rPr>
        <w:t xml:space="preserve"> </w:t>
      </w:r>
      <w:r>
        <w:rPr>
          <w:bCs/>
          <w:color w:val="0D0D0D" w:themeColor="text1" w:themeTint="F2"/>
        </w:rPr>
        <w:t xml:space="preserve">включая: </w:t>
      </w:r>
    </w:p>
    <w:p w14:paraId="7966CE4F" w14:textId="77777777" w:rsidR="001E6D76" w:rsidRDefault="001E6D76" w:rsidP="001E6D76">
      <w:pPr>
        <w:keepLines/>
        <w:widowControl w:val="0"/>
        <w:suppressLineNumbers/>
        <w:tabs>
          <w:tab w:val="left" w:pos="729"/>
        </w:tabs>
        <w:ind w:firstLine="567"/>
        <w:jc w:val="both"/>
        <w:rPr>
          <w:bCs/>
          <w:color w:val="0D0D0D" w:themeColor="text1" w:themeTint="F2"/>
        </w:rPr>
      </w:pPr>
      <w:r>
        <w:rPr>
          <w:bCs/>
          <w:color w:val="0D0D0D" w:themeColor="text1" w:themeTint="F2"/>
        </w:rPr>
        <w:t xml:space="preserve">- не менее 2-х адресов осуществления деятельности на территории г. Краснодар, </w:t>
      </w:r>
    </w:p>
    <w:p w14:paraId="7805A269" w14:textId="77777777" w:rsidR="001E6D76" w:rsidRDefault="001E6D76" w:rsidP="001E6D76">
      <w:pPr>
        <w:keepLines/>
        <w:widowControl w:val="0"/>
        <w:suppressLineNumbers/>
        <w:tabs>
          <w:tab w:val="left" w:pos="729"/>
        </w:tabs>
        <w:ind w:firstLine="567"/>
        <w:jc w:val="both"/>
        <w:rPr>
          <w:b/>
          <w:color w:val="0D0D0D" w:themeColor="text1" w:themeTint="F2"/>
        </w:rPr>
      </w:pPr>
      <w:r>
        <w:rPr>
          <w:bCs/>
          <w:color w:val="0D0D0D" w:themeColor="text1" w:themeTint="F2"/>
        </w:rPr>
        <w:t>- не менее 1-го адреса осуществления деятельности на территориях следующих городских образований: Новороссийск, Туапсе, Анапа, Армавир, Сочи.</w:t>
      </w:r>
    </w:p>
    <w:p w14:paraId="0B347DC6" w14:textId="77777777" w:rsidR="001E6D76" w:rsidRDefault="001E6D76" w:rsidP="001E6D76">
      <w:pPr>
        <w:keepLines/>
        <w:widowControl w:val="0"/>
        <w:suppressLineNumbers/>
        <w:tabs>
          <w:tab w:val="left" w:pos="729"/>
        </w:tabs>
        <w:ind w:firstLine="567"/>
        <w:jc w:val="both"/>
        <w:rPr>
          <w:bCs/>
          <w:color w:val="0D0D0D" w:themeColor="text1" w:themeTint="F2"/>
        </w:rPr>
      </w:pPr>
      <w:r>
        <w:rPr>
          <w:b/>
          <w:color w:val="0D0D0D" w:themeColor="text1" w:themeTint="F2"/>
        </w:rPr>
        <w:t xml:space="preserve">Место оказания услуг по настройке слухового аппарата: </w:t>
      </w:r>
      <w:r>
        <w:rPr>
          <w:color w:val="0D0D0D" w:themeColor="text1" w:themeTint="F2"/>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Pr>
          <w:bCs/>
          <w:color w:val="0D0D0D" w:themeColor="text1" w:themeTint="F2"/>
        </w:rPr>
        <w:t xml:space="preserve">или по месту жительства Получателя с учетом состояния здоровья (степени тяжести его заболевания) на территории Краснодарского края, включая: </w:t>
      </w:r>
    </w:p>
    <w:p w14:paraId="77C9D07F" w14:textId="77777777" w:rsidR="001E6D76" w:rsidRDefault="001E6D76" w:rsidP="001E6D76">
      <w:pPr>
        <w:keepLines/>
        <w:widowControl w:val="0"/>
        <w:suppressLineNumbers/>
        <w:tabs>
          <w:tab w:val="left" w:pos="729"/>
        </w:tabs>
        <w:ind w:firstLine="567"/>
        <w:jc w:val="both"/>
        <w:rPr>
          <w:bCs/>
          <w:color w:val="0D0D0D" w:themeColor="text1" w:themeTint="F2"/>
        </w:rPr>
      </w:pPr>
      <w:r>
        <w:rPr>
          <w:bCs/>
          <w:color w:val="0D0D0D" w:themeColor="text1" w:themeTint="F2"/>
        </w:rPr>
        <w:t xml:space="preserve">- не менее 2-х адресов осуществления деятельности на территории г. Краснодар, </w:t>
      </w:r>
    </w:p>
    <w:p w14:paraId="1450817D" w14:textId="77777777" w:rsidR="001E6D76" w:rsidRDefault="001E6D76" w:rsidP="001E6D76">
      <w:pPr>
        <w:keepLines/>
        <w:widowControl w:val="0"/>
        <w:suppressLineNumbers/>
        <w:tabs>
          <w:tab w:val="left" w:pos="729"/>
        </w:tabs>
        <w:ind w:firstLine="567"/>
        <w:jc w:val="both"/>
        <w:rPr>
          <w:b/>
          <w:color w:val="0D0D0D" w:themeColor="text1" w:themeTint="F2"/>
        </w:rPr>
      </w:pPr>
      <w:r>
        <w:rPr>
          <w:bCs/>
          <w:color w:val="0D0D0D" w:themeColor="text1" w:themeTint="F2"/>
        </w:rPr>
        <w:t>- не менее 1-го адреса осуществления деятельности на территориях следующих городских образований: Новороссийск, Туапсе, Анапа, Армавир, Сочи.</w:t>
      </w:r>
    </w:p>
    <w:p w14:paraId="6F845ADE"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Результатом поставки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14:paraId="439EFB46"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Количество, наименование слуховых аппаратов соответствующей модификации, требования к качественным, техническим, функциональным характеристикам, потребительским свойствам слуховых аппаратов, установлены выше.</w:t>
      </w:r>
    </w:p>
    <w:p w14:paraId="451A7363"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Поставщик должен гарантировать, что слуховые аппараты, обеспечение которыми осуществляется:</w:t>
      </w:r>
    </w:p>
    <w:p w14:paraId="22C97755"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соответствуют требованиям, предъявляемым действующим законодательством к безопасности;</w:t>
      </w:r>
    </w:p>
    <w:p w14:paraId="25F3AD9B" w14:textId="77777777" w:rsidR="001E6D76" w:rsidRDefault="001E6D76" w:rsidP="001E6D76">
      <w:pPr>
        <w:keepLines/>
        <w:widowControl w:val="0"/>
        <w:suppressLineNumbers/>
        <w:ind w:firstLine="567"/>
        <w:jc w:val="both"/>
        <w:rPr>
          <w:color w:val="0D0D0D" w:themeColor="text1" w:themeTint="F2"/>
        </w:rPr>
      </w:pPr>
      <w:r>
        <w:rPr>
          <w:color w:val="0D0D0D" w:themeColor="text1" w:themeTint="F2"/>
        </w:rPr>
        <w:t>- качество и безопасность слуховых аппаратов,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14:paraId="1057CFDB" w14:textId="77777777" w:rsidR="001E6D76" w:rsidRDefault="001E6D76" w:rsidP="001E6D76">
      <w:pPr>
        <w:keepLines/>
        <w:widowControl w:val="0"/>
        <w:suppressLineNumbers/>
        <w:ind w:firstLine="567"/>
        <w:jc w:val="both"/>
        <w:rPr>
          <w:color w:val="0D0D0D" w:themeColor="text1" w:themeTint="F2"/>
        </w:rPr>
      </w:pPr>
      <w:r>
        <w:rPr>
          <w:color w:val="0D0D0D" w:themeColor="text1" w:themeTint="F2"/>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Российской Федерации».</w:t>
      </w:r>
    </w:p>
    <w:p w14:paraId="13CDAF0C" w14:textId="77777777" w:rsidR="001E6D76" w:rsidRDefault="001E6D76" w:rsidP="001E6D76">
      <w:pPr>
        <w:keepLines/>
        <w:widowControl w:val="0"/>
        <w:suppressLineNumbers/>
        <w:ind w:firstLine="567"/>
        <w:jc w:val="both"/>
        <w:rPr>
          <w:color w:val="0D0D0D" w:themeColor="text1" w:themeTint="F2"/>
        </w:rPr>
      </w:pPr>
      <w:r>
        <w:rPr>
          <w:color w:val="0D0D0D" w:themeColor="text1" w:themeTint="F2"/>
        </w:rPr>
        <w:t>- являются новыми, свободными от прав третьих лиц.</w:t>
      </w:r>
    </w:p>
    <w:p w14:paraId="54C11276" w14:textId="77777777" w:rsidR="001E6D76" w:rsidRDefault="001E6D76" w:rsidP="001E6D76">
      <w:pPr>
        <w:keepLines/>
        <w:widowControl w:val="0"/>
        <w:suppressLineNumbers/>
        <w:ind w:firstLine="567"/>
        <w:jc w:val="both"/>
        <w:rPr>
          <w:b/>
          <w:color w:val="0D0D0D" w:themeColor="text1" w:themeTint="F2"/>
          <w:u w:val="single"/>
        </w:rPr>
      </w:pPr>
      <w:r>
        <w:rPr>
          <w:b/>
          <w:color w:val="0D0D0D" w:themeColor="text1" w:themeTint="F2"/>
        </w:rPr>
        <w:t>2.</w:t>
      </w:r>
      <w:r>
        <w:rPr>
          <w:color w:val="0D0D0D" w:themeColor="text1" w:themeTint="F2"/>
        </w:rPr>
        <w:t xml:space="preserve"> </w:t>
      </w:r>
      <w:r>
        <w:rPr>
          <w:b/>
          <w:color w:val="0D0D0D" w:themeColor="text1" w:themeTint="F2"/>
          <w:u w:val="single"/>
        </w:rPr>
        <w:t xml:space="preserve">Требования, предъявляемые к качественным и техническим характеристикам, потребительским свойствам слуховых аппаратов с ушными вкладышами, содержанию и качеству услуг.  </w:t>
      </w:r>
    </w:p>
    <w:p w14:paraId="0DEE0E10" w14:textId="77777777" w:rsidR="001E6D76" w:rsidRDefault="001E6D76" w:rsidP="001E6D76">
      <w:pPr>
        <w:keepLines/>
        <w:widowControl w:val="0"/>
        <w:suppressLineNumbers/>
        <w:ind w:firstLine="567"/>
        <w:jc w:val="both"/>
        <w:rPr>
          <w:color w:val="0D0D0D" w:themeColor="text1" w:themeTint="F2"/>
        </w:rPr>
      </w:pPr>
      <w:r>
        <w:rPr>
          <w:color w:val="0D0D0D" w:themeColor="text1" w:themeTint="F2"/>
        </w:rPr>
        <w:t>Поставщик при поставке слуховых аппаратов с ушными вкладышами с оказанием услуг по настройке должен обеспечить:</w:t>
      </w:r>
    </w:p>
    <w:p w14:paraId="009E4373"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прием и регистрацию получателей;</w:t>
      </w:r>
    </w:p>
    <w:p w14:paraId="528E38C4"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прием необходимых документов у Получателя для выдачи слухового аппарата;</w:t>
      </w:r>
    </w:p>
    <w:p w14:paraId="35249491"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 xml:space="preserve">проведение осмотра (сбор сведений, визуальное исследование, отоскопия) врачом сурдологом - оториноларингологом; </w:t>
      </w:r>
    </w:p>
    <w:p w14:paraId="57644A0D"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 xml:space="preserve">подбор слухового аппарата; </w:t>
      </w:r>
    </w:p>
    <w:p w14:paraId="3D79CA96"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настройку слухового аппарата;</w:t>
      </w:r>
    </w:p>
    <w:p w14:paraId="045DAB9F"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обучение Получателей пользованию слуховым аппаратом;</w:t>
      </w:r>
    </w:p>
    <w:p w14:paraId="188D9F0C"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разъяснение порядка обеспечения слуховым аппаратом;</w:t>
      </w:r>
    </w:p>
    <w:p w14:paraId="0C1B5040"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выдачу слухового аппарата с учетом индивидуального подбора;</w:t>
      </w:r>
    </w:p>
    <w:p w14:paraId="0EE26645"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оформление документации, в соответствии с требованиями действующего законодательства.</w:t>
      </w:r>
    </w:p>
    <w:p w14:paraId="1E7A0F54"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14:paraId="4BAACE13" w14:textId="77777777" w:rsidR="001E6D76" w:rsidRDefault="001E6D76" w:rsidP="001E6D76">
      <w:pPr>
        <w:keepLines/>
        <w:widowControl w:val="0"/>
        <w:numPr>
          <w:ilvl w:val="0"/>
          <w:numId w:val="9"/>
        </w:numPr>
        <w:suppressLineNumbers/>
        <w:ind w:left="0" w:firstLine="567"/>
        <w:jc w:val="both"/>
        <w:rPr>
          <w:b/>
          <w:color w:val="0D0D0D" w:themeColor="text1" w:themeTint="F2"/>
        </w:rPr>
      </w:pPr>
      <w:r>
        <w:rPr>
          <w:color w:val="0D0D0D" w:themeColor="text1" w:themeTint="F2"/>
        </w:rPr>
        <w:t>осуществление технического обслуживания и ремонта слухового аппарата.</w:t>
      </w:r>
    </w:p>
    <w:p w14:paraId="72B09075"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 xml:space="preserve"> предоставление бесплатной, доступной и достоверной информации;</w:t>
      </w:r>
    </w:p>
    <w:p w14:paraId="7AA2C55F" w14:textId="77777777" w:rsidR="001E6D76" w:rsidRDefault="001E6D76" w:rsidP="001E6D76">
      <w:pPr>
        <w:keepLines/>
        <w:widowControl w:val="0"/>
        <w:numPr>
          <w:ilvl w:val="0"/>
          <w:numId w:val="9"/>
        </w:numPr>
        <w:suppressLineNumbers/>
        <w:ind w:left="0" w:firstLine="567"/>
        <w:jc w:val="both"/>
        <w:rPr>
          <w:color w:val="0D0D0D" w:themeColor="text1" w:themeTint="F2"/>
        </w:rPr>
      </w:pPr>
      <w:r>
        <w:rPr>
          <w:color w:val="0D0D0D" w:themeColor="text1" w:themeTint="F2"/>
        </w:rPr>
        <w:t>дополнительная индивидуальная настройка слухового аппарата оказывается в течение действия гарантийного срока на слуховой аппарат.</w:t>
      </w:r>
    </w:p>
    <w:p w14:paraId="517ACADE" w14:textId="77777777" w:rsidR="001E6D76" w:rsidRDefault="001E6D76" w:rsidP="001E6D76">
      <w:pPr>
        <w:keepLines/>
        <w:widowControl w:val="0"/>
        <w:suppressLineNumbers/>
        <w:ind w:firstLine="567"/>
        <w:jc w:val="both"/>
        <w:rPr>
          <w:color w:val="0D0D0D" w:themeColor="text1" w:themeTint="F2"/>
        </w:rPr>
      </w:pPr>
      <w:r>
        <w:rPr>
          <w:color w:val="0D0D0D" w:themeColor="text1" w:themeTint="F2"/>
        </w:rPr>
        <w:t>Поставка слуховых аппаратов с оказанием услуг по настройке должна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«сурдология-оториноларингология»,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14:paraId="6EC57C24" w14:textId="77777777" w:rsidR="001E6D76" w:rsidRDefault="001E6D76" w:rsidP="001E6D76">
      <w:pPr>
        <w:keepLines/>
        <w:widowControl w:val="0"/>
        <w:suppressLineNumbers/>
        <w:tabs>
          <w:tab w:val="left" w:pos="0"/>
          <w:tab w:val="left" w:pos="426"/>
        </w:tabs>
        <w:ind w:firstLine="567"/>
        <w:jc w:val="both"/>
        <w:rPr>
          <w:b/>
          <w:color w:val="0D0D0D" w:themeColor="text1" w:themeTint="F2"/>
        </w:rPr>
      </w:pPr>
      <w:r>
        <w:rPr>
          <w:color w:val="0D0D0D" w:themeColor="text1" w:themeTint="F2"/>
        </w:rPr>
        <w:t xml:space="preserve">При осуществлении поставки оказываются услуги, связанные с адаптацией к слуховому аппарату. Услуги должны включать правила использования слухового аппарата, предложения по реабилитации. </w:t>
      </w:r>
    </w:p>
    <w:p w14:paraId="29385496"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b/>
          <w:color w:val="0D0D0D" w:themeColor="text1" w:themeTint="F2"/>
          <w:u w:val="single"/>
        </w:rPr>
        <w:t>Требования к ушным вкладышам: у</w:t>
      </w:r>
      <w:r>
        <w:rPr>
          <w:b/>
          <w:color w:val="0D0D0D" w:themeColor="text1" w:themeTint="F2"/>
        </w:rPr>
        <w:t>шной вкладыш</w:t>
      </w:r>
      <w:r>
        <w:rPr>
          <w:color w:val="0D0D0D" w:themeColor="text1" w:themeTint="F2"/>
        </w:rPr>
        <w:t>: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14:paraId="7111BA5B"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При обеспечении ушными вкладышами, Исполнитель гарантирует достижение следующих функций:</w:t>
      </w:r>
    </w:p>
    <w:p w14:paraId="50273A48"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 xml:space="preserve"> - передача усиленного звука на барабанную перепонку,</w:t>
      </w:r>
    </w:p>
    <w:p w14:paraId="0BF3B480"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 подавление обратной акустической связи аппарата,</w:t>
      </w:r>
    </w:p>
    <w:p w14:paraId="1F604BE6"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 наиболее удобная фиксация слухового аппарата в ухе.</w:t>
      </w:r>
    </w:p>
    <w:p w14:paraId="4C4C6F46"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Ушной вкладыш используется до изготовления ушного вкладыша индивидуального изготовления.</w:t>
      </w:r>
    </w:p>
    <w:p w14:paraId="2B55BD87"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Исполнитель должен гарантировать соответствие материала ушного вкладыша токсикологическим и гигиеническим требованиям, действующим на территории РФ.</w:t>
      </w:r>
    </w:p>
    <w:p w14:paraId="1354A981"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b/>
          <w:color w:val="0D0D0D" w:themeColor="text1" w:themeTint="F2"/>
        </w:rPr>
        <w:t xml:space="preserve">2.2. </w:t>
      </w:r>
      <w:r>
        <w:rPr>
          <w:b/>
          <w:color w:val="0D0D0D" w:themeColor="text1" w:themeTint="F2"/>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14:paraId="31F77BF4"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Слуховой аппарат – электронный прибор, предназначенный для звукоусиления по воздушному или костному звукопроведению.</w:t>
      </w:r>
    </w:p>
    <w:p w14:paraId="7E5AFB0E"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50444-2020 (разделы 6,7) «Национальный стандарт Российской Федерации. Приборы, аппараты и оборудование медицинские», ГОСТ Р МЭК 60118-14-2003 «Аппараты слуховые программируемые».</w:t>
      </w:r>
    </w:p>
    <w:p w14:paraId="035E49DE"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 xml:space="preserve">Поставщик должен гарантировать, что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передается новый слуховой аппарат, пригодный для использования по назначению в течение гарантийного срока эксплуатации. </w:t>
      </w:r>
    </w:p>
    <w:p w14:paraId="53446DD7"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 xml:space="preserve">Требования к упаковке слуховых аппаратов: упаковка слуховых аппаратов должна осуществляться в соответствии с требованиями </w:t>
      </w:r>
      <w:hyperlink r:id="rId8" w:history="1">
        <w:r>
          <w:rPr>
            <w:rStyle w:val="afff"/>
            <w:color w:val="0D0D0D" w:themeColor="text1" w:themeTint="F2"/>
          </w:rPr>
          <w:t>ГОСТ Р 50444</w:t>
        </w:r>
      </w:hyperlink>
      <w:r>
        <w:rPr>
          <w:color w:val="0D0D0D" w:themeColor="text1" w:themeTint="F2"/>
        </w:rPr>
        <w:t xml:space="preserve">-2020 (раздел 11) «Национальный стандарт Российской Федерации.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14:paraId="0336A0AF"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 xml:space="preserve">Требования к транспортировке слуховых аппаратов: транспортная маркировка слуховых аппаратов должна осуществляться в соответствии с требованиями </w:t>
      </w:r>
      <w:hyperlink r:id="rId9" w:history="1">
        <w:r>
          <w:rPr>
            <w:rStyle w:val="afff"/>
            <w:color w:val="0D0D0D" w:themeColor="text1" w:themeTint="F2"/>
          </w:rPr>
          <w:t>ГОСТ Р 50444</w:t>
        </w:r>
      </w:hyperlink>
      <w:r>
        <w:rPr>
          <w:color w:val="0D0D0D" w:themeColor="text1" w:themeTint="F2"/>
        </w:rPr>
        <w:t>-2020 (раздел 11,12) «Национальный стандарт Российской Федерации. Приборы, аппараты и оборудование медицинские». Транспортирование слуховых аппаратов должно проводиться по группе 5 ГОСТ 15150 -69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14:paraId="61BF094D" w14:textId="77777777" w:rsidR="001E6D76" w:rsidRDefault="001E6D76" w:rsidP="001E6D76">
      <w:pPr>
        <w:keepLines/>
        <w:widowControl w:val="0"/>
        <w:suppressLineNumbers/>
        <w:tabs>
          <w:tab w:val="left" w:pos="709"/>
          <w:tab w:val="left" w:pos="5865"/>
        </w:tabs>
        <w:ind w:firstLine="567"/>
        <w:jc w:val="both"/>
        <w:rPr>
          <w:color w:val="0D0D0D" w:themeColor="text1" w:themeTint="F2"/>
        </w:rPr>
      </w:pPr>
      <w:r>
        <w:rPr>
          <w:color w:val="0D0D0D" w:themeColor="text1" w:themeTint="F2"/>
        </w:rPr>
        <w:t xml:space="preserve">Требования к маркировке и упаковке: маркировка слуховых аппаратов должна осуществляться в соответствии с требованиями </w:t>
      </w:r>
      <w:hyperlink r:id="rId10" w:history="1">
        <w:r>
          <w:rPr>
            <w:rStyle w:val="afff"/>
            <w:color w:val="0D0D0D" w:themeColor="text1" w:themeTint="F2"/>
          </w:rPr>
          <w:t>ГОСТ Р 50444</w:t>
        </w:r>
      </w:hyperlink>
      <w:r>
        <w:rPr>
          <w:color w:val="0D0D0D" w:themeColor="text1" w:themeTint="F2"/>
        </w:rPr>
        <w:t>-2020 (раздел 11,12) «Национальный стандарт Российской Федерации.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14:paraId="78D4C3DC" w14:textId="77777777" w:rsidR="001E6D76" w:rsidRDefault="001E6D76" w:rsidP="001E6D76">
      <w:pPr>
        <w:keepLines/>
        <w:widowControl w:val="0"/>
        <w:suppressLineNumbers/>
        <w:tabs>
          <w:tab w:val="left" w:pos="5865"/>
        </w:tabs>
        <w:ind w:firstLine="567"/>
        <w:jc w:val="both"/>
        <w:rPr>
          <w:b/>
          <w:color w:val="0D0D0D" w:themeColor="text1" w:themeTint="F2"/>
          <w:u w:val="single"/>
        </w:rPr>
      </w:pPr>
      <w:r>
        <w:rPr>
          <w:b/>
          <w:color w:val="0D0D0D" w:themeColor="text1" w:themeTint="F2"/>
          <w:u w:val="single"/>
        </w:rPr>
        <w:t>2.3. Требования к сроку и (или) объему предоставленных гарантий качества слуховых аппаратов с ушными вкладышами.</w:t>
      </w:r>
    </w:p>
    <w:p w14:paraId="156ACD8E"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14:paraId="3D5C732A"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14:paraId="1EBADD0A"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u w:val="single"/>
        </w:rPr>
        <w:t>Срок пользования слуховым аппаратом</w:t>
      </w:r>
      <w:r>
        <w:rPr>
          <w:color w:val="0D0D0D" w:themeColor="text1" w:themeTint="F2"/>
        </w:rPr>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w:t>
      </w:r>
      <w:r>
        <w:rPr>
          <w:color w:val="0D0D0D" w:themeColor="text1" w:themeTint="F2"/>
          <w:u w:val="single"/>
        </w:rPr>
        <w:t>составляет 4 года</w:t>
      </w:r>
      <w:r>
        <w:rPr>
          <w:color w:val="0D0D0D" w:themeColor="text1" w:themeTint="F2"/>
        </w:rPr>
        <w:t>.</w:t>
      </w:r>
    </w:p>
    <w:p w14:paraId="01BE86C1" w14:textId="77777777" w:rsidR="001E6D76" w:rsidRDefault="001E6D76" w:rsidP="001E6D76">
      <w:pPr>
        <w:keepLines/>
        <w:widowControl w:val="0"/>
        <w:suppressLineNumbers/>
        <w:ind w:firstLine="567"/>
        <w:jc w:val="both"/>
        <w:rPr>
          <w:color w:val="0D0D0D" w:themeColor="text1" w:themeTint="F2"/>
        </w:rPr>
      </w:pPr>
      <w:r>
        <w:rPr>
          <w:color w:val="0D0D0D" w:themeColor="text1" w:themeTint="F2"/>
        </w:rPr>
        <w:t xml:space="preserve">Слуховые аппараты должны иметь установленный производителем срок службы, который со дня предоставления получателю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 изделиями» </w:t>
      </w:r>
    </w:p>
    <w:p w14:paraId="05443D7C" w14:textId="77777777" w:rsidR="001E6D76" w:rsidRDefault="001E6D76" w:rsidP="001E6D76">
      <w:pPr>
        <w:keepLines/>
        <w:widowControl w:val="0"/>
        <w:suppressLineNumbers/>
        <w:ind w:firstLine="567"/>
        <w:jc w:val="both"/>
        <w:rPr>
          <w:color w:val="0D0D0D" w:themeColor="text1" w:themeTint="F2"/>
        </w:rPr>
      </w:pPr>
      <w:r>
        <w:rPr>
          <w:color w:val="0D0D0D" w:themeColor="text1" w:themeTint="F2"/>
        </w:rPr>
        <w:t>Наличие документов, подтверждающих гарантию качества, предоставляемого Получателю Товара, дающих право на бесплатное техническое обслуживание, ремонт и замену неисправных Товаров, обязательно.</w:t>
      </w:r>
    </w:p>
    <w:p w14:paraId="25F76756"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Поставщик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14:paraId="1F441BF0"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Исполнение гарантийных обязательств должно осуществляться в местах выдачи слуховых аппаратов, расположенных на территории Краснодарского края. Техническое обслуживание и ремонт слуховых аппаратов, должно осуществляться в местах выдачи слуховых аппаратов, расположенных на территории Краснодарского края, или в сервисных центрах Поставщика (Соисполнителя), находящихся вне места выдачи слуховых аппаратов на территории Российской Федерации.</w:t>
      </w:r>
    </w:p>
    <w:p w14:paraId="12F07848"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Доставка слуховых аппаратов для технического обслуживания, ремонта в место их осуществления, доставка слухового аппарата для замены и обратно должно осуществляться за счет Поставщика.</w:t>
      </w:r>
    </w:p>
    <w:p w14:paraId="2E4312D3"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u w:val="single"/>
        </w:rPr>
        <w:t>Гарантийный срок эксплуатации слухового аппарата должен составлять не менее 24 (двадцати четырёх) месяцев</w:t>
      </w:r>
      <w:r>
        <w:rPr>
          <w:color w:val="0D0D0D" w:themeColor="text1" w:themeTint="F2"/>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14:paraId="5E35EE5F"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u w:val="single"/>
        </w:rPr>
        <w:t>Гарантийный срок эксплуатации ушного вкладыша должен составлять не менее 3 (трёх) месяцев</w:t>
      </w:r>
      <w:r>
        <w:rPr>
          <w:color w:val="0D0D0D" w:themeColor="text1" w:themeTint="F2"/>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14:paraId="5606A02B"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xml:space="preserve">Поставщик обязуется предоставлять Заказчику контактный телефон, по которому Получатели слуховых аппаратов могли бы связаться с квалифицированным персоналом Поставщика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Поставщик обеспечивает функционирование такого контактного телефона по рабочим дням (понедельник-пятница) с 10 до 18 часов (местное время в пункте нахождения сервисного центра по каждому виду слуховых аппаратов). </w:t>
      </w:r>
    </w:p>
    <w:p w14:paraId="573B781F"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В случае предъявления обоснованной претензии Получателя к качеству полученного слухового аппарата, Поставщик в течение 20 (двадцати) рабочих дней со дня получения обращения обязан произвести ремонт или замену имеющего недостатки или дефекты (брак) слухового аппарата на аналогичный слуховой аппарат надлежащего качества. Замена, имеющего недостатки или дефекты (брак) слухового аппарата, осуществляется Поставщиком за счет собственных средств по месту нахождения Поставщика, или привлекаемого им для поставки с оказанием услуг по настройке слуховых аппаратов Соисполнителя или иному адресу места осуществления Поставщиком, Соисполнителем лицензируемого вида деятельности. Ремонт слухового аппарата должен осуществляться в местах поставки, расположенных на территории Краснодарского края, или в сервисных центрах Поставщика (Соисполнителя), находящихся вне места поставки на территории Российской Федерации.</w:t>
      </w:r>
    </w:p>
    <w:p w14:paraId="1F7C29AF"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В случае если претензии Получателя относительно неисправности и дефектов слухового аппарата являются следствием некачественного подбора, настройки слухового аппарата, Поставщик безвозмездно в день обращения Получателя или иной срок, согласованный с Получателем, обязан устранить недостатки оказанных Получателю услуг по подбору и настройке слухового аппарата.</w:t>
      </w:r>
    </w:p>
    <w:p w14:paraId="7957F20B"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В случае если выход из строя, возникновение недостатков или дефектов слухового аппарата произошел по причине его неправильной эксплуатации, нарушения Получателем правил использования слухового аппарата, указанных в эксплуатационной документации на слуховой аппарат, Поставщик не несет никаких гарантийных обязательств по его замене или ремонту.</w:t>
      </w:r>
    </w:p>
    <w:p w14:paraId="3DED772C" w14:textId="77777777" w:rsidR="001E6D76" w:rsidRDefault="001E6D76" w:rsidP="001E6D76">
      <w:pPr>
        <w:keepLines/>
        <w:widowControl w:val="0"/>
        <w:numPr>
          <w:ilvl w:val="0"/>
          <w:numId w:val="10"/>
        </w:numPr>
        <w:suppressLineNumbers/>
        <w:tabs>
          <w:tab w:val="left" w:pos="1134"/>
        </w:tabs>
        <w:ind w:left="0" w:firstLine="567"/>
        <w:contextualSpacing/>
        <w:jc w:val="both"/>
        <w:rPr>
          <w:b/>
          <w:color w:val="0D0D0D" w:themeColor="text1" w:themeTint="F2"/>
          <w:u w:val="single"/>
        </w:rPr>
      </w:pPr>
      <w:r>
        <w:rPr>
          <w:b/>
          <w:color w:val="0D0D0D" w:themeColor="text1" w:themeTint="F2"/>
          <w:u w:val="single"/>
        </w:rPr>
        <w:t>Требования к осуществлению проверки соответствия качества, количества слуховых аппаратов с ушными вкладышами требованиям Заказчика.</w:t>
      </w:r>
    </w:p>
    <w:p w14:paraId="5A01B178"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Проверка соответствия качества, количества слуховых аппаратов требованиям Заказчика осуществляется на складе Поставщика (Соисполнителя) или в ином помещении, находящимся в его распоряжении по договору аренды или собственности и расположенном на территории Краснодарского края в городе Краснодаре.</w:t>
      </w:r>
    </w:p>
    <w:p w14:paraId="0E02244F"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Поставщик, одновременно с направлением Заказчику уведомления о готовности слуховых аппаратов к проверке, в срок, установленный в Контракте, передает Заказчику следующие документы (исходя из специфики слухового аппарата) на русском языке:</w:t>
      </w:r>
    </w:p>
    <w:p w14:paraId="0337AAC4"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эксплуатационную документацию на слуховой аппарат (паспорт или руководство по эксплуатации, инструкцию пользователя на русском языке и пр.) на каждую единицу Товара (надлежащим образом заверенную копию);</w:t>
      </w:r>
    </w:p>
    <w:p w14:paraId="099EE04C"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xml:space="preserve">- сертификат соответствия или декларацию о соответствии (оригинал документа или надлежащим образом заверенную копию); </w:t>
      </w:r>
    </w:p>
    <w:p w14:paraId="2F0F74D7"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регистрационное удостоверение на Товар медицинского назначения (оригинал документа или надлежащим образом заверенную копию);</w:t>
      </w:r>
    </w:p>
    <w:p w14:paraId="7F023389"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документы, подтверждающие гарантийный срок эксплуатации слухового аппарата и объем предоставляемых гарантий (надлежащим образом заверенную копию).</w:t>
      </w:r>
    </w:p>
    <w:p w14:paraId="127FFEC1"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Проверка соответствия качества, количества Товара требованиям Заказчика осуществляется уполномоченным представителем Заказчика, входящим в состав комиссии.</w:t>
      </w:r>
    </w:p>
    <w:p w14:paraId="535CE43D"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xml:space="preserve">Представители Поставщика вправе присутствовать при проведении проверки соответствия качества, количества Товара требованиям Заказчика. </w:t>
      </w:r>
    </w:p>
    <w:p w14:paraId="2DACE5DB"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При проведении проверки соответствия качества, технических характеристик количества Товара требованиям Заказчика, стороны вправе осуществлять видеофиксацию.</w:t>
      </w:r>
    </w:p>
    <w:p w14:paraId="5CFAD966" w14:textId="77777777" w:rsidR="001E6D76" w:rsidRDefault="001E6D76" w:rsidP="001E6D76">
      <w:pPr>
        <w:keepLines/>
        <w:widowControl w:val="0"/>
        <w:numPr>
          <w:ilvl w:val="0"/>
          <w:numId w:val="10"/>
        </w:numPr>
        <w:suppressLineNumbers/>
        <w:tabs>
          <w:tab w:val="left" w:pos="0"/>
        </w:tabs>
        <w:ind w:left="0" w:firstLine="567"/>
        <w:contextualSpacing/>
        <w:jc w:val="both"/>
        <w:rPr>
          <w:rFonts w:eastAsia="Calibri"/>
          <w:b/>
          <w:color w:val="0D0D0D" w:themeColor="text1" w:themeTint="F2"/>
          <w:u w:val="single"/>
          <w:lang w:eastAsia="en-US"/>
        </w:rPr>
      </w:pPr>
      <w:r>
        <w:rPr>
          <w:rFonts w:eastAsia="Calibri"/>
          <w:b/>
          <w:color w:val="0D0D0D" w:themeColor="text1" w:themeTint="F2"/>
          <w:u w:val="single"/>
          <w:lang w:eastAsia="en-US"/>
        </w:rPr>
        <w:t>Требования к организации и месту поставки с оказанием услуг по настройке слуховых аппаратов.</w:t>
      </w:r>
    </w:p>
    <w:p w14:paraId="1E730BE7" w14:textId="77777777" w:rsidR="001E6D76" w:rsidRDefault="001E6D76" w:rsidP="001E6D76">
      <w:pPr>
        <w:keepLines/>
        <w:widowControl w:val="0"/>
        <w:suppressLineNumbers/>
        <w:tabs>
          <w:tab w:val="left" w:pos="5865"/>
        </w:tabs>
        <w:ind w:firstLine="567"/>
        <w:jc w:val="both"/>
        <w:rPr>
          <w:color w:val="0D0D0D" w:themeColor="text1" w:themeTint="F2"/>
          <w:lang w:eastAsia="ar-SA"/>
        </w:rPr>
      </w:pPr>
      <w:r>
        <w:rPr>
          <w:color w:val="0D0D0D" w:themeColor="text1" w:themeTint="F2"/>
        </w:rPr>
        <w:t>Наличие у Поставщика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сурдология-оториноларингология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сурдология-оториноларингология, с указанием адресов мест осуществления лицензируемого вида деятельности на территории Краснодарского края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Поставщика и (или) привлекаемого им Соисполнителя осуществлять поставку с оказанием услуг по настройке, являющиеся объектом закупки.</w:t>
      </w:r>
    </w:p>
    <w:p w14:paraId="3E9C5B55" w14:textId="77777777" w:rsidR="001E6D76" w:rsidRDefault="001E6D76" w:rsidP="001E6D76">
      <w:pPr>
        <w:keepLines/>
        <w:widowControl w:val="0"/>
        <w:suppressLineNumbers/>
        <w:tabs>
          <w:tab w:val="left" w:pos="5865"/>
        </w:tabs>
        <w:ind w:firstLine="567"/>
        <w:jc w:val="both"/>
        <w:rPr>
          <w:b/>
          <w:color w:val="0D0D0D" w:themeColor="text1" w:themeTint="F2"/>
        </w:rPr>
      </w:pPr>
      <w:r>
        <w:rPr>
          <w:color w:val="0D0D0D" w:themeColor="text1" w:themeTint="F2"/>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слуховых аппаратов (иного места осуществления Соисполнителем лицензируемого вида деятельности). </w:t>
      </w:r>
    </w:p>
    <w:p w14:paraId="0F68B17C"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Наличие у Поставщика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Поставщика и (или) привлекаемого им Соисполнителя осуществить поставку с оказанием услуг по настройке слуховых аппаратов, являющиеся объектом закупки.</w:t>
      </w:r>
    </w:p>
    <w:p w14:paraId="3E6DA136" w14:textId="77777777" w:rsidR="001E6D76" w:rsidRDefault="001E6D76" w:rsidP="001E6D76">
      <w:pPr>
        <w:keepLines/>
        <w:widowControl w:val="0"/>
        <w:suppressLineNumbers/>
        <w:tabs>
          <w:tab w:val="left" w:pos="567"/>
          <w:tab w:val="left" w:pos="5865"/>
        </w:tabs>
        <w:ind w:firstLine="567"/>
        <w:jc w:val="both"/>
        <w:rPr>
          <w:color w:val="0D0D0D" w:themeColor="text1" w:themeTint="F2"/>
        </w:rPr>
      </w:pPr>
      <w:r>
        <w:rPr>
          <w:color w:val="0D0D0D" w:themeColor="text1" w:themeTint="F2"/>
        </w:rPr>
        <w:t>Место технического обслуживания слуховых аппаратов: по адресу места осуществления Поставщиком, и(или) привлекаемым им Соисполнителем, лицензируемого вида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Пункты приема для технического обслуживания слуховых аппаратов должны находиться на территории Краснодарского края (обязательно нахождение не менее одного пункта на территории города Краснодара.</w:t>
      </w:r>
    </w:p>
    <w:p w14:paraId="0ECE732E" w14:textId="77777777" w:rsidR="001E6D76" w:rsidRDefault="001E6D76" w:rsidP="001E6D76">
      <w:pPr>
        <w:keepLines/>
        <w:widowControl w:val="0"/>
        <w:suppressLineNumbers/>
        <w:tabs>
          <w:tab w:val="left" w:pos="5865"/>
        </w:tabs>
        <w:ind w:firstLine="567"/>
        <w:jc w:val="both"/>
        <w:rPr>
          <w:b/>
          <w:color w:val="0D0D0D" w:themeColor="text1" w:themeTint="F2"/>
        </w:rPr>
      </w:pPr>
      <w:r>
        <w:rPr>
          <w:color w:val="0D0D0D" w:themeColor="text1" w:themeTint="F2"/>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слуховых аппаратов (иного места осуществления Соисполнителем лицензируемого вида деятельности). </w:t>
      </w:r>
    </w:p>
    <w:p w14:paraId="21256808"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Поставщик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поставки с оказанием услуг по настройке слуховых аппаратов.</w:t>
      </w:r>
    </w:p>
    <w:p w14:paraId="3314B6DA"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 xml:space="preserve">Организация работы в месте поставки с оказанием услуг по настройке слуховых аппаратов (иного места осуществления лицензируемого вида деятельности) осуществляется Поставщиком самостоятельно. Время ожидания в очереди и обслуживания Получателя не должно превышать 45 минут. </w:t>
      </w:r>
    </w:p>
    <w:p w14:paraId="3CB788A9" w14:textId="77777777" w:rsidR="001E6D76" w:rsidRDefault="001E6D76" w:rsidP="001E6D76">
      <w:pPr>
        <w:keepLines/>
        <w:widowControl w:val="0"/>
        <w:suppressLineNumbers/>
        <w:tabs>
          <w:tab w:val="left" w:pos="5865"/>
        </w:tabs>
        <w:ind w:firstLine="567"/>
        <w:jc w:val="both"/>
        <w:rPr>
          <w:color w:val="0D0D0D" w:themeColor="text1" w:themeTint="F2"/>
        </w:rPr>
      </w:pPr>
      <w:r>
        <w:rPr>
          <w:color w:val="0D0D0D" w:themeColor="text1" w:themeTint="F2"/>
        </w:rPr>
        <w:t>Поставщик обязан обеспечить приспособление входных групп, лестниц, путей движения внутри зданий, зон поставки слуховых аппаратов с оказанием услуг по настройке,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поставки с оказанием услуг по настройке слуховых аппаратов системой голосового оповещения («кнопка вызова помощника») и тактильной (пространственно-рельефной) информацией.</w:t>
      </w:r>
    </w:p>
    <w:p w14:paraId="68028F76" w14:textId="77777777" w:rsidR="001E6D76" w:rsidRDefault="001E6D76" w:rsidP="001E6D76">
      <w:pPr>
        <w:keepLines/>
        <w:widowControl w:val="0"/>
        <w:suppressLineNumbers/>
        <w:jc w:val="center"/>
        <w:rPr>
          <w:b/>
          <w:color w:val="0D0D0D" w:themeColor="text1" w:themeTint="F2"/>
        </w:rPr>
      </w:pPr>
    </w:p>
    <w:p w14:paraId="1B6C53CF" w14:textId="77777777" w:rsidR="008D2204" w:rsidRDefault="008D2204" w:rsidP="00451019">
      <w:pPr>
        <w:widowControl w:val="0"/>
        <w:ind w:left="10206"/>
        <w:jc w:val="center"/>
        <w:rPr>
          <w:szCs w:val="24"/>
        </w:rPr>
      </w:pPr>
      <w:bookmarkStart w:id="2" w:name="_GoBack"/>
      <w:bookmarkEnd w:id="2"/>
    </w:p>
    <w:sectPr w:rsidR="008D2204" w:rsidSect="008D2204">
      <w:type w:val="continuous"/>
      <w:pgSz w:w="16838" w:h="11906" w:orient="landscape" w:code="9"/>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45469A6D" w14:textId="77777777" w:rsidR="001E6D76" w:rsidRDefault="001E6D76" w:rsidP="001E6D76">
      <w:pPr>
        <w:pStyle w:val="affff4"/>
        <w:rPr>
          <w:color w:val="auto"/>
        </w:rPr>
      </w:pPr>
      <w:r>
        <w:rPr>
          <w:rStyle w:val="affff6"/>
        </w:rPr>
        <w:footnoteRef/>
      </w:r>
      <w:r>
        <w:t xml:space="preserve"> Не более</w:t>
      </w:r>
    </w:p>
  </w:footnote>
  <w:footnote w:id="2">
    <w:p w14:paraId="409F2B67" w14:textId="77777777" w:rsidR="001E6D76" w:rsidRDefault="001E6D76" w:rsidP="001E6D76">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B422E"/>
    <w:rsid w:val="001C02FA"/>
    <w:rsid w:val="001C54FA"/>
    <w:rsid w:val="001E6D76"/>
    <w:rsid w:val="00202B0D"/>
    <w:rsid w:val="00224785"/>
    <w:rsid w:val="00225261"/>
    <w:rsid w:val="00230E03"/>
    <w:rsid w:val="002454A4"/>
    <w:rsid w:val="0024676B"/>
    <w:rsid w:val="00262F2D"/>
    <w:rsid w:val="00292D62"/>
    <w:rsid w:val="002D7B85"/>
    <w:rsid w:val="002E1EDD"/>
    <w:rsid w:val="002F2C66"/>
    <w:rsid w:val="0032718C"/>
    <w:rsid w:val="0032740B"/>
    <w:rsid w:val="00344E55"/>
    <w:rsid w:val="00353467"/>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C36BF"/>
    <w:rsid w:val="006E6C80"/>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D2204"/>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3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39"/>
    <w:rsid w:val="008D220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39"/>
    <w:rsid w:val="00344E5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39"/>
    <w:rsid w:val="006C36BF"/>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80775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1200022377" TargetMode="External"/><Relationship Id="rId4" Type="http://schemas.openxmlformats.org/officeDocument/2006/relationships/settings" Target="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EA35-02AE-40BC-AAAA-1476563A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145</cp:revision>
  <dcterms:created xsi:type="dcterms:W3CDTF">2021-12-29T15:28:00Z</dcterms:created>
  <dcterms:modified xsi:type="dcterms:W3CDTF">2022-10-31T07:30:00Z</dcterms:modified>
</cp:coreProperties>
</file>