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92" w:rsidRPr="00342A3D" w:rsidRDefault="00816E92" w:rsidP="00816E92">
      <w:pPr>
        <w:jc w:val="right"/>
        <w:rPr>
          <w:sz w:val="22"/>
          <w:szCs w:val="22"/>
        </w:rPr>
      </w:pPr>
      <w:r w:rsidRPr="00342A3D">
        <w:rPr>
          <w:sz w:val="22"/>
          <w:szCs w:val="22"/>
        </w:rPr>
        <w:t xml:space="preserve">Приложение № </w:t>
      </w:r>
      <w:proofErr w:type="gramStart"/>
      <w:r w:rsidRPr="00342A3D">
        <w:rPr>
          <w:sz w:val="22"/>
          <w:szCs w:val="22"/>
        </w:rPr>
        <w:t>1  к</w:t>
      </w:r>
      <w:proofErr w:type="gramEnd"/>
      <w:r w:rsidRPr="00342A3D">
        <w:rPr>
          <w:sz w:val="22"/>
          <w:szCs w:val="22"/>
        </w:rPr>
        <w:t xml:space="preserve"> </w:t>
      </w:r>
      <w:r w:rsidR="00342A3D" w:rsidRPr="00342A3D">
        <w:rPr>
          <w:sz w:val="22"/>
          <w:szCs w:val="22"/>
        </w:rPr>
        <w:t>И</w:t>
      </w:r>
      <w:r w:rsidRPr="00342A3D">
        <w:rPr>
          <w:sz w:val="22"/>
          <w:szCs w:val="22"/>
        </w:rPr>
        <w:t>звещению</w:t>
      </w:r>
    </w:p>
    <w:p w:rsidR="00816E92" w:rsidRDefault="00816E92" w:rsidP="00816E92">
      <w:pPr>
        <w:jc w:val="right"/>
        <w:rPr>
          <w:sz w:val="20"/>
          <w:szCs w:val="20"/>
        </w:rPr>
      </w:pPr>
    </w:p>
    <w:p w:rsidR="00816E92" w:rsidRPr="00204806" w:rsidRDefault="00816E92" w:rsidP="00816E92">
      <w:pPr>
        <w:snapToGrid w:val="0"/>
        <w:jc w:val="both"/>
      </w:pPr>
    </w:p>
    <w:p w:rsidR="00816E92" w:rsidRDefault="00816E92" w:rsidP="00816E92">
      <w:pPr>
        <w:ind w:left="7080"/>
        <w:jc w:val="both"/>
        <w:rPr>
          <w:b/>
          <w:bCs/>
        </w:rPr>
      </w:pPr>
    </w:p>
    <w:p w:rsidR="00816E92" w:rsidRDefault="00816E92" w:rsidP="00816E92">
      <w:pPr>
        <w:snapToGrid w:val="0"/>
        <w:jc w:val="both"/>
      </w:pPr>
    </w:p>
    <w:p w:rsidR="00816E92" w:rsidRDefault="00816E92" w:rsidP="00816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ОБЪЕКТА ЗАКУПКИ</w:t>
      </w:r>
    </w:p>
    <w:p w:rsidR="00816E92" w:rsidRDefault="00816E92" w:rsidP="00816E92">
      <w:pPr>
        <w:ind w:firstLine="709"/>
        <w:jc w:val="both"/>
        <w:rPr>
          <w:rFonts w:eastAsia="Lucida Sans Unicode"/>
          <w:kern w:val="2"/>
        </w:rPr>
      </w:pPr>
    </w:p>
    <w:p w:rsidR="00816E92" w:rsidRDefault="00816E92" w:rsidP="00816E92">
      <w:pPr>
        <w:jc w:val="both"/>
        <w:rPr>
          <w:rFonts w:eastAsia="Lucida Sans Unicode"/>
          <w:kern w:val="2"/>
        </w:rPr>
      </w:pPr>
    </w:p>
    <w:p w:rsidR="00816E92" w:rsidRPr="00342A3D" w:rsidRDefault="00816E92" w:rsidP="00816E9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342A3D">
        <w:rPr>
          <w:b/>
          <w:sz w:val="22"/>
          <w:szCs w:val="22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816E92" w:rsidRPr="00342A3D" w:rsidRDefault="00816E92" w:rsidP="00816E92">
      <w:pPr>
        <w:ind w:firstLine="709"/>
        <w:jc w:val="both"/>
        <w:rPr>
          <w:b/>
          <w:bCs/>
          <w:sz w:val="22"/>
          <w:szCs w:val="22"/>
          <w:lang w:eastAsia="ar-SA"/>
        </w:rPr>
      </w:pPr>
    </w:p>
    <w:p w:rsidR="00816E92" w:rsidRPr="00342A3D" w:rsidRDefault="00816E92" w:rsidP="00816E92">
      <w:pPr>
        <w:ind w:firstLine="709"/>
        <w:jc w:val="both"/>
        <w:rPr>
          <w:rFonts w:eastAsia="Lucida Sans Unicode"/>
          <w:b/>
          <w:kern w:val="2"/>
          <w:sz w:val="22"/>
          <w:szCs w:val="22"/>
        </w:rPr>
      </w:pPr>
      <w:r w:rsidRPr="00342A3D">
        <w:rPr>
          <w:rFonts w:eastAsia="Lucida Sans Unicode"/>
          <w:b/>
          <w:bCs/>
          <w:kern w:val="2"/>
          <w:sz w:val="22"/>
          <w:szCs w:val="22"/>
        </w:rPr>
        <w:t xml:space="preserve">Общие технические характеристики </w:t>
      </w:r>
      <w:r w:rsidRPr="00342A3D">
        <w:rPr>
          <w:rFonts w:eastAsia="Lucida Sans Unicode"/>
          <w:b/>
          <w:kern w:val="2"/>
          <w:sz w:val="22"/>
          <w:szCs w:val="22"/>
        </w:rPr>
        <w:t>выполняемых работ:</w:t>
      </w:r>
    </w:p>
    <w:p w:rsidR="00816E92" w:rsidRPr="00342A3D" w:rsidRDefault="00816E92" w:rsidP="00816E92">
      <w:pPr>
        <w:ind w:firstLine="709"/>
        <w:jc w:val="both"/>
        <w:rPr>
          <w:rFonts w:eastAsia="Lucida Sans Unicode"/>
          <w:kern w:val="2"/>
          <w:sz w:val="22"/>
          <w:szCs w:val="22"/>
        </w:rPr>
      </w:pPr>
    </w:p>
    <w:p w:rsidR="00816E92" w:rsidRPr="00342A3D" w:rsidRDefault="007A4254" w:rsidP="00816E92">
      <w:pPr>
        <w:pStyle w:val="Standard"/>
        <w:spacing w:line="228" w:lineRule="auto"/>
        <w:ind w:firstLine="709"/>
        <w:jc w:val="both"/>
        <w:rPr>
          <w:kern w:val="2"/>
          <w:sz w:val="22"/>
          <w:szCs w:val="22"/>
        </w:rPr>
      </w:pPr>
      <w:proofErr w:type="spellStart"/>
      <w:r w:rsidRPr="00342A3D">
        <w:rPr>
          <w:sz w:val="22"/>
          <w:szCs w:val="22"/>
        </w:rPr>
        <w:t>Протез</w:t>
      </w:r>
      <w:proofErr w:type="spellEnd"/>
      <w:r w:rsidR="00816E92" w:rsidRPr="00342A3D">
        <w:rPr>
          <w:sz w:val="22"/>
          <w:szCs w:val="22"/>
        </w:rPr>
        <w:t xml:space="preserve"> </w:t>
      </w:r>
      <w:r w:rsidR="00816E92" w:rsidRPr="00342A3D">
        <w:rPr>
          <w:sz w:val="22"/>
          <w:szCs w:val="22"/>
          <w:lang w:val="ru-RU"/>
        </w:rPr>
        <w:t>нижних</w:t>
      </w:r>
      <w:r w:rsidR="00816E92" w:rsidRPr="00342A3D">
        <w:rPr>
          <w:sz w:val="22"/>
          <w:szCs w:val="22"/>
        </w:rPr>
        <w:t xml:space="preserve">  </w:t>
      </w:r>
      <w:proofErr w:type="spellStart"/>
      <w:r w:rsidR="00816E92" w:rsidRPr="00342A3D">
        <w:rPr>
          <w:sz w:val="22"/>
          <w:szCs w:val="22"/>
        </w:rPr>
        <w:t>конечностей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должен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изготавливаться</w:t>
      </w:r>
      <w:proofErr w:type="spellEnd"/>
      <w:r w:rsidR="00816E92" w:rsidRPr="00342A3D">
        <w:rPr>
          <w:sz w:val="22"/>
          <w:szCs w:val="22"/>
        </w:rPr>
        <w:t xml:space="preserve"> с </w:t>
      </w:r>
      <w:proofErr w:type="spellStart"/>
      <w:r w:rsidR="00816E92" w:rsidRPr="00342A3D">
        <w:rPr>
          <w:sz w:val="22"/>
          <w:szCs w:val="22"/>
        </w:rPr>
        <w:t>учетом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анатомических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дефектов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конечностей</w:t>
      </w:r>
      <w:proofErr w:type="spellEnd"/>
      <w:r w:rsidR="00816E92" w:rsidRPr="00342A3D">
        <w:rPr>
          <w:sz w:val="22"/>
          <w:szCs w:val="22"/>
        </w:rPr>
        <w:t xml:space="preserve">, </w:t>
      </w:r>
      <w:proofErr w:type="spellStart"/>
      <w:r w:rsidR="00816E92" w:rsidRPr="00342A3D">
        <w:rPr>
          <w:sz w:val="22"/>
          <w:szCs w:val="22"/>
        </w:rPr>
        <w:t>индивидуально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для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пациента</w:t>
      </w:r>
      <w:proofErr w:type="spellEnd"/>
      <w:r w:rsidR="00816E92" w:rsidRPr="00342A3D">
        <w:rPr>
          <w:sz w:val="22"/>
          <w:szCs w:val="22"/>
        </w:rPr>
        <w:t xml:space="preserve">, </w:t>
      </w:r>
      <w:proofErr w:type="spellStart"/>
      <w:r w:rsidR="00816E92" w:rsidRPr="00342A3D">
        <w:rPr>
          <w:sz w:val="22"/>
          <w:szCs w:val="22"/>
        </w:rPr>
        <w:t>при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этом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необходимо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максимально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учитывать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физическое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состояние</w:t>
      </w:r>
      <w:proofErr w:type="spellEnd"/>
      <w:r w:rsidR="00816E92" w:rsidRPr="00342A3D">
        <w:rPr>
          <w:sz w:val="22"/>
          <w:szCs w:val="22"/>
        </w:rPr>
        <w:t xml:space="preserve">, </w:t>
      </w:r>
      <w:proofErr w:type="spellStart"/>
      <w:r w:rsidR="00816E92" w:rsidRPr="00342A3D">
        <w:rPr>
          <w:sz w:val="22"/>
          <w:szCs w:val="22"/>
        </w:rPr>
        <w:t>индивидуальные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особенности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пациента</w:t>
      </w:r>
      <w:proofErr w:type="spellEnd"/>
      <w:r w:rsidR="00816E92" w:rsidRPr="00342A3D">
        <w:rPr>
          <w:sz w:val="22"/>
          <w:szCs w:val="22"/>
        </w:rPr>
        <w:t xml:space="preserve">, </w:t>
      </w:r>
      <w:proofErr w:type="spellStart"/>
      <w:r w:rsidR="00816E92" w:rsidRPr="00342A3D">
        <w:rPr>
          <w:sz w:val="22"/>
          <w:szCs w:val="22"/>
        </w:rPr>
        <w:t>его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психологический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статус</w:t>
      </w:r>
      <w:proofErr w:type="spellEnd"/>
      <w:r w:rsidR="00816E92" w:rsidRPr="00342A3D">
        <w:rPr>
          <w:sz w:val="22"/>
          <w:szCs w:val="22"/>
        </w:rPr>
        <w:t xml:space="preserve">, </w:t>
      </w:r>
      <w:proofErr w:type="spellStart"/>
      <w:r w:rsidR="00816E92" w:rsidRPr="00342A3D">
        <w:rPr>
          <w:sz w:val="22"/>
          <w:szCs w:val="22"/>
        </w:rPr>
        <w:t>профессиональную</w:t>
      </w:r>
      <w:proofErr w:type="spellEnd"/>
      <w:r w:rsidR="00816E92" w:rsidRPr="00342A3D">
        <w:rPr>
          <w:sz w:val="22"/>
          <w:szCs w:val="22"/>
        </w:rPr>
        <w:t xml:space="preserve"> и </w:t>
      </w:r>
      <w:proofErr w:type="spellStart"/>
      <w:r w:rsidR="00816E92" w:rsidRPr="00342A3D">
        <w:rPr>
          <w:sz w:val="22"/>
          <w:szCs w:val="22"/>
        </w:rPr>
        <w:t>частную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жизнь</w:t>
      </w:r>
      <w:proofErr w:type="spellEnd"/>
      <w:r w:rsidR="00816E92" w:rsidRPr="00342A3D">
        <w:rPr>
          <w:sz w:val="22"/>
          <w:szCs w:val="22"/>
        </w:rPr>
        <w:t xml:space="preserve">, </w:t>
      </w:r>
      <w:proofErr w:type="spellStart"/>
      <w:r w:rsidR="00816E92" w:rsidRPr="00342A3D">
        <w:rPr>
          <w:sz w:val="22"/>
          <w:szCs w:val="22"/>
        </w:rPr>
        <w:t>индивидуальный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уровень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двигательной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активности</w:t>
      </w:r>
      <w:proofErr w:type="spellEnd"/>
      <w:r w:rsidR="00816E92" w:rsidRPr="00342A3D">
        <w:rPr>
          <w:sz w:val="22"/>
          <w:szCs w:val="22"/>
        </w:rPr>
        <w:t xml:space="preserve"> и </w:t>
      </w:r>
      <w:proofErr w:type="spellStart"/>
      <w:r w:rsidR="00816E92" w:rsidRPr="00342A3D">
        <w:rPr>
          <w:sz w:val="22"/>
          <w:szCs w:val="22"/>
        </w:rPr>
        <w:t>иные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значимые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для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целей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реабилитации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медико-социальные</w:t>
      </w:r>
      <w:proofErr w:type="spellEnd"/>
      <w:r w:rsidR="00816E92" w:rsidRPr="00342A3D">
        <w:rPr>
          <w:sz w:val="22"/>
          <w:szCs w:val="22"/>
        </w:rPr>
        <w:t xml:space="preserve"> </w:t>
      </w:r>
      <w:proofErr w:type="spellStart"/>
      <w:r w:rsidR="00816E92" w:rsidRPr="00342A3D">
        <w:rPr>
          <w:sz w:val="22"/>
          <w:szCs w:val="22"/>
        </w:rPr>
        <w:t>аспекты</w:t>
      </w:r>
      <w:proofErr w:type="spellEnd"/>
      <w:r w:rsidR="00816E92" w:rsidRPr="00342A3D">
        <w:rPr>
          <w:sz w:val="22"/>
          <w:szCs w:val="22"/>
        </w:rPr>
        <w:t>.</w:t>
      </w:r>
    </w:p>
    <w:p w:rsidR="00816E92" w:rsidRPr="00342A3D" w:rsidRDefault="00816E92" w:rsidP="00816E92">
      <w:pPr>
        <w:pStyle w:val="Standard"/>
        <w:spacing w:line="228" w:lineRule="auto"/>
        <w:ind w:firstLine="709"/>
        <w:jc w:val="both"/>
        <w:rPr>
          <w:sz w:val="22"/>
          <w:szCs w:val="22"/>
        </w:rPr>
      </w:pPr>
      <w:r w:rsidRPr="00342A3D">
        <w:rPr>
          <w:sz w:val="22"/>
          <w:szCs w:val="22"/>
          <w:lang w:val="ru-RU"/>
        </w:rPr>
        <w:t>Приемная г</w:t>
      </w:r>
      <w:proofErr w:type="spellStart"/>
      <w:r w:rsidRPr="00342A3D">
        <w:rPr>
          <w:sz w:val="22"/>
          <w:szCs w:val="22"/>
        </w:rPr>
        <w:t>ильза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крепление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протеза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не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должны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вызывать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потертостей</w:t>
      </w:r>
      <w:proofErr w:type="spellEnd"/>
      <w:r w:rsidRPr="00342A3D">
        <w:rPr>
          <w:sz w:val="22"/>
          <w:szCs w:val="22"/>
        </w:rPr>
        <w:t xml:space="preserve">, </w:t>
      </w:r>
      <w:proofErr w:type="spellStart"/>
      <w:r w:rsidRPr="00342A3D">
        <w:rPr>
          <w:sz w:val="22"/>
          <w:szCs w:val="22"/>
        </w:rPr>
        <w:t>сдавливания</w:t>
      </w:r>
      <w:proofErr w:type="spellEnd"/>
      <w:r w:rsidRPr="00342A3D">
        <w:rPr>
          <w:sz w:val="22"/>
          <w:szCs w:val="22"/>
        </w:rPr>
        <w:t xml:space="preserve">, </w:t>
      </w:r>
      <w:proofErr w:type="spellStart"/>
      <w:r w:rsidRPr="00342A3D">
        <w:rPr>
          <w:sz w:val="22"/>
          <w:szCs w:val="22"/>
        </w:rPr>
        <w:t>ущемления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наплывов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мягких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тканей</w:t>
      </w:r>
      <w:proofErr w:type="spellEnd"/>
      <w:r w:rsidRPr="00342A3D">
        <w:rPr>
          <w:sz w:val="22"/>
          <w:szCs w:val="22"/>
        </w:rPr>
        <w:t xml:space="preserve">, </w:t>
      </w:r>
      <w:proofErr w:type="spellStart"/>
      <w:r w:rsidRPr="00342A3D">
        <w:rPr>
          <w:sz w:val="22"/>
          <w:szCs w:val="22"/>
        </w:rPr>
        <w:t>нарушений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кровообращения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болевых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ощущений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при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пользовании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изделиями</w:t>
      </w:r>
      <w:proofErr w:type="spellEnd"/>
      <w:r w:rsidRPr="00342A3D">
        <w:rPr>
          <w:sz w:val="22"/>
          <w:szCs w:val="22"/>
        </w:rPr>
        <w:t>.</w:t>
      </w:r>
    </w:p>
    <w:p w:rsidR="00816E92" w:rsidRPr="00342A3D" w:rsidRDefault="00816E92" w:rsidP="00816E92">
      <w:pPr>
        <w:pStyle w:val="Standard"/>
        <w:spacing w:line="228" w:lineRule="auto"/>
        <w:ind w:firstLine="709"/>
        <w:jc w:val="both"/>
        <w:rPr>
          <w:sz w:val="22"/>
          <w:szCs w:val="22"/>
        </w:rPr>
      </w:pPr>
      <w:proofErr w:type="spellStart"/>
      <w:r w:rsidRPr="00342A3D">
        <w:rPr>
          <w:sz w:val="22"/>
          <w:szCs w:val="22"/>
        </w:rPr>
        <w:t>Материалы</w:t>
      </w:r>
      <w:proofErr w:type="spellEnd"/>
      <w:r w:rsidRPr="00342A3D">
        <w:rPr>
          <w:sz w:val="22"/>
          <w:szCs w:val="22"/>
        </w:rPr>
        <w:t xml:space="preserve"> </w:t>
      </w:r>
      <w:r w:rsidRPr="00342A3D">
        <w:rPr>
          <w:sz w:val="22"/>
          <w:szCs w:val="22"/>
          <w:lang w:val="ru-RU"/>
        </w:rPr>
        <w:t xml:space="preserve">приемных </w:t>
      </w:r>
      <w:proofErr w:type="spellStart"/>
      <w:r w:rsidRPr="00342A3D">
        <w:rPr>
          <w:sz w:val="22"/>
          <w:szCs w:val="22"/>
        </w:rPr>
        <w:t>гильз</w:t>
      </w:r>
      <w:proofErr w:type="spellEnd"/>
      <w:r w:rsidRPr="00342A3D">
        <w:rPr>
          <w:sz w:val="22"/>
          <w:szCs w:val="22"/>
        </w:rPr>
        <w:t xml:space="preserve">, </w:t>
      </w:r>
      <w:proofErr w:type="spellStart"/>
      <w:r w:rsidRPr="00342A3D">
        <w:rPr>
          <w:sz w:val="22"/>
          <w:szCs w:val="22"/>
        </w:rPr>
        <w:t>контактирующих</w:t>
      </w:r>
      <w:proofErr w:type="spellEnd"/>
      <w:r w:rsidRPr="00342A3D">
        <w:rPr>
          <w:sz w:val="22"/>
          <w:szCs w:val="22"/>
        </w:rPr>
        <w:t xml:space="preserve"> с </w:t>
      </w:r>
      <w:proofErr w:type="spellStart"/>
      <w:r w:rsidRPr="00342A3D">
        <w:rPr>
          <w:sz w:val="22"/>
          <w:szCs w:val="22"/>
        </w:rPr>
        <w:t>телом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человека</w:t>
      </w:r>
      <w:proofErr w:type="spellEnd"/>
      <w:r w:rsidRPr="00342A3D">
        <w:rPr>
          <w:sz w:val="22"/>
          <w:szCs w:val="22"/>
        </w:rPr>
        <w:t xml:space="preserve">, </w:t>
      </w:r>
      <w:proofErr w:type="spellStart"/>
      <w:r w:rsidRPr="00342A3D">
        <w:rPr>
          <w:sz w:val="22"/>
          <w:szCs w:val="22"/>
        </w:rPr>
        <w:t>должны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быть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разрешены</w:t>
      </w:r>
      <w:proofErr w:type="spellEnd"/>
      <w:r w:rsidRPr="00342A3D">
        <w:rPr>
          <w:sz w:val="22"/>
          <w:szCs w:val="22"/>
        </w:rPr>
        <w:t xml:space="preserve"> к </w:t>
      </w:r>
      <w:proofErr w:type="spellStart"/>
      <w:r w:rsidRPr="00342A3D">
        <w:rPr>
          <w:sz w:val="22"/>
          <w:szCs w:val="22"/>
        </w:rPr>
        <w:t>применению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Министерством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здравоохранения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социального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развития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Российской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Федерации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соответствовать</w:t>
      </w:r>
      <w:proofErr w:type="spellEnd"/>
      <w:r w:rsidRPr="00342A3D">
        <w:rPr>
          <w:sz w:val="22"/>
          <w:szCs w:val="22"/>
        </w:rPr>
        <w:t xml:space="preserve"> </w:t>
      </w:r>
      <w:r w:rsidRPr="00342A3D">
        <w:rPr>
          <w:rFonts w:cs="Times New Roman"/>
          <w:sz w:val="22"/>
          <w:szCs w:val="22"/>
        </w:rPr>
        <w:t xml:space="preserve">ГОСТ ISO 10993-1-2021. </w:t>
      </w:r>
      <w:proofErr w:type="spellStart"/>
      <w:r w:rsidRPr="00342A3D">
        <w:rPr>
          <w:rFonts w:cs="Times New Roman"/>
          <w:sz w:val="22"/>
          <w:szCs w:val="22"/>
        </w:rPr>
        <w:t>Межгосударственный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стандарт</w:t>
      </w:r>
      <w:proofErr w:type="spellEnd"/>
      <w:r w:rsidRPr="00342A3D">
        <w:rPr>
          <w:rFonts w:cs="Times New Roman"/>
          <w:sz w:val="22"/>
          <w:szCs w:val="22"/>
        </w:rPr>
        <w:t xml:space="preserve">. </w:t>
      </w:r>
      <w:proofErr w:type="spellStart"/>
      <w:r w:rsidRPr="00342A3D">
        <w:rPr>
          <w:rFonts w:cs="Times New Roman"/>
          <w:sz w:val="22"/>
          <w:szCs w:val="22"/>
        </w:rPr>
        <w:t>Изделия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медицинские</w:t>
      </w:r>
      <w:proofErr w:type="spellEnd"/>
      <w:r w:rsidRPr="00342A3D">
        <w:rPr>
          <w:rFonts w:cs="Times New Roman"/>
          <w:sz w:val="22"/>
          <w:szCs w:val="22"/>
        </w:rPr>
        <w:t xml:space="preserve">. </w:t>
      </w:r>
      <w:proofErr w:type="spellStart"/>
      <w:r w:rsidRPr="00342A3D">
        <w:rPr>
          <w:rFonts w:cs="Times New Roman"/>
          <w:sz w:val="22"/>
          <w:szCs w:val="22"/>
        </w:rPr>
        <w:t>Оценка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биологического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действия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медицинских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изделий</w:t>
      </w:r>
      <w:proofErr w:type="spellEnd"/>
      <w:r w:rsidRPr="00342A3D">
        <w:rPr>
          <w:rFonts w:cs="Times New Roman"/>
          <w:sz w:val="22"/>
          <w:szCs w:val="22"/>
        </w:rPr>
        <w:t xml:space="preserve">. </w:t>
      </w:r>
      <w:proofErr w:type="spellStart"/>
      <w:r w:rsidRPr="00342A3D">
        <w:rPr>
          <w:rFonts w:cs="Times New Roman"/>
          <w:sz w:val="22"/>
          <w:szCs w:val="22"/>
        </w:rPr>
        <w:t>Часть</w:t>
      </w:r>
      <w:proofErr w:type="spellEnd"/>
      <w:r w:rsidRPr="00342A3D">
        <w:rPr>
          <w:rFonts w:cs="Times New Roman"/>
          <w:sz w:val="22"/>
          <w:szCs w:val="22"/>
        </w:rPr>
        <w:t xml:space="preserve"> 1. </w:t>
      </w:r>
      <w:proofErr w:type="spellStart"/>
      <w:r w:rsidRPr="00342A3D">
        <w:rPr>
          <w:rFonts w:cs="Times New Roman"/>
          <w:sz w:val="22"/>
          <w:szCs w:val="22"/>
        </w:rPr>
        <w:t>Оценка</w:t>
      </w:r>
      <w:proofErr w:type="spellEnd"/>
      <w:r w:rsidRPr="00342A3D">
        <w:rPr>
          <w:rFonts w:cs="Times New Roman"/>
          <w:sz w:val="22"/>
          <w:szCs w:val="22"/>
        </w:rPr>
        <w:t xml:space="preserve"> и </w:t>
      </w:r>
      <w:proofErr w:type="spellStart"/>
      <w:r w:rsidRPr="00342A3D">
        <w:rPr>
          <w:rFonts w:cs="Times New Roman"/>
          <w:sz w:val="22"/>
          <w:szCs w:val="22"/>
        </w:rPr>
        <w:t>исследования</w:t>
      </w:r>
      <w:proofErr w:type="spellEnd"/>
      <w:r w:rsidRPr="00342A3D">
        <w:rPr>
          <w:rFonts w:cs="Times New Roman"/>
          <w:sz w:val="22"/>
          <w:szCs w:val="22"/>
        </w:rPr>
        <w:t xml:space="preserve"> в </w:t>
      </w:r>
      <w:proofErr w:type="spellStart"/>
      <w:r w:rsidRPr="00342A3D">
        <w:rPr>
          <w:rFonts w:cs="Times New Roman"/>
          <w:sz w:val="22"/>
          <w:szCs w:val="22"/>
        </w:rPr>
        <w:t>процессе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менеджмента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риска</w:t>
      </w:r>
      <w:proofErr w:type="spellEnd"/>
      <w:r w:rsidRPr="00342A3D">
        <w:rPr>
          <w:rFonts w:cs="Times New Roman"/>
          <w:sz w:val="22"/>
          <w:szCs w:val="22"/>
        </w:rPr>
        <w:t>"</w:t>
      </w:r>
      <w:r w:rsidRPr="00342A3D">
        <w:rPr>
          <w:rFonts w:cs="Times New Roman"/>
          <w:sz w:val="22"/>
          <w:szCs w:val="22"/>
          <w:lang w:val="ru-RU"/>
        </w:rPr>
        <w:t xml:space="preserve">, </w:t>
      </w:r>
      <w:proofErr w:type="gramStart"/>
      <w:r w:rsidRPr="00342A3D">
        <w:rPr>
          <w:sz w:val="22"/>
          <w:szCs w:val="22"/>
        </w:rPr>
        <w:t xml:space="preserve">ГОСТ  </w:t>
      </w:r>
      <w:r w:rsidRPr="00342A3D">
        <w:rPr>
          <w:sz w:val="22"/>
          <w:szCs w:val="22"/>
          <w:lang w:val="en-US"/>
        </w:rPr>
        <w:t>ISO</w:t>
      </w:r>
      <w:proofErr w:type="gramEnd"/>
      <w:r w:rsidRPr="00342A3D">
        <w:rPr>
          <w:sz w:val="22"/>
          <w:szCs w:val="22"/>
        </w:rPr>
        <w:t xml:space="preserve"> 10993-10-2011 «</w:t>
      </w:r>
      <w:proofErr w:type="spellStart"/>
      <w:r w:rsidRPr="00342A3D">
        <w:rPr>
          <w:sz w:val="22"/>
          <w:szCs w:val="22"/>
        </w:rPr>
        <w:t>Изделия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медицинские</w:t>
      </w:r>
      <w:proofErr w:type="spellEnd"/>
      <w:r w:rsidRPr="00342A3D">
        <w:rPr>
          <w:sz w:val="22"/>
          <w:szCs w:val="22"/>
        </w:rPr>
        <w:t xml:space="preserve">. </w:t>
      </w:r>
      <w:proofErr w:type="spellStart"/>
      <w:r w:rsidRPr="00342A3D">
        <w:rPr>
          <w:sz w:val="22"/>
          <w:szCs w:val="22"/>
        </w:rPr>
        <w:t>Оценка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биологического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действия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медицинских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изделий</w:t>
      </w:r>
      <w:proofErr w:type="spellEnd"/>
      <w:r w:rsidRPr="00342A3D">
        <w:rPr>
          <w:sz w:val="22"/>
          <w:szCs w:val="22"/>
        </w:rPr>
        <w:t xml:space="preserve">. </w:t>
      </w:r>
      <w:proofErr w:type="spellStart"/>
      <w:r w:rsidRPr="00342A3D">
        <w:rPr>
          <w:sz w:val="22"/>
          <w:szCs w:val="22"/>
        </w:rPr>
        <w:t>Часть</w:t>
      </w:r>
      <w:proofErr w:type="spellEnd"/>
      <w:r w:rsidRPr="00342A3D">
        <w:rPr>
          <w:sz w:val="22"/>
          <w:szCs w:val="22"/>
        </w:rPr>
        <w:t xml:space="preserve"> 10. </w:t>
      </w:r>
      <w:proofErr w:type="spellStart"/>
      <w:r w:rsidRPr="00342A3D">
        <w:rPr>
          <w:sz w:val="22"/>
          <w:szCs w:val="22"/>
        </w:rPr>
        <w:t>Исследования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раздражающего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сенсебилизирующего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действия</w:t>
      </w:r>
      <w:proofErr w:type="spellEnd"/>
      <w:r w:rsidRPr="00342A3D">
        <w:rPr>
          <w:sz w:val="22"/>
          <w:szCs w:val="22"/>
        </w:rPr>
        <w:t>».</w:t>
      </w:r>
    </w:p>
    <w:p w:rsidR="00816E92" w:rsidRPr="00342A3D" w:rsidRDefault="00816E92" w:rsidP="00816E92">
      <w:pPr>
        <w:pStyle w:val="Standard"/>
        <w:spacing w:line="228" w:lineRule="auto"/>
        <w:ind w:firstLine="709"/>
        <w:jc w:val="both"/>
        <w:rPr>
          <w:sz w:val="22"/>
          <w:szCs w:val="22"/>
        </w:rPr>
      </w:pPr>
      <w:proofErr w:type="spellStart"/>
      <w:r w:rsidRPr="00342A3D">
        <w:rPr>
          <w:sz w:val="22"/>
          <w:szCs w:val="22"/>
        </w:rPr>
        <w:t>Узел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протеза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должен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быть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стойкими</w:t>
      </w:r>
      <w:proofErr w:type="spellEnd"/>
      <w:r w:rsidRPr="00342A3D">
        <w:rPr>
          <w:sz w:val="22"/>
          <w:szCs w:val="22"/>
        </w:rPr>
        <w:t xml:space="preserve"> к </w:t>
      </w:r>
      <w:proofErr w:type="spellStart"/>
      <w:r w:rsidRPr="00342A3D">
        <w:rPr>
          <w:sz w:val="22"/>
          <w:szCs w:val="22"/>
        </w:rPr>
        <w:t>воздействию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физиологических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растворов</w:t>
      </w:r>
      <w:proofErr w:type="spellEnd"/>
      <w:r w:rsidRPr="00342A3D">
        <w:rPr>
          <w:sz w:val="22"/>
          <w:szCs w:val="22"/>
        </w:rPr>
        <w:t xml:space="preserve"> (</w:t>
      </w:r>
      <w:proofErr w:type="spellStart"/>
      <w:r w:rsidRPr="00342A3D">
        <w:rPr>
          <w:sz w:val="22"/>
          <w:szCs w:val="22"/>
        </w:rPr>
        <w:t>пота</w:t>
      </w:r>
      <w:proofErr w:type="spellEnd"/>
      <w:r w:rsidRPr="00342A3D">
        <w:rPr>
          <w:sz w:val="22"/>
          <w:szCs w:val="22"/>
        </w:rPr>
        <w:t>).</w:t>
      </w:r>
    </w:p>
    <w:p w:rsidR="00816E92" w:rsidRPr="00342A3D" w:rsidRDefault="00816E92" w:rsidP="00816E92">
      <w:pPr>
        <w:pStyle w:val="Standard"/>
        <w:spacing w:line="228" w:lineRule="auto"/>
        <w:jc w:val="both"/>
        <w:rPr>
          <w:sz w:val="22"/>
          <w:szCs w:val="22"/>
        </w:rPr>
      </w:pPr>
      <w:proofErr w:type="spellStart"/>
      <w:r w:rsidRPr="00342A3D">
        <w:rPr>
          <w:sz w:val="22"/>
          <w:szCs w:val="22"/>
        </w:rPr>
        <w:t>Металлические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части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протеза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должны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быть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изготовлены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из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коррозийно-стойких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материалов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или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защищены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от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коррозии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специальными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покрытиями</w:t>
      </w:r>
      <w:proofErr w:type="spellEnd"/>
      <w:r w:rsidRPr="00342A3D">
        <w:rPr>
          <w:sz w:val="22"/>
          <w:szCs w:val="22"/>
        </w:rPr>
        <w:t>.</w:t>
      </w:r>
    </w:p>
    <w:p w:rsidR="00816E92" w:rsidRPr="00342A3D" w:rsidRDefault="00816E92" w:rsidP="00816E92">
      <w:pPr>
        <w:pStyle w:val="Standard"/>
        <w:spacing w:line="228" w:lineRule="auto"/>
        <w:ind w:firstLine="709"/>
        <w:jc w:val="both"/>
        <w:rPr>
          <w:rFonts w:eastAsia="Calibri"/>
          <w:sz w:val="22"/>
          <w:szCs w:val="22"/>
          <w:lang w:val="ru-RU" w:eastAsia="en-US"/>
        </w:rPr>
      </w:pPr>
      <w:proofErr w:type="spellStart"/>
      <w:r w:rsidRPr="00342A3D">
        <w:rPr>
          <w:sz w:val="22"/>
          <w:szCs w:val="22"/>
        </w:rPr>
        <w:t>Протезы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нижних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конечностей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должны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быть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классифицированы</w:t>
      </w:r>
      <w:proofErr w:type="spellEnd"/>
      <w:r w:rsidRPr="00342A3D">
        <w:rPr>
          <w:sz w:val="22"/>
          <w:szCs w:val="22"/>
        </w:rPr>
        <w:t xml:space="preserve"> в </w:t>
      </w:r>
      <w:proofErr w:type="spellStart"/>
      <w:r w:rsidRPr="00342A3D">
        <w:rPr>
          <w:sz w:val="22"/>
          <w:szCs w:val="22"/>
        </w:rPr>
        <w:t>соответствии</w:t>
      </w:r>
      <w:proofErr w:type="spellEnd"/>
      <w:r w:rsidRPr="00342A3D">
        <w:rPr>
          <w:sz w:val="22"/>
          <w:szCs w:val="22"/>
        </w:rPr>
        <w:t xml:space="preserve"> с </w:t>
      </w:r>
      <w:proofErr w:type="spellStart"/>
      <w:r w:rsidRPr="00342A3D">
        <w:rPr>
          <w:sz w:val="22"/>
          <w:szCs w:val="22"/>
        </w:rPr>
        <w:t>требованиями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Национального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стандарта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Российской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Федерации</w:t>
      </w:r>
      <w:proofErr w:type="spellEnd"/>
      <w:r w:rsidRPr="00342A3D">
        <w:rPr>
          <w:sz w:val="22"/>
          <w:szCs w:val="22"/>
        </w:rPr>
        <w:t xml:space="preserve"> ГОСТ Р ИСО 9999-2019 "</w:t>
      </w:r>
      <w:proofErr w:type="spellStart"/>
      <w:r w:rsidRPr="00342A3D">
        <w:rPr>
          <w:sz w:val="22"/>
          <w:szCs w:val="22"/>
        </w:rPr>
        <w:t>Вспомогательные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средства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для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людей</w:t>
      </w:r>
      <w:proofErr w:type="spellEnd"/>
      <w:r w:rsidRPr="00342A3D">
        <w:rPr>
          <w:sz w:val="22"/>
          <w:szCs w:val="22"/>
        </w:rPr>
        <w:t xml:space="preserve"> с </w:t>
      </w:r>
      <w:proofErr w:type="spellStart"/>
      <w:r w:rsidRPr="00342A3D">
        <w:rPr>
          <w:sz w:val="22"/>
          <w:szCs w:val="22"/>
        </w:rPr>
        <w:t>ограничениями</w:t>
      </w:r>
      <w:proofErr w:type="spellEnd"/>
      <w:r w:rsidRPr="00342A3D">
        <w:rPr>
          <w:sz w:val="22"/>
          <w:szCs w:val="22"/>
        </w:rPr>
        <w:t xml:space="preserve"> </w:t>
      </w:r>
      <w:proofErr w:type="spellStart"/>
      <w:r w:rsidRPr="00342A3D">
        <w:rPr>
          <w:sz w:val="22"/>
          <w:szCs w:val="22"/>
        </w:rPr>
        <w:t>жизнедеятельности</w:t>
      </w:r>
      <w:proofErr w:type="spellEnd"/>
      <w:r w:rsidRPr="00342A3D">
        <w:rPr>
          <w:sz w:val="22"/>
          <w:szCs w:val="22"/>
        </w:rPr>
        <w:t xml:space="preserve">. </w:t>
      </w:r>
      <w:proofErr w:type="spellStart"/>
      <w:r w:rsidRPr="00342A3D">
        <w:rPr>
          <w:sz w:val="22"/>
          <w:szCs w:val="22"/>
        </w:rPr>
        <w:t>Классификация</w:t>
      </w:r>
      <w:proofErr w:type="spellEnd"/>
      <w:r w:rsidRPr="00342A3D">
        <w:rPr>
          <w:sz w:val="22"/>
          <w:szCs w:val="22"/>
        </w:rPr>
        <w:t xml:space="preserve"> и </w:t>
      </w:r>
      <w:proofErr w:type="spellStart"/>
      <w:r w:rsidRPr="00342A3D">
        <w:rPr>
          <w:sz w:val="22"/>
          <w:szCs w:val="22"/>
        </w:rPr>
        <w:t>терминология</w:t>
      </w:r>
      <w:proofErr w:type="spellEnd"/>
      <w:r w:rsidRPr="00342A3D">
        <w:rPr>
          <w:sz w:val="22"/>
          <w:szCs w:val="22"/>
        </w:rPr>
        <w:t>",</w:t>
      </w:r>
      <w:r w:rsidRPr="00342A3D">
        <w:rPr>
          <w:rFonts w:cs="Times New Roman"/>
          <w:sz w:val="22"/>
          <w:szCs w:val="22"/>
        </w:rPr>
        <w:t xml:space="preserve"> ГОСТ Р 51632-2021</w:t>
      </w:r>
      <w:r w:rsidRPr="00342A3D">
        <w:rPr>
          <w:rFonts w:cs="Times New Roman"/>
          <w:sz w:val="22"/>
          <w:szCs w:val="22"/>
          <w:lang w:val="ru-RU"/>
        </w:rPr>
        <w:t xml:space="preserve"> «</w:t>
      </w:r>
      <w:proofErr w:type="spellStart"/>
      <w:r w:rsidRPr="00342A3D">
        <w:rPr>
          <w:rFonts w:cs="Times New Roman"/>
          <w:sz w:val="22"/>
          <w:szCs w:val="22"/>
        </w:rPr>
        <w:t>Технические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средства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реабилитации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людей</w:t>
      </w:r>
      <w:proofErr w:type="spellEnd"/>
      <w:r w:rsidRPr="00342A3D">
        <w:rPr>
          <w:rFonts w:cs="Times New Roman"/>
          <w:sz w:val="22"/>
          <w:szCs w:val="22"/>
        </w:rPr>
        <w:t xml:space="preserve"> с </w:t>
      </w:r>
      <w:proofErr w:type="spellStart"/>
      <w:r w:rsidRPr="00342A3D">
        <w:rPr>
          <w:rFonts w:cs="Times New Roman"/>
          <w:sz w:val="22"/>
          <w:szCs w:val="22"/>
        </w:rPr>
        <w:t>ограничениями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жизнедеятельности</w:t>
      </w:r>
      <w:proofErr w:type="spellEnd"/>
      <w:r w:rsidRPr="00342A3D">
        <w:rPr>
          <w:rFonts w:cs="Times New Roman"/>
          <w:sz w:val="22"/>
          <w:szCs w:val="22"/>
        </w:rPr>
        <w:t xml:space="preserve">. </w:t>
      </w:r>
      <w:proofErr w:type="spellStart"/>
      <w:r w:rsidRPr="00342A3D">
        <w:rPr>
          <w:rFonts w:cs="Times New Roman"/>
          <w:sz w:val="22"/>
          <w:szCs w:val="22"/>
        </w:rPr>
        <w:t>Общие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технические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требования</w:t>
      </w:r>
      <w:proofErr w:type="spellEnd"/>
      <w:r w:rsidRPr="00342A3D">
        <w:rPr>
          <w:rFonts w:cs="Times New Roman"/>
          <w:sz w:val="22"/>
          <w:szCs w:val="22"/>
        </w:rPr>
        <w:t xml:space="preserve"> и </w:t>
      </w:r>
      <w:proofErr w:type="spellStart"/>
      <w:r w:rsidRPr="00342A3D">
        <w:rPr>
          <w:rFonts w:cs="Times New Roman"/>
          <w:sz w:val="22"/>
          <w:szCs w:val="22"/>
        </w:rPr>
        <w:t>методы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испытаний</w:t>
      </w:r>
      <w:proofErr w:type="spellEnd"/>
      <w:proofErr w:type="gramStart"/>
      <w:r w:rsidRPr="00342A3D">
        <w:rPr>
          <w:rFonts w:cs="Times New Roman"/>
          <w:sz w:val="22"/>
          <w:szCs w:val="22"/>
        </w:rPr>
        <w:t>"</w:t>
      </w:r>
      <w:r w:rsidRPr="00342A3D">
        <w:rPr>
          <w:sz w:val="22"/>
          <w:szCs w:val="22"/>
          <w:lang w:val="ru-RU"/>
        </w:rPr>
        <w:t xml:space="preserve"> ,</w:t>
      </w:r>
      <w:proofErr w:type="gramEnd"/>
      <w:r w:rsidRPr="00342A3D">
        <w:rPr>
          <w:sz w:val="22"/>
          <w:szCs w:val="22"/>
        </w:rPr>
        <w:t xml:space="preserve"> ГОСТ Р </w:t>
      </w:r>
      <w:r w:rsidRPr="00342A3D">
        <w:rPr>
          <w:rFonts w:eastAsiaTheme="minorHAnsi"/>
          <w:bCs/>
          <w:sz w:val="22"/>
          <w:szCs w:val="22"/>
          <w:lang w:eastAsia="en-US"/>
        </w:rPr>
        <w:t>51191-2019 «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Узлы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протезов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нижних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конечностей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>.</w:t>
      </w:r>
      <w:r w:rsidRPr="00342A3D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Технические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требования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 xml:space="preserve"> и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методы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342A3D">
        <w:rPr>
          <w:rFonts w:eastAsiaTheme="minorHAnsi"/>
          <w:bCs/>
          <w:sz w:val="22"/>
          <w:szCs w:val="22"/>
          <w:lang w:eastAsia="en-US"/>
        </w:rPr>
        <w:t>испытаний</w:t>
      </w:r>
      <w:proofErr w:type="spellEnd"/>
      <w:r w:rsidRPr="00342A3D">
        <w:rPr>
          <w:rFonts w:eastAsiaTheme="minorHAnsi"/>
          <w:bCs/>
          <w:sz w:val="22"/>
          <w:szCs w:val="22"/>
          <w:lang w:eastAsia="en-US"/>
        </w:rPr>
        <w:t>»</w:t>
      </w:r>
      <w:r w:rsidRPr="00342A3D">
        <w:rPr>
          <w:rFonts w:eastAsia="Calibri"/>
          <w:sz w:val="22"/>
          <w:szCs w:val="22"/>
          <w:lang w:val="ru-RU" w:eastAsia="en-US"/>
        </w:rPr>
        <w:t xml:space="preserve">, </w:t>
      </w:r>
      <w:r w:rsidRPr="00342A3D">
        <w:rPr>
          <w:rFonts w:cs="Times New Roman"/>
          <w:sz w:val="22"/>
          <w:szCs w:val="22"/>
        </w:rPr>
        <w:t>ГОСТ Р 57765-2021</w:t>
      </w:r>
      <w:r w:rsidRPr="00342A3D">
        <w:rPr>
          <w:rFonts w:cs="Times New Roman"/>
          <w:sz w:val="22"/>
          <w:szCs w:val="22"/>
          <w:lang w:val="ru-RU"/>
        </w:rPr>
        <w:t xml:space="preserve"> «</w:t>
      </w:r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Изделия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протезно-ортопедические</w:t>
      </w:r>
      <w:proofErr w:type="spellEnd"/>
      <w:r w:rsidRPr="00342A3D">
        <w:rPr>
          <w:rFonts w:cs="Times New Roman"/>
          <w:sz w:val="22"/>
          <w:szCs w:val="22"/>
        </w:rPr>
        <w:t xml:space="preserve">. </w:t>
      </w:r>
      <w:proofErr w:type="spellStart"/>
      <w:r w:rsidRPr="00342A3D">
        <w:rPr>
          <w:rFonts w:cs="Times New Roman"/>
          <w:sz w:val="22"/>
          <w:szCs w:val="22"/>
        </w:rPr>
        <w:t>Общие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технические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требования</w:t>
      </w:r>
      <w:proofErr w:type="spellEnd"/>
      <w:r w:rsidRPr="00342A3D">
        <w:rPr>
          <w:rFonts w:cs="Times New Roman"/>
          <w:sz w:val="22"/>
          <w:szCs w:val="22"/>
        </w:rPr>
        <w:t>"</w:t>
      </w:r>
      <w:r w:rsidRPr="00342A3D">
        <w:rPr>
          <w:rFonts w:cs="Times New Roman"/>
          <w:sz w:val="22"/>
          <w:szCs w:val="22"/>
          <w:lang w:val="ru-RU"/>
        </w:rPr>
        <w:t xml:space="preserve">, </w:t>
      </w:r>
      <w:r w:rsidRPr="00342A3D">
        <w:rPr>
          <w:rFonts w:cs="Times New Roman"/>
          <w:sz w:val="22"/>
          <w:szCs w:val="22"/>
        </w:rPr>
        <w:t xml:space="preserve">ГОСТ Р 51819-2022 </w:t>
      </w:r>
      <w:r w:rsidRPr="00342A3D">
        <w:rPr>
          <w:rFonts w:cs="Times New Roman"/>
          <w:sz w:val="22"/>
          <w:szCs w:val="22"/>
          <w:lang w:val="ru-RU"/>
        </w:rPr>
        <w:t>«</w:t>
      </w:r>
      <w:proofErr w:type="spellStart"/>
      <w:r w:rsidRPr="00342A3D">
        <w:rPr>
          <w:rFonts w:cs="Times New Roman"/>
          <w:sz w:val="22"/>
          <w:szCs w:val="22"/>
        </w:rPr>
        <w:t>Протезирование</w:t>
      </w:r>
      <w:proofErr w:type="spellEnd"/>
      <w:r w:rsidRPr="00342A3D">
        <w:rPr>
          <w:rFonts w:cs="Times New Roman"/>
          <w:sz w:val="22"/>
          <w:szCs w:val="22"/>
        </w:rPr>
        <w:t xml:space="preserve"> и </w:t>
      </w:r>
      <w:proofErr w:type="spellStart"/>
      <w:r w:rsidRPr="00342A3D">
        <w:rPr>
          <w:rFonts w:cs="Times New Roman"/>
          <w:sz w:val="22"/>
          <w:szCs w:val="22"/>
        </w:rPr>
        <w:t>ортезирование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верхних</w:t>
      </w:r>
      <w:proofErr w:type="spellEnd"/>
      <w:r w:rsidRPr="00342A3D">
        <w:rPr>
          <w:rFonts w:cs="Times New Roman"/>
          <w:sz w:val="22"/>
          <w:szCs w:val="22"/>
        </w:rPr>
        <w:t xml:space="preserve"> и </w:t>
      </w:r>
      <w:proofErr w:type="spellStart"/>
      <w:r w:rsidRPr="00342A3D">
        <w:rPr>
          <w:rFonts w:cs="Times New Roman"/>
          <w:sz w:val="22"/>
          <w:szCs w:val="22"/>
        </w:rPr>
        <w:t>нижних</w:t>
      </w:r>
      <w:proofErr w:type="spellEnd"/>
      <w:r w:rsidRPr="00342A3D">
        <w:rPr>
          <w:rFonts w:cs="Times New Roman"/>
          <w:sz w:val="22"/>
          <w:szCs w:val="22"/>
        </w:rPr>
        <w:t xml:space="preserve"> </w:t>
      </w:r>
      <w:proofErr w:type="spellStart"/>
      <w:r w:rsidRPr="00342A3D">
        <w:rPr>
          <w:rFonts w:cs="Times New Roman"/>
          <w:sz w:val="22"/>
          <w:szCs w:val="22"/>
        </w:rPr>
        <w:t>конечностей</w:t>
      </w:r>
      <w:proofErr w:type="spellEnd"/>
      <w:r w:rsidRPr="00342A3D">
        <w:rPr>
          <w:rFonts w:cs="Times New Roman"/>
          <w:sz w:val="22"/>
          <w:szCs w:val="22"/>
        </w:rPr>
        <w:t xml:space="preserve">. </w:t>
      </w:r>
      <w:proofErr w:type="spellStart"/>
      <w:r w:rsidRPr="00342A3D">
        <w:rPr>
          <w:rFonts w:cs="Times New Roman"/>
          <w:sz w:val="22"/>
          <w:szCs w:val="22"/>
        </w:rPr>
        <w:t>Термины</w:t>
      </w:r>
      <w:proofErr w:type="spellEnd"/>
      <w:r w:rsidRPr="00342A3D">
        <w:rPr>
          <w:rFonts w:cs="Times New Roman"/>
          <w:sz w:val="22"/>
          <w:szCs w:val="22"/>
        </w:rPr>
        <w:t xml:space="preserve"> и </w:t>
      </w:r>
      <w:proofErr w:type="spellStart"/>
      <w:r w:rsidRPr="00342A3D">
        <w:rPr>
          <w:rFonts w:cs="Times New Roman"/>
          <w:sz w:val="22"/>
          <w:szCs w:val="22"/>
        </w:rPr>
        <w:t>определения</w:t>
      </w:r>
      <w:proofErr w:type="spellEnd"/>
      <w:r w:rsidRPr="00342A3D">
        <w:rPr>
          <w:rFonts w:cs="Times New Roman"/>
          <w:sz w:val="22"/>
          <w:szCs w:val="22"/>
        </w:rPr>
        <w:t>"</w:t>
      </w:r>
    </w:p>
    <w:p w:rsidR="00816E92" w:rsidRPr="00342A3D" w:rsidRDefault="00816E92" w:rsidP="00816E92">
      <w:pPr>
        <w:pStyle w:val="Standard"/>
        <w:spacing w:line="228" w:lineRule="auto"/>
        <w:ind w:firstLine="709"/>
        <w:jc w:val="both"/>
        <w:rPr>
          <w:sz w:val="22"/>
          <w:szCs w:val="22"/>
          <w:lang w:val="ru-RU"/>
        </w:rPr>
      </w:pPr>
    </w:p>
    <w:p w:rsidR="00816E92" w:rsidRPr="00342A3D" w:rsidRDefault="00816E92" w:rsidP="00816E92">
      <w:pPr>
        <w:widowControl w:val="0"/>
        <w:suppressAutoHyphens/>
        <w:autoSpaceDN w:val="0"/>
        <w:spacing w:line="228" w:lineRule="auto"/>
        <w:ind w:firstLine="709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ar-SA"/>
        </w:rPr>
      </w:pPr>
    </w:p>
    <w:p w:rsidR="00816E92" w:rsidRPr="00342A3D" w:rsidRDefault="00816E92" w:rsidP="00816E92">
      <w:pPr>
        <w:widowControl w:val="0"/>
        <w:suppressAutoHyphens/>
        <w:autoSpaceDN w:val="0"/>
        <w:spacing w:line="228" w:lineRule="auto"/>
        <w:ind w:firstLine="709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ar-SA"/>
        </w:rPr>
      </w:pPr>
    </w:p>
    <w:p w:rsidR="00816E92" w:rsidRPr="00342A3D" w:rsidRDefault="00816E92" w:rsidP="00816E92">
      <w:pPr>
        <w:widowControl w:val="0"/>
        <w:suppressAutoHyphens/>
        <w:autoSpaceDN w:val="0"/>
        <w:spacing w:line="228" w:lineRule="auto"/>
        <w:ind w:firstLine="709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ar-SA"/>
        </w:rPr>
      </w:pPr>
      <w:r w:rsidRPr="00342A3D">
        <w:rPr>
          <w:rFonts w:eastAsia="Arial Unicode MS"/>
          <w:b/>
          <w:kern w:val="3"/>
          <w:sz w:val="22"/>
          <w:szCs w:val="22"/>
          <w:lang w:eastAsia="ar-SA"/>
        </w:rPr>
        <w:t>Требования к техническим и функциональным характеристикам работ:</w:t>
      </w:r>
    </w:p>
    <w:p w:rsidR="00816E92" w:rsidRPr="00342A3D" w:rsidRDefault="00816E92" w:rsidP="00816E92">
      <w:pPr>
        <w:widowControl w:val="0"/>
        <w:suppressAutoHyphens/>
        <w:autoSpaceDN w:val="0"/>
        <w:spacing w:line="228" w:lineRule="auto"/>
        <w:ind w:firstLine="709"/>
        <w:jc w:val="both"/>
        <w:textAlignment w:val="baseline"/>
        <w:rPr>
          <w:rFonts w:eastAsia="Arial"/>
          <w:kern w:val="3"/>
          <w:sz w:val="22"/>
          <w:szCs w:val="22"/>
          <w:lang w:eastAsia="ar-SA"/>
        </w:rPr>
      </w:pPr>
      <w:r w:rsidRPr="00342A3D">
        <w:rPr>
          <w:rFonts w:eastAsia="Arial"/>
          <w:kern w:val="3"/>
          <w:sz w:val="22"/>
          <w:szCs w:val="22"/>
          <w:lang w:eastAsia="ar-SA"/>
        </w:rPr>
        <w:t>С учетом уровня ампутации и модулирования, применяемого в протезировании:</w:t>
      </w:r>
    </w:p>
    <w:p w:rsidR="00816E92" w:rsidRPr="00342A3D" w:rsidRDefault="00816E92" w:rsidP="00816E92">
      <w:pPr>
        <w:widowControl w:val="0"/>
        <w:suppressAutoHyphens/>
        <w:autoSpaceDN w:val="0"/>
        <w:spacing w:line="228" w:lineRule="auto"/>
        <w:ind w:firstLine="709"/>
        <w:jc w:val="both"/>
        <w:textAlignment w:val="baseline"/>
        <w:rPr>
          <w:rFonts w:eastAsia="Arial Unicode MS"/>
          <w:kern w:val="3"/>
          <w:sz w:val="22"/>
          <w:szCs w:val="22"/>
        </w:rPr>
      </w:pPr>
      <w:r w:rsidRPr="00342A3D">
        <w:rPr>
          <w:rFonts w:eastAsia="Arial Unicode MS"/>
          <w:kern w:val="3"/>
          <w:sz w:val="22"/>
          <w:szCs w:val="22"/>
        </w:rPr>
        <w:t>- приемная гильза протеза конечности</w:t>
      </w:r>
      <w:r w:rsidRPr="00342A3D">
        <w:rPr>
          <w:rFonts w:eastAsia="Arial Unicode MS"/>
          <w:b/>
          <w:kern w:val="3"/>
          <w:sz w:val="22"/>
          <w:szCs w:val="22"/>
        </w:rPr>
        <w:t xml:space="preserve"> </w:t>
      </w:r>
      <w:r w:rsidRPr="00342A3D">
        <w:rPr>
          <w:rFonts w:eastAsia="Arial Unicode MS"/>
          <w:kern w:val="3"/>
          <w:sz w:val="22"/>
          <w:szCs w:val="22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16E92" w:rsidRPr="00342A3D" w:rsidRDefault="00816E92" w:rsidP="00816E92">
      <w:pPr>
        <w:widowControl w:val="0"/>
        <w:suppressAutoHyphens/>
        <w:autoSpaceDN w:val="0"/>
        <w:ind w:firstLine="540"/>
        <w:jc w:val="both"/>
        <w:textAlignment w:val="baseline"/>
        <w:rPr>
          <w:kern w:val="3"/>
          <w:sz w:val="22"/>
          <w:szCs w:val="22"/>
        </w:rPr>
      </w:pPr>
      <w:r w:rsidRPr="00342A3D">
        <w:rPr>
          <w:kern w:val="3"/>
          <w:sz w:val="22"/>
          <w:szCs w:val="22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342A3D">
        <w:rPr>
          <w:kern w:val="3"/>
          <w:sz w:val="22"/>
          <w:szCs w:val="22"/>
        </w:rPr>
        <w:t>ремонтопригодными</w:t>
      </w:r>
      <w:proofErr w:type="spellEnd"/>
      <w:r w:rsidRPr="00342A3D">
        <w:rPr>
          <w:kern w:val="3"/>
          <w:sz w:val="22"/>
          <w:szCs w:val="22"/>
        </w:rPr>
        <w:t xml:space="preserve"> или работоспособными в течение срока службы.</w:t>
      </w:r>
    </w:p>
    <w:p w:rsidR="00816E92" w:rsidRPr="00342A3D" w:rsidRDefault="00816E92" w:rsidP="00816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16E92" w:rsidRPr="00342A3D" w:rsidRDefault="00816E92" w:rsidP="00816E92">
      <w:pPr>
        <w:spacing w:line="232" w:lineRule="auto"/>
        <w:ind w:firstLine="709"/>
        <w:jc w:val="both"/>
        <w:rPr>
          <w:rFonts w:eastAsia="Lucida Sans Unicode"/>
          <w:b/>
          <w:kern w:val="2"/>
          <w:sz w:val="22"/>
          <w:szCs w:val="22"/>
        </w:rPr>
      </w:pP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39"/>
        <w:gridCol w:w="4232"/>
        <w:gridCol w:w="710"/>
        <w:gridCol w:w="812"/>
      </w:tblGrid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92" w:rsidRPr="00342A3D" w:rsidRDefault="00816E92" w:rsidP="00E24AC5">
            <w:pPr>
              <w:widowControl w:val="0"/>
              <w:suppressLineNumbers/>
              <w:suppressAutoHyphens/>
              <w:snapToGrid w:val="0"/>
              <w:spacing w:line="30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>Наименование технического средства реабилитации</w:t>
            </w:r>
          </w:p>
          <w:p w:rsidR="00816E92" w:rsidRPr="00342A3D" w:rsidRDefault="00816E92" w:rsidP="00E24A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2" w:rsidRPr="00342A3D" w:rsidRDefault="00816E92" w:rsidP="00E24A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lastRenderedPageBreak/>
              <w:t>Описание протезно-ортопедического изделия по функциональной классификации (функциональные, технические и качественные характеристики изделий).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Объем работ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Протез голени модульного типа, в том числе при недоразвитии</w:t>
            </w: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Протез голени модульного типа с приемником из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акрилона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силоновые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гелевый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с высоким уровнем стабилизации; крепление протеза голени на инвалиде с использованием замка для полимерных чехлов; регулировочно-соединительные устройства на нагрузку до 120 кг; стопа со средней степенью энергосбережения; с поворотным устройством; тип протеза по назначению: постоянный. В комплекте 4 чехла.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Протез голени модульного типа, в том числе при недоразвитии</w:t>
            </w: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6E92" w:rsidRPr="00342A3D" w:rsidRDefault="00816E92" w:rsidP="00E24AC5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>Протез голени модульн</w:t>
            </w:r>
            <w:r w:rsidR="006A5134">
              <w:rPr>
                <w:color w:val="000000"/>
                <w:sz w:val="22"/>
                <w:szCs w:val="22"/>
                <w:lang w:eastAsia="en-US"/>
              </w:rPr>
              <w:t xml:space="preserve">ый с шинно-кожаным приемником, </w:t>
            </w:r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силоновые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Протез голени модульного типа, в том числе при недоразвитии</w:t>
            </w: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Протез голени модульный с приемником из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акрилона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</w:t>
            </w:r>
            <w:r w:rsidRPr="00342A3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чулки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силоновые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материалов; крепление протеза голени на инвалиде поясное или индивидуальное; регулировочно-соединительные устройства на нагрузку до 100 кг; стопа со средней степенью энергосбережения; с поворотным устройством; тип протеза по назначению: постоянный. В комплекте 4 чехла.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Протез бедра модульный, в том числе при врожденном недоразвитии</w:t>
            </w: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6E92" w:rsidRPr="00342A3D" w:rsidRDefault="00816E92" w:rsidP="00E24AC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Протез бедра </w:t>
            </w:r>
            <w:r w:rsidR="006A5134">
              <w:rPr>
                <w:color w:val="000000"/>
                <w:sz w:val="22"/>
                <w:szCs w:val="22"/>
                <w:lang w:eastAsia="en-US"/>
              </w:rPr>
              <w:t xml:space="preserve">модульный с приемником из МПЛ, </w:t>
            </w:r>
            <w:bookmarkStart w:id="0" w:name="_GoBack"/>
            <w:bookmarkEnd w:id="0"/>
            <w:r w:rsidRPr="00342A3D">
              <w:rPr>
                <w:color w:val="000000"/>
                <w:sz w:val="22"/>
                <w:szCs w:val="22"/>
                <w:lang w:eastAsia="en-US"/>
              </w:rPr>
              <w:t>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силиконовые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полицентрический, с «геометрическим замком», с зависимым механическим регулированием фаз сгибания-разгибания, материал - титан; с поворотным устройством; тип протеза по назначению: постоянный. В комплекте 4 чехла.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Протез бедра модульный, в том числе при врожденном недоразвитии</w:t>
            </w: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6E92" w:rsidRPr="00342A3D" w:rsidRDefault="00816E92" w:rsidP="00E24AC5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Протез бедра модульный с приемником из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акрилона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силоновые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</w:t>
            </w:r>
            <w:r w:rsidRPr="00342A3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гелевый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энергосберегающая; коленный шарнир полицентрический, с «геометрическим замком», с зависимым механическим регулированием фаз сгибания-разгибания, материал - титан; с поворотным устройством; тип протеза по назначению: постоянный. В комплекте 4 чехла.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Протез бедра модульный, в том числе при врожденном недоразвитии</w:t>
            </w:r>
          </w:p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6E92" w:rsidRPr="00342A3D" w:rsidRDefault="00816E92" w:rsidP="00E24AC5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342A3D">
              <w:rPr>
                <w:sz w:val="22"/>
                <w:szCs w:val="22"/>
                <w:lang w:eastAsia="en-US"/>
              </w:rPr>
              <w:t xml:space="preserve"> </w:t>
            </w:r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Протез бедра модульный с приемником из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акрилона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и замковым устройством с гидравлическим модулем, индивидуального изготовления, с обязательной примеркой, а также обучением ходьбе на нем. Облицовка мягкая полиуретановая (листовой поролон).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Ппокрытие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облицовки - чулки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силоновые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ортопедические.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 - 1 шт. Чехол полимерный </w:t>
            </w:r>
            <w:proofErr w:type="spellStart"/>
            <w:r w:rsidRPr="00342A3D">
              <w:rPr>
                <w:color w:val="000000"/>
                <w:sz w:val="22"/>
                <w:szCs w:val="22"/>
                <w:lang w:eastAsia="en-US"/>
              </w:rPr>
              <w:t>гелевый</w:t>
            </w:r>
            <w:proofErr w:type="spell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с высоким уровнем стабилизации.    Чехол изготовлен из мягкого силиконового геля с нейлоновым покрытием. Эластичные свойства чехла обеспечивают плотное и равномерное покрытие и обхват культи по всей ее поверхности.  Крепление протеза бедра на инвалиде с использованием замка для полимерных чехлов. Регулировочно-соединительные устройства на нагрузку до 120 кг; соответствуют весу пациента. Стопа с высокой степенью энергосбережения для пациентов 3 уровня двигательной активности; адаптируется к неровностям поверхности опоры во всех плоскостях, при разной скорости ходьбы Лёгкая, прочная, энергосберегающая стопа делает каждый шаг инвалида плавным и надёжным. Симулированное </w:t>
            </w:r>
            <w:r w:rsidRPr="00342A3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движение щиколотки обеспечивает стабильную поддержку в течение всей фазы опоры.   Коленный модуль обеспечивает инвалиду мягкую плавную естественную походку.  Коленный </w:t>
            </w:r>
            <w:proofErr w:type="gramStart"/>
            <w:r w:rsidRPr="00342A3D">
              <w:rPr>
                <w:color w:val="000000"/>
                <w:sz w:val="22"/>
                <w:szCs w:val="22"/>
                <w:lang w:eastAsia="en-US"/>
              </w:rPr>
              <w:t>шарнир  гидравлический</w:t>
            </w:r>
            <w:proofErr w:type="gramEnd"/>
            <w:r w:rsidRPr="00342A3D">
              <w:rPr>
                <w:color w:val="000000"/>
                <w:sz w:val="22"/>
                <w:szCs w:val="22"/>
                <w:lang w:eastAsia="en-US"/>
              </w:rPr>
              <w:t xml:space="preserve"> обеспечивает  плавный перекат в фазе переноса. </w:t>
            </w:r>
          </w:p>
          <w:p w:rsidR="00816E92" w:rsidRPr="00342A3D" w:rsidRDefault="00816E92" w:rsidP="00E24A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42A3D">
              <w:rPr>
                <w:color w:val="000000"/>
                <w:sz w:val="22"/>
                <w:szCs w:val="22"/>
                <w:lang w:eastAsia="en-US"/>
              </w:rPr>
              <w:t>Тип протеза по назначению: постоянный. В комплекте 4 чехла на культю, предназначенные для предотвращения от излишнего давления, неприятного трения кожи, воспалений и мозолей и др. ощущений физического дискомфорта. Чехлы обеспечивают комфорт и безопасности при эксплуатации.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16E92" w:rsidRPr="00342A3D" w:rsidTr="00E24AC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92" w:rsidRPr="00342A3D" w:rsidRDefault="00816E92" w:rsidP="00E24A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2A3D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816E92" w:rsidRPr="00342A3D" w:rsidRDefault="00816E92" w:rsidP="00816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16E92" w:rsidRPr="00342A3D" w:rsidRDefault="00816E92" w:rsidP="00816E92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  <w:r w:rsidRPr="00342A3D">
        <w:rPr>
          <w:b/>
          <w:color w:val="000000" w:themeColor="text1"/>
          <w:sz w:val="22"/>
          <w:szCs w:val="22"/>
          <w:lang w:eastAsia="ar-SA"/>
        </w:rPr>
        <w:t>Требования к безопасности работ: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816E92" w:rsidRPr="00342A3D" w:rsidRDefault="00816E92" w:rsidP="00816E92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  <w:r w:rsidRPr="00342A3D">
        <w:rPr>
          <w:b/>
          <w:color w:val="000000" w:themeColor="text1"/>
          <w:sz w:val="22"/>
          <w:szCs w:val="22"/>
          <w:lang w:eastAsia="ar-SA"/>
        </w:rPr>
        <w:t>Требования к результатам работ: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16E92" w:rsidRPr="00342A3D" w:rsidRDefault="00816E92" w:rsidP="00816E92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  <w:r w:rsidRPr="00342A3D">
        <w:rPr>
          <w:b/>
          <w:color w:val="000000" w:themeColor="text1"/>
          <w:sz w:val="22"/>
          <w:szCs w:val="22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Требования к маркировке, упаковке, транспортированию и хранению изделий по ГОСТ 20790/ГОСТ 59444, ГОСТ 30324.0/ГОСТ Р 50267.0 и ГОСТ 51632-2014.</w:t>
      </w:r>
    </w:p>
    <w:p w:rsidR="00816E92" w:rsidRPr="00342A3D" w:rsidRDefault="00816E92" w:rsidP="00816E92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  <w:r w:rsidRPr="00342A3D">
        <w:rPr>
          <w:b/>
          <w:color w:val="000000" w:themeColor="text1"/>
          <w:sz w:val="22"/>
          <w:szCs w:val="22"/>
          <w:lang w:eastAsia="ar-SA"/>
        </w:rPr>
        <w:t>Требования к гарантийному сроку и (или) объему предоставления гарантий качества работ: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</w:t>
      </w:r>
      <w:r w:rsidR="00342A3D" w:rsidRPr="00342A3D">
        <w:rPr>
          <w:color w:val="000000" w:themeColor="text1"/>
          <w:sz w:val="22"/>
          <w:szCs w:val="22"/>
          <w:lang w:eastAsia="ar-SA"/>
        </w:rPr>
        <w:t xml:space="preserve">ать требованиям ГОСТа или ТУ и </w:t>
      </w:r>
      <w:r w:rsidRPr="00342A3D">
        <w:rPr>
          <w:color w:val="000000" w:themeColor="text1"/>
          <w:sz w:val="22"/>
          <w:szCs w:val="22"/>
          <w:lang w:eastAsia="ar-SA"/>
        </w:rPr>
        <w:t>составляет не менее 7 месяцев.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342A3D">
        <w:rPr>
          <w:color w:val="000000" w:themeColor="text1"/>
          <w:sz w:val="22"/>
          <w:szCs w:val="22"/>
          <w:lang w:eastAsia="ar-SA"/>
        </w:rPr>
        <w:t>В течение гарантийного срока предприятие-изготовитель обязано производить замену или ремонт изделия бесплатно</w:t>
      </w:r>
      <w:r w:rsidR="00342A3D" w:rsidRPr="00342A3D">
        <w:rPr>
          <w:color w:val="000000" w:themeColor="text1"/>
          <w:sz w:val="22"/>
          <w:szCs w:val="22"/>
          <w:lang w:eastAsia="ar-SA"/>
        </w:rPr>
        <w:t>.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</w:rPr>
      </w:pPr>
      <w:r w:rsidRPr="00342A3D">
        <w:rPr>
          <w:b/>
          <w:color w:val="000000" w:themeColor="text1"/>
          <w:sz w:val="22"/>
          <w:szCs w:val="22"/>
          <w:lang w:eastAsia="ar-SA"/>
        </w:rPr>
        <w:t>Место выполнения работ:</w:t>
      </w:r>
      <w:r w:rsidRPr="00342A3D">
        <w:rPr>
          <w:color w:val="000000" w:themeColor="text1"/>
          <w:sz w:val="22"/>
          <w:szCs w:val="22"/>
        </w:rPr>
        <w:t xml:space="preserve"> </w:t>
      </w:r>
      <w:r w:rsidRPr="00342A3D">
        <w:rPr>
          <w:sz w:val="22"/>
          <w:szCs w:val="22"/>
        </w:rPr>
        <w:t>Обеспечение и выдача изделий осуществляется на территории Псковской области, по месту нахождения и/или жительства Получателя либо по месту нахождения пункта выдачи (по выбору Получателя)</w:t>
      </w:r>
      <w:r w:rsidRPr="00342A3D">
        <w:rPr>
          <w:color w:val="000000" w:themeColor="text1"/>
          <w:sz w:val="22"/>
          <w:szCs w:val="22"/>
        </w:rPr>
        <w:t xml:space="preserve">. </w:t>
      </w:r>
    </w:p>
    <w:p w:rsidR="00816E92" w:rsidRPr="00342A3D" w:rsidRDefault="00816E92" w:rsidP="00816E92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</w:p>
    <w:p w:rsidR="00816E92" w:rsidRPr="00342A3D" w:rsidRDefault="00816E92" w:rsidP="00816E92">
      <w:pPr>
        <w:tabs>
          <w:tab w:val="left" w:pos="480"/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342A3D">
        <w:rPr>
          <w:b/>
          <w:color w:val="000000" w:themeColor="text1"/>
          <w:sz w:val="22"/>
          <w:szCs w:val="22"/>
          <w:lang w:eastAsia="ar-SA"/>
        </w:rPr>
        <w:t>Срок выполнения работ:</w:t>
      </w:r>
      <w:r w:rsidRPr="00342A3D">
        <w:rPr>
          <w:color w:val="000000" w:themeColor="text1"/>
          <w:sz w:val="22"/>
          <w:szCs w:val="22"/>
          <w:lang w:eastAsia="ar-SA"/>
        </w:rPr>
        <w:t xml:space="preserve"> не позднее 15.12.2023 года</w:t>
      </w:r>
      <w:r w:rsidRPr="00342A3D">
        <w:rPr>
          <w:sz w:val="22"/>
          <w:szCs w:val="22"/>
          <w:lang w:eastAsia="ar-SA"/>
        </w:rPr>
        <w:t>.</w:t>
      </w:r>
    </w:p>
    <w:p w:rsidR="00816E92" w:rsidRPr="00342A3D" w:rsidRDefault="00816E92" w:rsidP="00816E92">
      <w:pPr>
        <w:spacing w:after="60"/>
        <w:ind w:firstLine="708"/>
        <w:jc w:val="both"/>
        <w:rPr>
          <w:sz w:val="22"/>
          <w:szCs w:val="22"/>
        </w:rPr>
      </w:pPr>
      <w:r w:rsidRPr="00342A3D">
        <w:rPr>
          <w:b/>
          <w:sz w:val="22"/>
          <w:szCs w:val="22"/>
        </w:rPr>
        <w:t>Срок действия Контракта:</w:t>
      </w:r>
      <w:r w:rsidRPr="00342A3D">
        <w:rPr>
          <w:sz w:val="22"/>
          <w:szCs w:val="22"/>
        </w:rPr>
        <w:t xml:space="preserve"> с даты его заключения до выполнения полного объема обязательств, но не позднее 29 декабря 2023 года включительно.</w:t>
      </w:r>
    </w:p>
    <w:p w:rsidR="00816E92" w:rsidRPr="00342A3D" w:rsidRDefault="00816E92" w:rsidP="00342A3D">
      <w:pPr>
        <w:spacing w:after="60"/>
        <w:ind w:firstLine="708"/>
        <w:jc w:val="both"/>
        <w:rPr>
          <w:b/>
          <w:bCs/>
          <w:sz w:val="22"/>
          <w:szCs w:val="22"/>
        </w:rPr>
      </w:pPr>
      <w:r w:rsidRPr="00342A3D">
        <w:rPr>
          <w:b/>
          <w:sz w:val="22"/>
          <w:szCs w:val="22"/>
        </w:rPr>
        <w:t>Начало срока выполнения работ:</w:t>
      </w:r>
      <w:r w:rsidRPr="00342A3D">
        <w:rPr>
          <w:sz w:val="22"/>
          <w:szCs w:val="22"/>
        </w:rPr>
        <w:t xml:space="preserve"> день предоставления Получателем Исполнителю Направления или получения Исполнителем Реестра получателей.</w:t>
      </w:r>
      <w:r w:rsidRPr="00342A3D">
        <w:rPr>
          <w:b/>
          <w:bCs/>
          <w:sz w:val="22"/>
          <w:szCs w:val="22"/>
        </w:rPr>
        <w:t xml:space="preserve">     </w:t>
      </w:r>
    </w:p>
    <w:sectPr w:rsidR="00816E92" w:rsidRPr="0034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92"/>
    <w:rsid w:val="00342A3D"/>
    <w:rsid w:val="006A5134"/>
    <w:rsid w:val="007A4254"/>
    <w:rsid w:val="00816E92"/>
    <w:rsid w:val="00C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2812-FC53-482B-ABCD-5C13367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E9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342A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4</cp:revision>
  <cp:lastPrinted>2022-11-02T11:30:00Z</cp:lastPrinted>
  <dcterms:created xsi:type="dcterms:W3CDTF">2022-11-02T09:54:00Z</dcterms:created>
  <dcterms:modified xsi:type="dcterms:W3CDTF">2022-11-03T06:46:00Z</dcterms:modified>
</cp:coreProperties>
</file>