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A6" w:rsidRPr="007222A6" w:rsidRDefault="007222A6" w:rsidP="007222A6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right"/>
      </w:pPr>
      <w:r w:rsidRPr="007222A6">
        <w:t>Приложение № 1</w:t>
      </w:r>
    </w:p>
    <w:p w:rsidR="007222A6" w:rsidRPr="007222A6" w:rsidRDefault="007222A6" w:rsidP="007222A6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right"/>
      </w:pPr>
      <w:r w:rsidRPr="007222A6">
        <w:t>к извещению об осуществлении закупки</w:t>
      </w:r>
    </w:p>
    <w:p w:rsidR="007222A6" w:rsidRPr="00080496" w:rsidRDefault="007222A6" w:rsidP="00112062">
      <w:pPr>
        <w:keepNext/>
        <w:ind w:left="-284" w:right="283" w:firstLine="710"/>
        <w:jc w:val="center"/>
        <w:rPr>
          <w:b/>
          <w:sz w:val="26"/>
          <w:szCs w:val="26"/>
        </w:rPr>
      </w:pPr>
    </w:p>
    <w:p w:rsidR="00080496" w:rsidRPr="00080496" w:rsidRDefault="00080496" w:rsidP="00080496">
      <w:pPr>
        <w:jc w:val="center"/>
        <w:rPr>
          <w:b/>
        </w:rPr>
      </w:pPr>
      <w:r w:rsidRPr="00080496">
        <w:rPr>
          <w:b/>
        </w:rPr>
        <w:t xml:space="preserve">Описание объекта закупки </w:t>
      </w:r>
    </w:p>
    <w:p w:rsidR="007222A6" w:rsidRPr="00080496" w:rsidRDefault="00080496" w:rsidP="00080496">
      <w:pPr>
        <w:keepNext/>
        <w:ind w:left="-284" w:right="283" w:firstLine="710"/>
        <w:jc w:val="center"/>
        <w:rPr>
          <w:b/>
        </w:rPr>
      </w:pPr>
      <w:r w:rsidRPr="00080496">
        <w:rPr>
          <w:b/>
        </w:rPr>
        <w:t>на выполнение работ по обеспечению гражданина протезом предплечья с микропроцессорным управлением</w:t>
      </w:r>
    </w:p>
    <w:p w:rsidR="00080496" w:rsidRPr="00080496" w:rsidRDefault="00080496" w:rsidP="00080496">
      <w:pPr>
        <w:keepNext/>
        <w:ind w:left="-284" w:right="283" w:firstLine="710"/>
        <w:jc w:val="center"/>
        <w:rPr>
          <w:b/>
        </w:rPr>
      </w:pPr>
    </w:p>
    <w:p w:rsidR="00080496" w:rsidRPr="00080496" w:rsidRDefault="00080496" w:rsidP="00080496">
      <w:pPr>
        <w:autoSpaceDE w:val="0"/>
        <w:autoSpaceDN w:val="0"/>
        <w:adjustRightInd w:val="0"/>
        <w:jc w:val="both"/>
      </w:pPr>
      <w:r w:rsidRPr="00080496">
        <w:t xml:space="preserve">       Протез предплечья с микропроцессорным управлением – протез конечности, восполняющий форму и внешний вид отсутствующей ее части с одновременным обеспечением восстановления некоторых функций утраченной конечности, приводимый в действие за счет внешних источников энергии.</w:t>
      </w:r>
    </w:p>
    <w:p w:rsidR="00080496" w:rsidRPr="00080496" w:rsidRDefault="00080496" w:rsidP="00080496">
      <w:pPr>
        <w:autoSpaceDE w:val="0"/>
        <w:autoSpaceDN w:val="0"/>
        <w:adjustRightInd w:val="0"/>
        <w:jc w:val="both"/>
      </w:pPr>
      <w:r w:rsidRPr="00080496">
        <w:t xml:space="preserve">      В соответствии "ГОСТ </w:t>
      </w:r>
      <w:proofErr w:type="gramStart"/>
      <w:r w:rsidRPr="00080496">
        <w:t>Р</w:t>
      </w:r>
      <w:proofErr w:type="gramEnd"/>
      <w:r w:rsidRPr="00080496">
        <w:t xml:space="preserve"> 56138-2021. Национальный стандарт Российской Федерации. Протезы верхних конечностей. Технические требования" 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отсутствующего, или неполноценного сегмента верхней конечности.</w:t>
      </w:r>
    </w:p>
    <w:p w:rsidR="00080496" w:rsidRPr="00080496" w:rsidRDefault="00080496" w:rsidP="00080496">
      <w:pPr>
        <w:shd w:val="clear" w:color="auto" w:fill="FFFFFF"/>
        <w:ind w:right="45" w:firstLine="567"/>
        <w:jc w:val="both"/>
      </w:pPr>
      <w:r w:rsidRPr="00080496">
        <w:t xml:space="preserve">Работы по обеспечению </w:t>
      </w:r>
      <w:r w:rsidRPr="00080496">
        <w:rPr>
          <w:spacing w:val="3"/>
        </w:rPr>
        <w:t>гр</w:t>
      </w:r>
      <w:bookmarkStart w:id="0" w:name="_GoBack"/>
      <w:bookmarkEnd w:id="0"/>
      <w:r w:rsidRPr="00080496">
        <w:rPr>
          <w:spacing w:val="3"/>
        </w:rPr>
        <w:t xml:space="preserve">ажданина </w:t>
      </w:r>
      <w:r w:rsidRPr="00080496">
        <w:t xml:space="preserve">протезом предплечья с микропроцессорным управлением </w:t>
      </w:r>
      <w:r w:rsidRPr="00080496">
        <w:rPr>
          <w:spacing w:val="3"/>
        </w:rPr>
        <w:t>должны</w:t>
      </w:r>
      <w:r w:rsidRPr="00080496">
        <w:t xml:space="preserve"> предусматривать индивидуальное изготовление, обучение пользованию и выдачу технического средства реабилитации.</w:t>
      </w:r>
    </w:p>
    <w:p w:rsidR="00080496" w:rsidRPr="00080496" w:rsidRDefault="00080496" w:rsidP="00080496">
      <w:pPr>
        <w:shd w:val="clear" w:color="auto" w:fill="FFFFFF"/>
        <w:ind w:right="45" w:firstLine="586"/>
        <w:jc w:val="both"/>
      </w:pPr>
      <w:r w:rsidRPr="00080496">
        <w:t>Протез должен соответствовать требованиям Межгосударственных стандартов ГОСТ ISO 10993-1-2021, ГОСТ ISO 10993-5-2011, ГОСТ ISO 10993-10-2011 «Изделия медицинские. Оценка биологического действия медицинских изделий».</w:t>
      </w:r>
    </w:p>
    <w:p w:rsidR="00080496" w:rsidRPr="00080496" w:rsidRDefault="00080496" w:rsidP="00080496">
      <w:pPr>
        <w:shd w:val="clear" w:color="auto" w:fill="FFFFFF"/>
        <w:ind w:right="45" w:firstLine="567"/>
        <w:jc w:val="both"/>
      </w:pPr>
      <w:r w:rsidRPr="00080496">
        <w:t xml:space="preserve">Для наиболее полного удовлетворения потребностей гражданина, а также для получения максимального реабилитационного эффекта, выполняемые работы должны включать в себя обеспечение протезом со следующими характеристиками: </w:t>
      </w:r>
    </w:p>
    <w:p w:rsidR="00080496" w:rsidRPr="00080496" w:rsidRDefault="00080496" w:rsidP="00080496">
      <w:pPr>
        <w:shd w:val="clear" w:color="auto" w:fill="FFFFFF"/>
        <w:ind w:right="45" w:firstLine="567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559"/>
      </w:tblGrid>
      <w:tr w:rsidR="00080496" w:rsidRPr="00080496" w:rsidTr="00A1656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96" w:rsidRPr="00080496" w:rsidRDefault="00080496" w:rsidP="00A16562">
            <w:pPr>
              <w:keepNext/>
              <w:ind w:firstLine="567"/>
              <w:jc w:val="center"/>
            </w:pPr>
            <w:r w:rsidRPr="00080496">
              <w:rPr>
                <w:bCs/>
              </w:rPr>
              <w:t>Характеристика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96" w:rsidRPr="00080496" w:rsidRDefault="00080496" w:rsidP="00A16562">
            <w:pPr>
              <w:keepNext/>
              <w:jc w:val="center"/>
              <w:rPr>
                <w:bCs/>
              </w:rPr>
            </w:pPr>
            <w:r w:rsidRPr="00080496">
              <w:rPr>
                <w:bCs/>
              </w:rPr>
              <w:t>Количество, шт.</w:t>
            </w:r>
          </w:p>
        </w:tc>
      </w:tr>
      <w:tr w:rsidR="00080496" w:rsidRPr="00080496" w:rsidTr="00A1656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496" w:rsidRPr="00080496" w:rsidRDefault="00080496" w:rsidP="00A16562">
            <w:pPr>
              <w:jc w:val="both"/>
            </w:pPr>
            <w:r w:rsidRPr="00080496">
              <w:t xml:space="preserve">      Протез предплечья с микропроцессорным управлением. </w:t>
            </w:r>
          </w:p>
          <w:p w:rsidR="00080496" w:rsidRPr="00080496" w:rsidRDefault="00080496" w:rsidP="00A16562">
            <w:pPr>
              <w:jc w:val="both"/>
            </w:pPr>
            <w:r w:rsidRPr="00080496">
              <w:t>Гильза должна быть изготовлена по индивидуальному слепку с культи:</w:t>
            </w:r>
          </w:p>
          <w:p w:rsidR="00080496" w:rsidRPr="00080496" w:rsidRDefault="00080496" w:rsidP="00A16562">
            <w:pPr>
              <w:jc w:val="both"/>
            </w:pPr>
            <w:r w:rsidRPr="00080496">
              <w:t xml:space="preserve">- пробная приемная гильза – из </w:t>
            </w:r>
            <w:proofErr w:type="spellStart"/>
            <w:r w:rsidRPr="00080496">
              <w:t>термолина</w:t>
            </w:r>
            <w:proofErr w:type="spellEnd"/>
            <w:r w:rsidRPr="00080496">
              <w:t xml:space="preserve">; </w:t>
            </w:r>
          </w:p>
          <w:p w:rsidR="00080496" w:rsidRPr="00080496" w:rsidRDefault="00080496" w:rsidP="00A16562">
            <w:pPr>
              <w:jc w:val="both"/>
            </w:pPr>
            <w:r w:rsidRPr="00080496">
              <w:t>- постоянная приемная гильза – из литьевого слоистого пластика на основе акриловых смол.</w:t>
            </w:r>
          </w:p>
          <w:p w:rsidR="00080496" w:rsidRPr="00080496" w:rsidRDefault="00080496" w:rsidP="00A16562">
            <w:pPr>
              <w:jc w:val="both"/>
            </w:pPr>
            <w:r w:rsidRPr="00080496">
              <w:t xml:space="preserve">     Естественные движения кисти должны обеспечиваться двумя приводами:</w:t>
            </w:r>
          </w:p>
          <w:p w:rsidR="00080496" w:rsidRPr="00080496" w:rsidRDefault="00080496" w:rsidP="00A16562">
            <w:pPr>
              <w:jc w:val="both"/>
            </w:pPr>
            <w:r w:rsidRPr="00080496">
              <w:t>-  главный привод позволяет выполнять движения захвата и создает усилие захвата;</w:t>
            </w:r>
          </w:p>
          <w:p w:rsidR="00080496" w:rsidRPr="00080496" w:rsidRDefault="00080496" w:rsidP="00A16562">
            <w:pPr>
              <w:jc w:val="both"/>
            </w:pPr>
            <w:r w:rsidRPr="00080496">
              <w:t xml:space="preserve"> - привод большого пальца – электронное позиционирование большого пальца в дополнительной оси вращения (осуществляется активное управление большим, указательным и средним пальцем, а безымянный палец и мизинец выполняют пассивные движения) и позволяет реализовать 7 различных позиций кисти. </w:t>
            </w:r>
          </w:p>
          <w:p w:rsidR="00080496" w:rsidRPr="00080496" w:rsidRDefault="00080496" w:rsidP="00A16562">
            <w:pPr>
              <w:jc w:val="both"/>
            </w:pPr>
            <w:r w:rsidRPr="00080496">
              <w:t xml:space="preserve">      Адаптивная скорость раскрытия – закрытия до 325 мм/</w:t>
            </w:r>
            <w:proofErr w:type="gramStart"/>
            <w:r w:rsidRPr="00080496">
              <w:t>с</w:t>
            </w:r>
            <w:proofErr w:type="gramEnd"/>
            <w:r w:rsidRPr="00080496">
              <w:t xml:space="preserve">. </w:t>
            </w:r>
            <w:proofErr w:type="gramStart"/>
            <w:r w:rsidRPr="00080496">
              <w:t>Пропорциональная</w:t>
            </w:r>
            <w:proofErr w:type="gramEnd"/>
            <w:r w:rsidRPr="00080496">
              <w:t xml:space="preserve"> сила </w:t>
            </w:r>
            <w:proofErr w:type="spellStart"/>
            <w:r w:rsidRPr="00080496">
              <w:t>схвата</w:t>
            </w:r>
            <w:proofErr w:type="spellEnd"/>
            <w:r w:rsidRPr="00080496">
              <w:t xml:space="preserve"> в зависимости от положения большого пальца:</w:t>
            </w:r>
          </w:p>
          <w:p w:rsidR="00080496" w:rsidRPr="00080496" w:rsidRDefault="00080496" w:rsidP="00A16562">
            <w:pPr>
              <w:jc w:val="both"/>
            </w:pPr>
            <w:r w:rsidRPr="00080496">
              <w:t xml:space="preserve"> - положение </w:t>
            </w:r>
            <w:proofErr w:type="spellStart"/>
            <w:r w:rsidRPr="00080496">
              <w:t>противоупора</w:t>
            </w:r>
            <w:proofErr w:type="spellEnd"/>
            <w:r w:rsidRPr="00080496">
              <w:t xml:space="preserve"> - до 70 Н;</w:t>
            </w:r>
          </w:p>
          <w:p w:rsidR="00080496" w:rsidRPr="00080496" w:rsidRDefault="00080496" w:rsidP="00A16562">
            <w:pPr>
              <w:jc w:val="both"/>
            </w:pPr>
            <w:r w:rsidRPr="00080496">
              <w:t xml:space="preserve"> - латеральное положение - до 60 Н;</w:t>
            </w:r>
          </w:p>
          <w:p w:rsidR="00080496" w:rsidRPr="00080496" w:rsidRDefault="00080496" w:rsidP="00A16562">
            <w:pPr>
              <w:jc w:val="both"/>
            </w:pPr>
            <w:r w:rsidRPr="00080496">
              <w:t xml:space="preserve"> - нейтральное положение - до 15 Н.</w:t>
            </w:r>
          </w:p>
          <w:p w:rsidR="00080496" w:rsidRPr="00080496" w:rsidRDefault="00080496" w:rsidP="00A16562">
            <w:pPr>
              <w:jc w:val="both"/>
            </w:pPr>
            <w:r w:rsidRPr="00080496">
              <w:t xml:space="preserve">      Овальный адаптер запястья должен обеспечивать сгибание до 75° в четырех положениях, разгибание до 45° в трех положениях, а также активную пронацию и супинацию до 160°, осуществляемую </w:t>
            </w:r>
            <w:proofErr w:type="spellStart"/>
            <w:r w:rsidRPr="00080496">
              <w:t>электронно</w:t>
            </w:r>
            <w:proofErr w:type="spellEnd"/>
            <w:r w:rsidRPr="00080496">
              <w:t xml:space="preserve">, обеспечивать максимальную </w:t>
            </w:r>
            <w:proofErr w:type="spellStart"/>
            <w:r w:rsidRPr="00080496">
              <w:t>косметичность</w:t>
            </w:r>
            <w:proofErr w:type="spellEnd"/>
            <w:r w:rsidRPr="00080496">
              <w:t>.</w:t>
            </w:r>
          </w:p>
          <w:p w:rsidR="00080496" w:rsidRPr="00080496" w:rsidRDefault="00080496" w:rsidP="00A16562">
            <w:pPr>
              <w:jc w:val="both"/>
            </w:pPr>
            <w:r w:rsidRPr="00080496">
              <w:lastRenderedPageBreak/>
              <w:t xml:space="preserve">      Косметические оболочки должны иметь хороший физиологический вид и большую долговечность.</w:t>
            </w:r>
          </w:p>
          <w:p w:rsidR="00080496" w:rsidRPr="00080496" w:rsidRDefault="00080496" w:rsidP="00A16562">
            <w:pPr>
              <w:jc w:val="both"/>
              <w:rPr>
                <w:highlight w:val="yellow"/>
              </w:rPr>
            </w:pPr>
            <w:r w:rsidRPr="00080496">
              <w:t xml:space="preserve">     Крепление: необходимо, чтобы оболочка визуально сглаживала переход от гильзы предплечья к плечу и дополнительно стабилизировала процесс.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96" w:rsidRPr="00080496" w:rsidRDefault="00080496" w:rsidP="00A16562">
            <w:pPr>
              <w:jc w:val="center"/>
              <w:rPr>
                <w:highlight w:val="yellow"/>
              </w:rPr>
            </w:pPr>
            <w:r w:rsidRPr="00080496">
              <w:lastRenderedPageBreak/>
              <w:t>1 шт.</w:t>
            </w:r>
          </w:p>
        </w:tc>
      </w:tr>
    </w:tbl>
    <w:p w:rsidR="00080496" w:rsidRPr="00080496" w:rsidRDefault="00080496" w:rsidP="00080496">
      <w:pPr>
        <w:shd w:val="clear" w:color="auto" w:fill="FFFFFF"/>
        <w:ind w:right="45" w:firstLine="567"/>
        <w:jc w:val="both"/>
        <w:rPr>
          <w:highlight w:val="yellow"/>
        </w:rPr>
      </w:pPr>
    </w:p>
    <w:p w:rsidR="00080496" w:rsidRPr="00080496" w:rsidRDefault="00080496" w:rsidP="00080496">
      <w:pPr>
        <w:shd w:val="clear" w:color="auto" w:fill="FFFFFF"/>
        <w:ind w:right="45" w:firstLine="567"/>
        <w:jc w:val="both"/>
      </w:pPr>
      <w:r w:rsidRPr="00080496">
        <w:t>Выполняемые работы по обеспечению гражданина протезом предплечья с микропроцессорным управлением должны производиться с учетом анатомических дефектов верхней конечности, индивидуально для пациента, при этом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активности.</w:t>
      </w:r>
    </w:p>
    <w:p w:rsidR="00080496" w:rsidRPr="00080496" w:rsidRDefault="00080496" w:rsidP="00080496">
      <w:pPr>
        <w:shd w:val="clear" w:color="auto" w:fill="FFFFFF"/>
        <w:tabs>
          <w:tab w:val="left" w:pos="7176"/>
        </w:tabs>
        <w:ind w:right="10" w:firstLine="586"/>
        <w:jc w:val="both"/>
      </w:pPr>
      <w:r w:rsidRPr="00080496">
        <w:t>Выполнение работ по обеспечению протезом должно осуществляться Исполнителем лично, без привлечения соисполнителей.</w:t>
      </w:r>
    </w:p>
    <w:p w:rsidR="00080496" w:rsidRPr="00080496" w:rsidRDefault="00080496" w:rsidP="00080496">
      <w:pPr>
        <w:pStyle w:val="FR3"/>
        <w:widowControl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496">
        <w:rPr>
          <w:rFonts w:ascii="Times New Roman" w:eastAsia="Times New Roman" w:hAnsi="Times New Roman"/>
          <w:sz w:val="24"/>
          <w:szCs w:val="24"/>
          <w:lang w:eastAsia="ru-RU"/>
        </w:rPr>
        <w:t>Приемные гильзы и крепления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Приемная гильза протеза должна быть изготовлена по индивидуальным параметрам пациента, и предназначаться для размещения в ней культи или пораженной конечности, обеспечивая взаимодействие человека с протезом конечности.</w:t>
      </w:r>
    </w:p>
    <w:p w:rsidR="00080496" w:rsidRPr="00080496" w:rsidRDefault="00080496" w:rsidP="00080496">
      <w:pPr>
        <w:pStyle w:val="FR3"/>
        <w:widowControl/>
        <w:tabs>
          <w:tab w:val="left" w:pos="56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80496">
        <w:rPr>
          <w:rFonts w:ascii="Times New Roman" w:hAnsi="Times New Roman"/>
          <w:sz w:val="24"/>
          <w:szCs w:val="24"/>
        </w:rPr>
        <w:t>Протез должен быть прочным и выдерживать нагрузки при его применении пользователем.</w:t>
      </w:r>
    </w:p>
    <w:p w:rsidR="00080496" w:rsidRPr="00080496" w:rsidRDefault="00080496" w:rsidP="00080496">
      <w:pPr>
        <w:pStyle w:val="FR3"/>
        <w:widowControl/>
        <w:tabs>
          <w:tab w:val="left" w:pos="56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80496">
        <w:rPr>
          <w:rFonts w:ascii="Times New Roman" w:hAnsi="Times New Roman"/>
          <w:sz w:val="24"/>
          <w:szCs w:val="24"/>
        </w:rPr>
        <w:t>Протез должен выдерживать ударные нагрузки, возникающие при падении с высоты 1 м на жесткую поверхность.</w:t>
      </w:r>
    </w:p>
    <w:p w:rsidR="00080496" w:rsidRPr="00080496" w:rsidRDefault="00080496" w:rsidP="00080496">
      <w:pPr>
        <w:pStyle w:val="FR3"/>
        <w:widowControl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496">
        <w:rPr>
          <w:rFonts w:ascii="Times New Roman" w:eastAsia="Times New Roman" w:hAnsi="Times New Roman"/>
          <w:sz w:val="24"/>
          <w:szCs w:val="24"/>
          <w:lang w:eastAsia="ru-RU"/>
        </w:rPr>
        <w:t>Материалы приемных гильз, контактирующие с телом человека, должны быть разрешены к применению Министерством здравоохранения Российской Федерации.</w:t>
      </w:r>
    </w:p>
    <w:p w:rsidR="00080496" w:rsidRPr="00080496" w:rsidRDefault="00080496" w:rsidP="00080496">
      <w:pPr>
        <w:pStyle w:val="FR3"/>
        <w:widowControl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496">
        <w:rPr>
          <w:rFonts w:ascii="Times New Roman" w:eastAsia="Times New Roman" w:hAnsi="Times New Roman"/>
          <w:sz w:val="24"/>
          <w:szCs w:val="24"/>
          <w:lang w:eastAsia="ru-RU"/>
        </w:rPr>
        <w:t>Материалы приемных гильз не должны деформироваться в процессе эксплуатации протеза.</w:t>
      </w:r>
    </w:p>
    <w:p w:rsidR="00080496" w:rsidRPr="00080496" w:rsidRDefault="00080496" w:rsidP="00080496">
      <w:pPr>
        <w:pStyle w:val="FR3"/>
        <w:widowControl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496">
        <w:rPr>
          <w:rFonts w:ascii="Times New Roman" w:eastAsia="Times New Roman" w:hAnsi="Times New Roman"/>
          <w:sz w:val="24"/>
          <w:szCs w:val="24"/>
          <w:lang w:eastAsia="ru-RU"/>
        </w:rPr>
        <w:t>Узлы протеза должны быть стойкими к воздействию физиологических растворов (пота, мочи).</w:t>
      </w:r>
    </w:p>
    <w:p w:rsidR="00080496" w:rsidRPr="00080496" w:rsidRDefault="00080496" w:rsidP="00080496">
      <w:pPr>
        <w:pStyle w:val="FR3"/>
        <w:widowControl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49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Протез должен быть устойчив к воздействию средств дезинфекции и санитарно – гигиенической обработки. </w:t>
      </w:r>
    </w:p>
    <w:p w:rsidR="00080496" w:rsidRPr="00080496" w:rsidRDefault="00080496" w:rsidP="00080496">
      <w:pPr>
        <w:pStyle w:val="FR3"/>
        <w:widowControl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496">
        <w:rPr>
          <w:rFonts w:ascii="Times New Roman" w:eastAsia="Times New Roman" w:hAnsi="Times New Roman"/>
          <w:sz w:val="24"/>
          <w:szCs w:val="24"/>
          <w:lang w:eastAsia="ru-RU"/>
        </w:rPr>
        <w:t>Функциональный узел протеза должен выполнять заданную функцию и иметь конструктивно-технологическую завершенность.</w:t>
      </w:r>
    </w:p>
    <w:p w:rsidR="00080496" w:rsidRPr="00080496" w:rsidRDefault="00080496" w:rsidP="00080496">
      <w:pPr>
        <w:shd w:val="clear" w:color="auto" w:fill="FFFFFF"/>
        <w:tabs>
          <w:tab w:val="left" w:pos="7176"/>
        </w:tabs>
        <w:ind w:right="10" w:firstLine="586"/>
        <w:jc w:val="both"/>
      </w:pPr>
      <w:r w:rsidRPr="00080496">
        <w:t xml:space="preserve">Исполнитель обязан предоставить возможность обучения гражданина правилам пользования протезами. </w:t>
      </w:r>
    </w:p>
    <w:p w:rsidR="00080496" w:rsidRPr="00080496" w:rsidRDefault="00080496" w:rsidP="00080496">
      <w:pPr>
        <w:ind w:firstLine="586"/>
        <w:jc w:val="both"/>
      </w:pPr>
      <w:r w:rsidRPr="00080496">
        <w:t>При наличии в конструкции протеза металлических частей, они должны быть изготовлены из коррозийно-стойких материалов или защищены от коррозии специальными покрытиями. Работы по обеспечению протезом должны быть выполнены с надлежащим качеством и в установленные сроки.</w:t>
      </w:r>
    </w:p>
    <w:p w:rsidR="00080496" w:rsidRPr="00080496" w:rsidRDefault="00080496" w:rsidP="00080496">
      <w:pPr>
        <w:ind w:firstLine="586"/>
        <w:jc w:val="both"/>
      </w:pPr>
      <w:r w:rsidRPr="00080496">
        <w:t xml:space="preserve">Упаковка протеза предплечья 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назначению. </w:t>
      </w:r>
    </w:p>
    <w:p w:rsidR="00080496" w:rsidRPr="00080496" w:rsidRDefault="00080496" w:rsidP="00080496">
      <w:pPr>
        <w:shd w:val="clear" w:color="auto" w:fill="FFFFFF"/>
        <w:ind w:firstLine="586"/>
        <w:jc w:val="both"/>
      </w:pPr>
      <w:r w:rsidRPr="00080496">
        <w:t xml:space="preserve">Протез должен быть </w:t>
      </w:r>
      <w:proofErr w:type="spellStart"/>
      <w:r w:rsidRPr="00080496">
        <w:t>ремонтопригодным</w:t>
      </w:r>
      <w:proofErr w:type="spellEnd"/>
      <w:r w:rsidRPr="00080496">
        <w:t xml:space="preserve"> в течение всего срока службы.</w:t>
      </w:r>
    </w:p>
    <w:p w:rsidR="00080496" w:rsidRPr="00080496" w:rsidRDefault="00080496" w:rsidP="00080496">
      <w:pPr>
        <w:ind w:firstLine="586"/>
        <w:jc w:val="both"/>
      </w:pPr>
      <w:r w:rsidRPr="00080496">
        <w:rPr>
          <w:u w:val="single"/>
        </w:rPr>
        <w:t>Срок службы</w:t>
      </w:r>
      <w:r w:rsidRPr="00080496">
        <w:t xml:space="preserve"> протеза предплечья с микропроцессорным управлением, в течение которого изделие сохраняют свои технические, качественные и функциональные характеристики должен составлять не менее 3 лет.</w:t>
      </w:r>
    </w:p>
    <w:p w:rsidR="00080496" w:rsidRPr="00080496" w:rsidRDefault="00080496" w:rsidP="00080496">
      <w:pPr>
        <w:ind w:firstLine="567"/>
        <w:jc w:val="both"/>
      </w:pPr>
      <w:r w:rsidRPr="00080496">
        <w:rPr>
          <w:u w:val="single"/>
        </w:rPr>
        <w:t>Требования к порядку выполнения работ</w:t>
      </w:r>
      <w:r w:rsidRPr="00080496">
        <w:t>: выполнение работ осуществляется в течение 60 (шестидесяти) дней со дня получения направления, выдаваемого Заказчиком, в местах выполнения работ.</w:t>
      </w:r>
    </w:p>
    <w:p w:rsidR="00080496" w:rsidRPr="00080496" w:rsidRDefault="00080496" w:rsidP="00080496">
      <w:pPr>
        <w:ind w:firstLine="567"/>
        <w:jc w:val="both"/>
      </w:pPr>
      <w:r w:rsidRPr="00080496">
        <w:rPr>
          <w:u w:val="single"/>
        </w:rPr>
        <w:lastRenderedPageBreak/>
        <w:t>Место выполнения работ</w:t>
      </w:r>
      <w:r w:rsidRPr="00080496">
        <w:t>: Алтайский край, г. Барнаул, в пункте приема Получателя по адресу, указанному Исполнителем.</w:t>
      </w:r>
    </w:p>
    <w:p w:rsidR="00080496" w:rsidRPr="00080496" w:rsidRDefault="00080496" w:rsidP="00080496">
      <w:pPr>
        <w:autoSpaceDE w:val="0"/>
        <w:autoSpaceDN w:val="0"/>
        <w:adjustRightInd w:val="0"/>
        <w:ind w:firstLine="567"/>
        <w:jc w:val="both"/>
      </w:pPr>
      <w:r w:rsidRPr="00080496">
        <w:rPr>
          <w:u w:val="single"/>
        </w:rPr>
        <w:t>Требования к гарантийному сроку товара</w:t>
      </w:r>
      <w:r w:rsidRPr="00080496">
        <w:t>: Гарантийный срок на протез предплечья с микропроцессорным управлением устанавливается со дня выдачи готового изделия в эксплуатацию и составляет 18 месяцев.</w:t>
      </w:r>
    </w:p>
    <w:p w:rsidR="00080496" w:rsidRPr="00080496" w:rsidRDefault="00080496" w:rsidP="00080496">
      <w:pPr>
        <w:shd w:val="clear" w:color="auto" w:fill="FFFFFF"/>
        <w:ind w:right="45"/>
        <w:jc w:val="both"/>
      </w:pPr>
      <w:r w:rsidRPr="00080496">
        <w:t xml:space="preserve">         Гарантийный ремонт протеза или замена изделия в связи с обеспечением изделием ненадлежащего качества или в связи с неправильным определением размера изделия должны осуществляться за счет Исполнителя в период гарантийного срока.</w:t>
      </w:r>
    </w:p>
    <w:p w:rsidR="00080496" w:rsidRPr="00080496" w:rsidRDefault="00080496" w:rsidP="00080496"/>
    <w:p w:rsidR="00080496" w:rsidRDefault="00080496" w:rsidP="00080496"/>
    <w:p w:rsidR="00080496" w:rsidRDefault="00080496" w:rsidP="00080496"/>
    <w:p w:rsidR="00080496" w:rsidRDefault="00080496" w:rsidP="00080496"/>
    <w:p w:rsidR="00080496" w:rsidRDefault="00080496" w:rsidP="00080496"/>
    <w:p w:rsidR="00080496" w:rsidRDefault="00080496" w:rsidP="00080496"/>
    <w:p w:rsidR="00080496" w:rsidRDefault="00080496" w:rsidP="00080496"/>
    <w:p w:rsidR="00080496" w:rsidRDefault="00080496" w:rsidP="00080496"/>
    <w:p w:rsidR="00080496" w:rsidRDefault="00080496" w:rsidP="00080496"/>
    <w:p w:rsidR="00080496" w:rsidRDefault="00080496" w:rsidP="00080496"/>
    <w:p w:rsidR="00080496" w:rsidRDefault="00080496" w:rsidP="00080496"/>
    <w:p w:rsidR="00080496" w:rsidRDefault="00080496" w:rsidP="00080496"/>
    <w:p w:rsidR="00080496" w:rsidRDefault="00080496" w:rsidP="00080496"/>
    <w:p w:rsidR="00080496" w:rsidRDefault="00080496" w:rsidP="00080496"/>
    <w:p w:rsidR="00080496" w:rsidRDefault="00080496" w:rsidP="00080496"/>
    <w:p w:rsidR="00080496" w:rsidRDefault="00080496" w:rsidP="00080496"/>
    <w:p w:rsidR="00080496" w:rsidRDefault="00080496" w:rsidP="00080496"/>
    <w:p w:rsidR="00080496" w:rsidRDefault="00080496" w:rsidP="00080496"/>
    <w:p w:rsidR="00080496" w:rsidRDefault="00080496" w:rsidP="00080496"/>
    <w:p w:rsidR="00080496" w:rsidRPr="002D469F" w:rsidRDefault="00080496" w:rsidP="00080496"/>
    <w:p w:rsidR="00853DDA" w:rsidRPr="007E3628" w:rsidRDefault="00853DDA" w:rsidP="007E3628">
      <w:pPr>
        <w:ind w:firstLine="709"/>
        <w:jc w:val="both"/>
        <w:rPr>
          <w:sz w:val="22"/>
          <w:szCs w:val="22"/>
        </w:rPr>
      </w:pPr>
    </w:p>
    <w:sectPr w:rsidR="00853DDA" w:rsidRPr="007E3628" w:rsidSect="007222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1B3"/>
    <w:rsid w:val="000413CB"/>
    <w:rsid w:val="00080496"/>
    <w:rsid w:val="00096B42"/>
    <w:rsid w:val="000C7105"/>
    <w:rsid w:val="000D0E6D"/>
    <w:rsid w:val="000E4CA3"/>
    <w:rsid w:val="001066B1"/>
    <w:rsid w:val="00112062"/>
    <w:rsid w:val="0017437D"/>
    <w:rsid w:val="00182BB9"/>
    <w:rsid w:val="001A70B1"/>
    <w:rsid w:val="001B2C15"/>
    <w:rsid w:val="00241F6A"/>
    <w:rsid w:val="0024535C"/>
    <w:rsid w:val="002E5B1F"/>
    <w:rsid w:val="003501B3"/>
    <w:rsid w:val="003851EC"/>
    <w:rsid w:val="00394DED"/>
    <w:rsid w:val="004167F2"/>
    <w:rsid w:val="004329AF"/>
    <w:rsid w:val="00436B8A"/>
    <w:rsid w:val="00462BAB"/>
    <w:rsid w:val="0048041E"/>
    <w:rsid w:val="00493266"/>
    <w:rsid w:val="004B2100"/>
    <w:rsid w:val="00581744"/>
    <w:rsid w:val="005A1F26"/>
    <w:rsid w:val="005A3440"/>
    <w:rsid w:val="005A58ED"/>
    <w:rsid w:val="005B5A8B"/>
    <w:rsid w:val="005D52B9"/>
    <w:rsid w:val="005E1FBA"/>
    <w:rsid w:val="00621606"/>
    <w:rsid w:val="00635236"/>
    <w:rsid w:val="00663BDA"/>
    <w:rsid w:val="006B1A6D"/>
    <w:rsid w:val="007222A6"/>
    <w:rsid w:val="00775CA6"/>
    <w:rsid w:val="00776E56"/>
    <w:rsid w:val="007A151B"/>
    <w:rsid w:val="007D4314"/>
    <w:rsid w:val="007E3628"/>
    <w:rsid w:val="00815F84"/>
    <w:rsid w:val="008161E9"/>
    <w:rsid w:val="00853DDA"/>
    <w:rsid w:val="008D42E1"/>
    <w:rsid w:val="008D481E"/>
    <w:rsid w:val="008F245B"/>
    <w:rsid w:val="00A0349B"/>
    <w:rsid w:val="00A169DE"/>
    <w:rsid w:val="00A403B8"/>
    <w:rsid w:val="00A9693D"/>
    <w:rsid w:val="00AB5AFF"/>
    <w:rsid w:val="00AE09E8"/>
    <w:rsid w:val="00B25B8D"/>
    <w:rsid w:val="00B3342E"/>
    <w:rsid w:val="00B82E73"/>
    <w:rsid w:val="00B95955"/>
    <w:rsid w:val="00BC0123"/>
    <w:rsid w:val="00C04727"/>
    <w:rsid w:val="00C23FC0"/>
    <w:rsid w:val="00C37AFC"/>
    <w:rsid w:val="00C87E5A"/>
    <w:rsid w:val="00CF3225"/>
    <w:rsid w:val="00D7118F"/>
    <w:rsid w:val="00D8276E"/>
    <w:rsid w:val="00E44EF3"/>
    <w:rsid w:val="00E82789"/>
    <w:rsid w:val="00F50887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2E73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FR3">
    <w:name w:val="FR3"/>
    <w:rsid w:val="00080496"/>
    <w:pPr>
      <w:widowControl w:val="0"/>
      <w:suppressAutoHyphens/>
      <w:spacing w:after="0" w:line="300" w:lineRule="auto"/>
      <w:jc w:val="both"/>
    </w:pPr>
    <w:rPr>
      <w:rFonts w:ascii="Arial Narrow" w:eastAsia="Arial" w:hAnsi="Arial Narrow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3B70-07C8-4FDB-8D1B-65398197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А.В.</dc:creator>
  <cp:lastModifiedBy>Мельниченко Юлия Владимировна</cp:lastModifiedBy>
  <cp:revision>7</cp:revision>
  <cp:lastPrinted>2019-12-25T09:02:00Z</cp:lastPrinted>
  <dcterms:created xsi:type="dcterms:W3CDTF">2023-09-28T03:26:00Z</dcterms:created>
  <dcterms:modified xsi:type="dcterms:W3CDTF">2023-10-26T08:52:00Z</dcterms:modified>
</cp:coreProperties>
</file>