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0F" w:rsidRDefault="0052240F" w:rsidP="0052240F">
      <w:pPr>
        <w:tabs>
          <w:tab w:val="left" w:pos="6600"/>
        </w:tabs>
        <w:spacing w:after="0" w:line="240" w:lineRule="auto"/>
        <w:jc w:val="right"/>
        <w:rPr>
          <w:rFonts w:ascii="Times New Roman" w:eastAsia="Times New Roman" w:hAnsi="Times New Roman" w:cs="Times New Roman"/>
          <w:b/>
          <w:bCs/>
          <w:i/>
          <w:kern w:val="2"/>
          <w:sz w:val="20"/>
          <w:szCs w:val="20"/>
          <w:lang w:eastAsia="zh-CN"/>
        </w:rPr>
      </w:pPr>
      <w:r>
        <w:rPr>
          <w:rFonts w:ascii="Times New Roman" w:eastAsia="Times New Roman" w:hAnsi="Times New Roman" w:cs="Times New Roman"/>
          <w:b/>
          <w:bCs/>
          <w:i/>
          <w:kern w:val="2"/>
          <w:sz w:val="20"/>
          <w:szCs w:val="20"/>
          <w:lang w:eastAsia="zh-CN"/>
        </w:rPr>
        <w:t>Приложение №2</w:t>
      </w:r>
    </w:p>
    <w:p w:rsidR="0052240F" w:rsidRDefault="0052240F" w:rsidP="0052240F">
      <w:pPr>
        <w:tabs>
          <w:tab w:val="left" w:pos="6600"/>
        </w:tabs>
        <w:spacing w:after="0" w:line="240" w:lineRule="auto"/>
        <w:jc w:val="right"/>
        <w:rPr>
          <w:rFonts w:ascii="Times New Roman" w:eastAsia="Times New Roman" w:hAnsi="Times New Roman" w:cs="Times New Roman"/>
          <w:b/>
          <w:bCs/>
          <w:i/>
          <w:kern w:val="2"/>
          <w:sz w:val="20"/>
          <w:szCs w:val="20"/>
          <w:lang w:eastAsia="zh-CN"/>
        </w:rPr>
      </w:pPr>
      <w:r>
        <w:rPr>
          <w:rFonts w:ascii="Times New Roman" w:eastAsia="Times New Roman" w:hAnsi="Times New Roman" w:cs="Times New Roman"/>
          <w:b/>
          <w:bCs/>
          <w:i/>
          <w:kern w:val="2"/>
          <w:sz w:val="20"/>
          <w:szCs w:val="20"/>
          <w:lang w:eastAsia="zh-CN"/>
        </w:rPr>
        <w:t xml:space="preserve">к извещению о проведении </w:t>
      </w:r>
    </w:p>
    <w:p w:rsidR="0052240F" w:rsidRDefault="0052240F" w:rsidP="0052240F">
      <w:pPr>
        <w:tabs>
          <w:tab w:val="left" w:pos="6600"/>
        </w:tabs>
        <w:spacing w:after="0" w:line="240" w:lineRule="auto"/>
        <w:jc w:val="right"/>
        <w:rPr>
          <w:rFonts w:ascii="Times New Roman" w:eastAsia="Times New Roman" w:hAnsi="Times New Roman" w:cs="Times New Roman"/>
          <w:b/>
          <w:bCs/>
          <w:i/>
          <w:kern w:val="2"/>
          <w:sz w:val="20"/>
          <w:szCs w:val="20"/>
          <w:lang w:eastAsia="zh-CN"/>
        </w:rPr>
      </w:pPr>
      <w:r>
        <w:rPr>
          <w:rFonts w:ascii="Times New Roman" w:eastAsia="Times New Roman" w:hAnsi="Times New Roman" w:cs="Times New Roman"/>
          <w:b/>
          <w:bCs/>
          <w:i/>
          <w:kern w:val="2"/>
          <w:sz w:val="20"/>
          <w:szCs w:val="20"/>
          <w:lang w:eastAsia="zh-CN"/>
        </w:rPr>
        <w:t>открытого конкурса в электронной форме</w:t>
      </w:r>
    </w:p>
    <w:p w:rsidR="0052240F" w:rsidRDefault="0052240F" w:rsidP="0052240F">
      <w:pPr>
        <w:tabs>
          <w:tab w:val="left" w:pos="6600"/>
        </w:tabs>
        <w:spacing w:after="0" w:line="240" w:lineRule="auto"/>
        <w:jc w:val="right"/>
        <w:rPr>
          <w:rFonts w:ascii="Times New Roman" w:eastAsia="Times New Roman" w:hAnsi="Times New Roman" w:cs="Times New Roman"/>
          <w:b/>
          <w:bCs/>
          <w:kern w:val="1"/>
          <w:sz w:val="26"/>
          <w:szCs w:val="26"/>
          <w:lang w:eastAsia="zh-CN"/>
        </w:rPr>
      </w:pPr>
      <w:bookmarkStart w:id="0" w:name="_GoBack"/>
      <w:bookmarkEnd w:id="0"/>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5812DF" w:rsidRDefault="00741A6A" w:rsidP="00741A6A">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6C6AB6">
        <w:rPr>
          <w:rFonts w:eastAsia="Times New Roman CYR"/>
          <w:b/>
          <w:bCs/>
          <w:color w:val="000000"/>
          <w:spacing w:val="-6"/>
        </w:rPr>
        <w:t>а</w:t>
      </w:r>
      <w:r w:rsidR="00DB2D5A">
        <w:rPr>
          <w:rFonts w:eastAsia="Times New Roman CYR"/>
          <w:b/>
          <w:bCs/>
          <w:color w:val="000000"/>
          <w:spacing w:val="-6"/>
        </w:rPr>
        <w:t xml:space="preserve"> </w:t>
      </w:r>
      <w:r w:rsidR="002A4D07">
        <w:rPr>
          <w:rFonts w:eastAsia="Times New Roman CYR"/>
          <w:b/>
          <w:bCs/>
          <w:color w:val="000000"/>
          <w:spacing w:val="-6"/>
        </w:rPr>
        <w:t>бедра</w:t>
      </w:r>
      <w:r w:rsidR="00FA6736">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Pr>
          <w:rFonts w:eastAsia="Times New Roman CYR"/>
          <w:b/>
          <w:bCs/>
          <w:color w:val="000000"/>
          <w:spacing w:val="-6"/>
        </w:rPr>
        <w:t xml:space="preserve"> в 202</w:t>
      </w:r>
      <w:r w:rsidR="00DB136E">
        <w:rPr>
          <w:rFonts w:eastAsia="Times New Roman CYR"/>
          <w:b/>
          <w:bCs/>
          <w:color w:val="000000"/>
          <w:spacing w:val="-6"/>
        </w:rPr>
        <w:t>4</w:t>
      </w:r>
      <w:r>
        <w:rPr>
          <w:rFonts w:eastAsia="Times New Roman CYR"/>
          <w:b/>
          <w:bCs/>
          <w:color w:val="000000"/>
          <w:spacing w:val="-6"/>
        </w:rPr>
        <w:t xml:space="preserve"> году</w:t>
      </w:r>
      <w:r>
        <w:rPr>
          <w:rStyle w:val="a8"/>
        </w:rPr>
        <w:footnoteReference w:id="1"/>
      </w:r>
    </w:p>
    <w:p w:rsidR="00197994" w:rsidRPr="00B32BB3" w:rsidRDefault="00197994" w:rsidP="00B32BB3">
      <w:pPr>
        <w:pStyle w:val="ConsPlusNormal"/>
        <w:jc w:val="center"/>
        <w:rPr>
          <w:rFonts w:eastAsia="Times New Roman CYR"/>
          <w:b/>
          <w:bCs/>
          <w:color w:val="000000"/>
          <w:spacing w:val="-6"/>
        </w:rPr>
      </w:pPr>
    </w:p>
    <w:tbl>
      <w:tblPr>
        <w:tblStyle w:val="a3"/>
        <w:tblW w:w="9847" w:type="dxa"/>
        <w:tblLayout w:type="fixed"/>
        <w:tblLook w:val="04A0" w:firstRow="1" w:lastRow="0" w:firstColumn="1" w:lastColumn="0" w:noHBand="0" w:noVBand="1"/>
      </w:tblPr>
      <w:tblGrid>
        <w:gridCol w:w="516"/>
        <w:gridCol w:w="1464"/>
        <w:gridCol w:w="3685"/>
        <w:gridCol w:w="3500"/>
        <w:gridCol w:w="682"/>
      </w:tblGrid>
      <w:tr w:rsidR="00DB2D5A" w:rsidRPr="00444084" w:rsidTr="00DB2D5A">
        <w:trPr>
          <w:trHeight w:val="1524"/>
        </w:trPr>
        <w:tc>
          <w:tcPr>
            <w:tcW w:w="516" w:type="dxa"/>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w:t>
            </w:r>
            <w:r w:rsidRPr="00627829">
              <w:rPr>
                <w:rFonts w:ascii="Times New Roman" w:hAnsi="Times New Roman" w:cs="Times New Roman"/>
                <w:lang w:val="en-US"/>
              </w:rPr>
              <w:t xml:space="preserve"> </w:t>
            </w:r>
            <w:r w:rsidRPr="00627829">
              <w:rPr>
                <w:rFonts w:ascii="Times New Roman" w:hAnsi="Times New Roman" w:cs="Times New Roman"/>
              </w:rPr>
              <w:t>п/п</w:t>
            </w:r>
          </w:p>
        </w:tc>
        <w:tc>
          <w:tcPr>
            <w:tcW w:w="1464" w:type="dxa"/>
            <w:vAlign w:val="center"/>
          </w:tcPr>
          <w:p w:rsidR="00DB2D5A" w:rsidRPr="00B32BB3" w:rsidRDefault="00DB2D5A" w:rsidP="00B32BB3">
            <w:pPr>
              <w:pStyle w:val="ConsPlusNormal"/>
              <w:spacing w:line="340" w:lineRule="exact"/>
              <w:jc w:val="center"/>
              <w:rPr>
                <w:rFonts w:eastAsia="Calibri"/>
              </w:rPr>
            </w:pPr>
            <w:r w:rsidRPr="00B32BB3">
              <w:rPr>
                <w:rFonts w:eastAsia="Calibri"/>
              </w:rPr>
              <w:t>Наименование работ</w:t>
            </w:r>
          </w:p>
          <w:p w:rsidR="00DB2D5A" w:rsidRPr="00DB2D5A" w:rsidRDefault="00DB2D5A" w:rsidP="00DB2D5A">
            <w:pPr>
              <w:autoSpaceDN w:val="0"/>
              <w:jc w:val="center"/>
              <w:rPr>
                <w:rFonts w:ascii="Times New Roman" w:eastAsia="Calibri" w:hAnsi="Times New Roman" w:cs="Times New Roman"/>
                <w:sz w:val="26"/>
                <w:szCs w:val="26"/>
                <w:lang w:eastAsia="ru-RU"/>
              </w:rPr>
            </w:pPr>
            <w:r w:rsidRPr="00DB2D5A">
              <w:rPr>
                <w:rFonts w:ascii="Times New Roman" w:eastAsia="Calibri" w:hAnsi="Times New Roman" w:cs="Times New Roman"/>
                <w:sz w:val="26"/>
                <w:szCs w:val="26"/>
                <w:lang w:eastAsia="ru-RU"/>
              </w:rPr>
              <w:t>(изготовленного по индивидуальному заказу изделия), Позиция КТРУ</w:t>
            </w:r>
            <w:r w:rsidRPr="00DB2D5A">
              <w:rPr>
                <w:rFonts w:ascii="Times New Roman" w:eastAsia="Calibri" w:hAnsi="Times New Roman" w:cs="Times New Roman"/>
                <w:sz w:val="26"/>
                <w:szCs w:val="26"/>
                <w:lang w:eastAsia="ru-RU"/>
              </w:rPr>
              <w:footnoteReference w:id="2"/>
            </w:r>
          </w:p>
          <w:p w:rsidR="00DB2D5A" w:rsidRPr="00DB2D5A" w:rsidRDefault="00DB2D5A" w:rsidP="00DB2D5A">
            <w:pPr>
              <w:pStyle w:val="ConsPlusNormal"/>
              <w:spacing w:line="340" w:lineRule="exact"/>
              <w:jc w:val="center"/>
              <w:rPr>
                <w:rFonts w:eastAsia="Calibri"/>
              </w:rPr>
            </w:pPr>
            <w:r w:rsidRPr="00DB2D5A">
              <w:rPr>
                <w:rFonts w:eastAsia="Calibri"/>
              </w:rPr>
              <w:t>(при наличии)</w:t>
            </w:r>
          </w:p>
        </w:tc>
        <w:tc>
          <w:tcPr>
            <w:tcW w:w="7185" w:type="dxa"/>
            <w:gridSpan w:val="2"/>
            <w:vAlign w:val="center"/>
          </w:tcPr>
          <w:p w:rsidR="00DB2D5A" w:rsidRPr="00B32BB3" w:rsidRDefault="00DB2D5A" w:rsidP="00B32BB3">
            <w:pPr>
              <w:pStyle w:val="ConsPlusNormal"/>
              <w:spacing w:line="340" w:lineRule="exact"/>
              <w:jc w:val="center"/>
            </w:pPr>
            <w:r w:rsidRPr="004F1091">
              <w:rPr>
                <w:rFonts w:eastAsia="Calibri"/>
              </w:rPr>
              <w:t>Функциональные, технические, качественные характеристики, эксплуатационные характеристики протезно-ортопедического изделия</w:t>
            </w:r>
            <w:r>
              <w:rPr>
                <w:rFonts w:eastAsia="Calibri"/>
              </w:rPr>
              <w:t xml:space="preserve"> </w:t>
            </w:r>
            <w:r w:rsidRPr="00B32BB3">
              <w:t>согласно</w:t>
            </w:r>
            <w:r>
              <w:t xml:space="preserve"> рекомендаций</w:t>
            </w:r>
            <w:r w:rsidRPr="00B32BB3">
              <w:t xml:space="preserve"> </w:t>
            </w:r>
            <w:r>
              <w:t xml:space="preserve">индивидуальной </w:t>
            </w:r>
            <w:r w:rsidRPr="00B32BB3">
              <w:t>программы реабилитации</w:t>
            </w:r>
            <w:r>
              <w:t xml:space="preserve"> или </w:t>
            </w:r>
            <w:proofErr w:type="spellStart"/>
            <w:r>
              <w:t>абилитации</w:t>
            </w:r>
            <w:proofErr w:type="spellEnd"/>
            <w:r>
              <w:t xml:space="preserve"> инвалида</w:t>
            </w:r>
            <w:r w:rsidRPr="00B32BB3">
              <w:t>.</w:t>
            </w:r>
          </w:p>
        </w:tc>
        <w:tc>
          <w:tcPr>
            <w:tcW w:w="682" w:type="dxa"/>
            <w:tcBorders>
              <w:bottom w:val="single" w:sz="4" w:space="0" w:color="auto"/>
            </w:tcBorders>
            <w:vAlign w:val="center"/>
          </w:tcPr>
          <w:p w:rsidR="00DB2D5A" w:rsidRPr="00627829" w:rsidRDefault="00DB2D5A" w:rsidP="00B32BB3">
            <w:pPr>
              <w:jc w:val="center"/>
              <w:rPr>
                <w:rFonts w:ascii="Times New Roman" w:hAnsi="Times New Roman" w:cs="Times New Roman"/>
              </w:rPr>
            </w:pPr>
            <w:r w:rsidRPr="00627829">
              <w:rPr>
                <w:rFonts w:ascii="Times New Roman" w:hAnsi="Times New Roman" w:cs="Times New Roman"/>
              </w:rPr>
              <w:t>Кол-во, шт.</w:t>
            </w:r>
          </w:p>
        </w:tc>
      </w:tr>
      <w:tr w:rsidR="000047EE" w:rsidRPr="00444084" w:rsidTr="003F40A0">
        <w:tc>
          <w:tcPr>
            <w:tcW w:w="516" w:type="dxa"/>
            <w:vMerge w:val="restart"/>
          </w:tcPr>
          <w:p w:rsidR="000047EE" w:rsidRPr="004211E7" w:rsidRDefault="006C6AB6" w:rsidP="000047EE">
            <w:pPr>
              <w:rPr>
                <w:rFonts w:ascii="Times New Roman" w:hAnsi="Times New Roman" w:cs="Times New Roman"/>
                <w:b/>
              </w:rPr>
            </w:pPr>
            <w:r>
              <w:rPr>
                <w:rFonts w:ascii="Times New Roman" w:hAnsi="Times New Roman" w:cs="Times New Roman"/>
                <w:b/>
              </w:rPr>
              <w:t>1</w:t>
            </w:r>
          </w:p>
        </w:tc>
        <w:tc>
          <w:tcPr>
            <w:tcW w:w="1464" w:type="dxa"/>
            <w:vMerge w:val="restart"/>
          </w:tcPr>
          <w:p w:rsidR="000047EE" w:rsidRPr="004F1091" w:rsidRDefault="003866E6" w:rsidP="000047EE">
            <w:pPr>
              <w:jc w:val="center"/>
              <w:rPr>
                <w:rFonts w:ascii="Times New Roman" w:hAnsi="Times New Roman" w:cs="Times New Roman"/>
                <w:sz w:val="26"/>
                <w:szCs w:val="26"/>
              </w:rPr>
            </w:pPr>
            <w:r w:rsidRPr="003866E6">
              <w:rPr>
                <w:rFonts w:ascii="Times New Roman" w:hAnsi="Times New Roman" w:cs="Times New Roman"/>
                <w:sz w:val="26"/>
                <w:szCs w:val="26"/>
              </w:rPr>
              <w:t>8-07-10 Протез бедра модульный, в том числе при врожденном недоразвитии</w:t>
            </w:r>
          </w:p>
        </w:tc>
        <w:tc>
          <w:tcPr>
            <w:tcW w:w="7185" w:type="dxa"/>
            <w:gridSpan w:val="2"/>
          </w:tcPr>
          <w:p w:rsidR="000047EE" w:rsidRPr="00DB2D5A" w:rsidRDefault="000047EE" w:rsidP="000047EE">
            <w:pPr>
              <w:rPr>
                <w:rFonts w:ascii="Times New Roman" w:hAnsi="Times New Roman" w:cs="Times New Roman"/>
                <w:color w:val="000000" w:themeColor="text1"/>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682" w:type="dxa"/>
            <w:vMerge w:val="restart"/>
          </w:tcPr>
          <w:p w:rsidR="000047EE" w:rsidRDefault="000047EE" w:rsidP="000047EE">
            <w:pPr>
              <w:jc w:val="center"/>
              <w:rPr>
                <w:rFonts w:ascii="Times New Roman" w:hAnsi="Times New Roman" w:cs="Times New Roman"/>
                <w:b/>
              </w:rPr>
            </w:pPr>
            <w:r>
              <w:rPr>
                <w:rFonts w:ascii="Times New Roman" w:hAnsi="Times New Roman" w:cs="Times New Roman"/>
                <w:b/>
              </w:rPr>
              <w:t>1</w:t>
            </w: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DB2D5A" w:rsidRDefault="003866E6" w:rsidP="003866E6">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3866E6" w:rsidRPr="00DB2D5A" w:rsidRDefault="006C6AB6" w:rsidP="003866E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средняя</w:t>
            </w:r>
            <w:r w:rsidR="003866E6" w:rsidRPr="002A4D07">
              <w:rPr>
                <w:rFonts w:ascii="Times New Roman" w:hAnsi="Times New Roman" w:cs="Times New Roman"/>
                <w:color w:val="000000" w:themeColor="text1"/>
                <w:sz w:val="26"/>
                <w:szCs w:val="26"/>
              </w:rPr>
              <w:t xml:space="preserve"> треть бедра</w:t>
            </w:r>
          </w:p>
        </w:tc>
        <w:tc>
          <w:tcPr>
            <w:tcW w:w="682" w:type="dxa"/>
            <w:vMerge/>
          </w:tcPr>
          <w:p w:rsidR="003866E6" w:rsidRDefault="003866E6" w:rsidP="003866E6">
            <w:pPr>
              <w:rPr>
                <w:rFonts w:ascii="Times New Roman" w:hAnsi="Times New Roman" w:cs="Times New Roman"/>
                <w:b/>
              </w:rPr>
            </w:pP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 xml:space="preserve">Состояние культи </w:t>
            </w:r>
          </w:p>
        </w:tc>
        <w:tc>
          <w:tcPr>
            <w:tcW w:w="3500"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функциональная</w:t>
            </w:r>
          </w:p>
        </w:tc>
        <w:tc>
          <w:tcPr>
            <w:tcW w:w="682" w:type="dxa"/>
            <w:vMerge/>
          </w:tcPr>
          <w:p w:rsidR="003866E6" w:rsidRDefault="003866E6" w:rsidP="003866E6">
            <w:pPr>
              <w:rPr>
                <w:rFonts w:ascii="Times New Roman" w:hAnsi="Times New Roman" w:cs="Times New Roman"/>
                <w:b/>
              </w:rPr>
            </w:pP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Уровень активности</w:t>
            </w:r>
          </w:p>
        </w:tc>
        <w:tc>
          <w:tcPr>
            <w:tcW w:w="3500"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3-4</w:t>
            </w:r>
          </w:p>
        </w:tc>
        <w:tc>
          <w:tcPr>
            <w:tcW w:w="682" w:type="dxa"/>
            <w:vMerge/>
          </w:tcPr>
          <w:p w:rsidR="003866E6" w:rsidRDefault="003866E6" w:rsidP="003866E6">
            <w:pPr>
              <w:rPr>
                <w:rFonts w:ascii="Times New Roman" w:hAnsi="Times New Roman" w:cs="Times New Roman"/>
                <w:b/>
              </w:rPr>
            </w:pPr>
          </w:p>
        </w:tc>
      </w:tr>
      <w:tr w:rsidR="003866E6" w:rsidRPr="00444084" w:rsidTr="00DB2D5A">
        <w:tc>
          <w:tcPr>
            <w:tcW w:w="516" w:type="dxa"/>
            <w:vMerge/>
          </w:tcPr>
          <w:p w:rsidR="003866E6" w:rsidRPr="004211E7" w:rsidRDefault="003866E6" w:rsidP="003866E6">
            <w:pPr>
              <w:rPr>
                <w:rFonts w:ascii="Times New Roman" w:hAnsi="Times New Roman" w:cs="Times New Roman"/>
                <w:b/>
              </w:rPr>
            </w:pPr>
          </w:p>
        </w:tc>
        <w:tc>
          <w:tcPr>
            <w:tcW w:w="1464" w:type="dxa"/>
            <w:vMerge/>
          </w:tcPr>
          <w:p w:rsidR="003866E6" w:rsidRPr="004F1091" w:rsidRDefault="003866E6" w:rsidP="003866E6">
            <w:pPr>
              <w:jc w:val="center"/>
              <w:rPr>
                <w:rFonts w:ascii="Times New Roman" w:hAnsi="Times New Roman" w:cs="Times New Roman"/>
                <w:sz w:val="26"/>
                <w:szCs w:val="26"/>
              </w:rPr>
            </w:pPr>
          </w:p>
        </w:tc>
        <w:tc>
          <w:tcPr>
            <w:tcW w:w="3685" w:type="dxa"/>
          </w:tcPr>
          <w:p w:rsidR="003866E6" w:rsidRPr="00627829" w:rsidRDefault="003866E6" w:rsidP="003866E6">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Вес пациента</w:t>
            </w:r>
          </w:p>
        </w:tc>
        <w:tc>
          <w:tcPr>
            <w:tcW w:w="3500" w:type="dxa"/>
          </w:tcPr>
          <w:p w:rsidR="003866E6" w:rsidRPr="00627829" w:rsidRDefault="006C6AB6" w:rsidP="003866E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55</w:t>
            </w:r>
            <w:r w:rsidR="003866E6" w:rsidRPr="004D20F7">
              <w:rPr>
                <w:rFonts w:ascii="Times New Roman" w:hAnsi="Times New Roman" w:cs="Times New Roman"/>
                <w:color w:val="000000" w:themeColor="text1"/>
                <w:sz w:val="26"/>
                <w:szCs w:val="26"/>
              </w:rPr>
              <w:t xml:space="preserve"> </w:t>
            </w:r>
            <w:r w:rsidR="003866E6" w:rsidRPr="00627829">
              <w:rPr>
                <w:rFonts w:ascii="Times New Roman" w:hAnsi="Times New Roman" w:cs="Times New Roman"/>
                <w:color w:val="000000" w:themeColor="text1"/>
                <w:sz w:val="26"/>
                <w:szCs w:val="26"/>
              </w:rPr>
              <w:t>кг</w:t>
            </w:r>
          </w:p>
        </w:tc>
        <w:tc>
          <w:tcPr>
            <w:tcW w:w="682" w:type="dxa"/>
            <w:vMerge/>
          </w:tcPr>
          <w:p w:rsidR="003866E6" w:rsidRDefault="003866E6" w:rsidP="003866E6">
            <w:pPr>
              <w:rPr>
                <w:rFonts w:ascii="Times New Roman" w:hAnsi="Times New Roman" w:cs="Times New Roman"/>
                <w:b/>
              </w:rPr>
            </w:pPr>
          </w:p>
        </w:tc>
      </w:tr>
      <w:tr w:rsidR="006C6AB6" w:rsidRPr="00444084" w:rsidTr="00DB2D5A">
        <w:tc>
          <w:tcPr>
            <w:tcW w:w="516" w:type="dxa"/>
            <w:vMerge/>
          </w:tcPr>
          <w:p w:rsidR="006C6AB6" w:rsidRPr="004211E7" w:rsidRDefault="006C6AB6" w:rsidP="003866E6">
            <w:pPr>
              <w:rPr>
                <w:rFonts w:ascii="Times New Roman" w:hAnsi="Times New Roman" w:cs="Times New Roman"/>
                <w:b/>
              </w:rPr>
            </w:pPr>
          </w:p>
        </w:tc>
        <w:tc>
          <w:tcPr>
            <w:tcW w:w="1464" w:type="dxa"/>
            <w:vMerge/>
          </w:tcPr>
          <w:p w:rsidR="006C6AB6" w:rsidRPr="004F1091" w:rsidRDefault="006C6AB6" w:rsidP="003866E6">
            <w:pPr>
              <w:jc w:val="center"/>
              <w:rPr>
                <w:rFonts w:ascii="Times New Roman" w:hAnsi="Times New Roman" w:cs="Times New Roman"/>
                <w:sz w:val="26"/>
                <w:szCs w:val="26"/>
              </w:rPr>
            </w:pPr>
          </w:p>
        </w:tc>
        <w:tc>
          <w:tcPr>
            <w:tcW w:w="3685" w:type="dxa"/>
          </w:tcPr>
          <w:p w:rsidR="006C6AB6" w:rsidRPr="00627829" w:rsidRDefault="006C6AB6" w:rsidP="006C6AB6">
            <w:pPr>
              <w:tabs>
                <w:tab w:val="left" w:pos="2235"/>
              </w:tabs>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протезирование</w:t>
            </w:r>
          </w:p>
        </w:tc>
        <w:tc>
          <w:tcPr>
            <w:tcW w:w="3500" w:type="dxa"/>
          </w:tcPr>
          <w:p w:rsidR="006C6AB6" w:rsidRDefault="006C6AB6" w:rsidP="003866E6">
            <w:pPr>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повторное</w:t>
            </w:r>
          </w:p>
        </w:tc>
        <w:tc>
          <w:tcPr>
            <w:tcW w:w="682" w:type="dxa"/>
            <w:vMerge/>
          </w:tcPr>
          <w:p w:rsidR="006C6AB6" w:rsidRDefault="006C6AB6" w:rsidP="003866E6">
            <w:pPr>
              <w:rPr>
                <w:rFonts w:ascii="Times New Roman" w:hAnsi="Times New Roman" w:cs="Times New Roman"/>
                <w:b/>
              </w:rPr>
            </w:pPr>
          </w:p>
        </w:tc>
      </w:tr>
      <w:tr w:rsidR="00351663" w:rsidRPr="00444084" w:rsidTr="00DA4C91">
        <w:tc>
          <w:tcPr>
            <w:tcW w:w="516" w:type="dxa"/>
            <w:vMerge/>
          </w:tcPr>
          <w:p w:rsidR="00351663" w:rsidRPr="004211E7" w:rsidRDefault="00351663" w:rsidP="000047EE">
            <w:pPr>
              <w:rPr>
                <w:rFonts w:ascii="Times New Roman" w:hAnsi="Times New Roman" w:cs="Times New Roman"/>
                <w:b/>
              </w:rPr>
            </w:pPr>
          </w:p>
        </w:tc>
        <w:tc>
          <w:tcPr>
            <w:tcW w:w="1464" w:type="dxa"/>
            <w:vMerge/>
          </w:tcPr>
          <w:p w:rsidR="00351663" w:rsidRPr="004F1091" w:rsidRDefault="00351663" w:rsidP="000047EE">
            <w:pPr>
              <w:jc w:val="center"/>
              <w:rPr>
                <w:rFonts w:ascii="Times New Roman" w:hAnsi="Times New Roman" w:cs="Times New Roman"/>
                <w:sz w:val="26"/>
                <w:szCs w:val="26"/>
              </w:rPr>
            </w:pPr>
          </w:p>
        </w:tc>
        <w:tc>
          <w:tcPr>
            <w:tcW w:w="7185" w:type="dxa"/>
            <w:gridSpan w:val="2"/>
          </w:tcPr>
          <w:p w:rsidR="00351663" w:rsidRPr="004D20F7" w:rsidRDefault="00351663" w:rsidP="000047EE">
            <w:pPr>
              <w:rPr>
                <w:rFonts w:ascii="Times New Roman" w:hAnsi="Times New Roman" w:cs="Times New Roman"/>
                <w:color w:val="000000" w:themeColor="text1"/>
                <w:sz w:val="26"/>
                <w:szCs w:val="26"/>
              </w:rPr>
            </w:pPr>
            <w:r w:rsidRPr="00D32FC3">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682" w:type="dxa"/>
            <w:vMerge/>
          </w:tcPr>
          <w:p w:rsidR="00351663" w:rsidRDefault="00351663"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1D042D" w:rsidP="001D042D">
            <w:pPr>
              <w:rPr>
                <w:rFonts w:ascii="Times New Roman" w:hAnsi="Times New Roman" w:cs="Times New Roman"/>
                <w:color w:val="000000" w:themeColor="text1"/>
                <w:sz w:val="26"/>
                <w:szCs w:val="26"/>
              </w:rPr>
            </w:pPr>
            <w:r w:rsidRPr="001D042D">
              <w:rPr>
                <w:rFonts w:ascii="Times New Roman" w:hAnsi="Times New Roman" w:cs="Times New Roman"/>
                <w:color w:val="000000" w:themeColor="text1"/>
                <w:sz w:val="26"/>
                <w:szCs w:val="26"/>
              </w:rPr>
              <w:t xml:space="preserve">Наименование разновидности модуля </w:t>
            </w:r>
          </w:p>
        </w:tc>
        <w:tc>
          <w:tcPr>
            <w:tcW w:w="3500" w:type="dxa"/>
          </w:tcPr>
          <w:p w:rsidR="000047EE" w:rsidRPr="00DB2D5A"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Приемная гильза</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модуля приемной гильзы</w:t>
            </w:r>
          </w:p>
        </w:tc>
        <w:tc>
          <w:tcPr>
            <w:tcW w:w="3500" w:type="dxa"/>
          </w:tcPr>
          <w:p w:rsidR="000047EE" w:rsidRPr="00DB2D5A"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Жесткая</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w:t>
            </w:r>
          </w:p>
        </w:tc>
        <w:tc>
          <w:tcPr>
            <w:tcW w:w="3500" w:type="dxa"/>
          </w:tcPr>
          <w:p w:rsidR="000047EE" w:rsidRPr="00DB2D5A"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Модуль стопы</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модуля стопы</w:t>
            </w:r>
          </w:p>
        </w:tc>
        <w:tc>
          <w:tcPr>
            <w:tcW w:w="3500" w:type="dxa"/>
          </w:tcPr>
          <w:p w:rsidR="000047EE" w:rsidRPr="00DB2D5A" w:rsidRDefault="006C6AB6" w:rsidP="000047EE">
            <w:pPr>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стопа из композиционных материалов (энергосберегающая)</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w:t>
            </w:r>
          </w:p>
        </w:tc>
        <w:tc>
          <w:tcPr>
            <w:tcW w:w="3500" w:type="dxa"/>
          </w:tcPr>
          <w:p w:rsidR="000047EE" w:rsidRPr="00DB2D5A" w:rsidRDefault="003866E6" w:rsidP="00DB136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Коленный модуль</w:t>
            </w:r>
          </w:p>
        </w:tc>
        <w:tc>
          <w:tcPr>
            <w:tcW w:w="682" w:type="dxa"/>
            <w:vMerge/>
          </w:tcPr>
          <w:p w:rsidR="000047EE" w:rsidRDefault="000047EE" w:rsidP="000047EE">
            <w:pPr>
              <w:rPr>
                <w:rFonts w:ascii="Times New Roman" w:hAnsi="Times New Roman" w:cs="Times New Roman"/>
                <w:b/>
              </w:rPr>
            </w:pPr>
          </w:p>
        </w:tc>
      </w:tr>
      <w:tr w:rsidR="000047EE" w:rsidRPr="00444084" w:rsidTr="00DB2D5A">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3685" w:type="dxa"/>
          </w:tcPr>
          <w:p w:rsidR="000047EE" w:rsidRPr="00DB2D5A" w:rsidRDefault="006C6AB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конструктивные особенности коленного модуля</w:t>
            </w:r>
          </w:p>
        </w:tc>
        <w:tc>
          <w:tcPr>
            <w:tcW w:w="3500" w:type="dxa"/>
          </w:tcPr>
          <w:p w:rsidR="000047EE" w:rsidRPr="00DB2D5A" w:rsidRDefault="006C6AB6" w:rsidP="000047EE">
            <w:pPr>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коленный модуль с гидравлическим управлением для 2-4 уровня двигательной активности</w:t>
            </w:r>
          </w:p>
        </w:tc>
        <w:tc>
          <w:tcPr>
            <w:tcW w:w="682" w:type="dxa"/>
            <w:vMerge/>
          </w:tcPr>
          <w:p w:rsidR="000047EE" w:rsidRDefault="000047EE"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 xml:space="preserve">Наименование разновидности модуля (узла, элемента) </w:t>
            </w:r>
            <w:r w:rsidRPr="003866E6">
              <w:rPr>
                <w:rFonts w:ascii="Times New Roman" w:hAnsi="Times New Roman" w:cs="Times New Roman"/>
                <w:color w:val="000000" w:themeColor="text1"/>
                <w:sz w:val="26"/>
                <w:szCs w:val="26"/>
              </w:rPr>
              <w:lastRenderedPageBreak/>
              <w:t>дополнительного функционального устройства</w:t>
            </w:r>
          </w:p>
        </w:tc>
        <w:tc>
          <w:tcPr>
            <w:tcW w:w="3500" w:type="dxa"/>
          </w:tcPr>
          <w:p w:rsidR="003866E6" w:rsidRPr="003866E6"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lastRenderedPageBreak/>
              <w:t>Поворотное устройство</w:t>
            </w:r>
          </w:p>
        </w:tc>
        <w:tc>
          <w:tcPr>
            <w:tcW w:w="682" w:type="dxa"/>
            <w:vMerge/>
          </w:tcPr>
          <w:p w:rsidR="003866E6" w:rsidRDefault="003866E6"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3866E6" w:rsidRPr="003866E6" w:rsidRDefault="003866E6" w:rsidP="000047EE">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Крепление</w:t>
            </w:r>
          </w:p>
        </w:tc>
        <w:tc>
          <w:tcPr>
            <w:tcW w:w="682" w:type="dxa"/>
            <w:vMerge/>
          </w:tcPr>
          <w:p w:rsidR="003866E6" w:rsidRDefault="003866E6"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элемента крепления</w:t>
            </w:r>
          </w:p>
        </w:tc>
        <w:tc>
          <w:tcPr>
            <w:tcW w:w="3500" w:type="dxa"/>
          </w:tcPr>
          <w:p w:rsidR="003866E6" w:rsidRDefault="006C6AB6" w:rsidP="000047EE">
            <w:pPr>
              <w:rPr>
                <w:rFonts w:ascii="Times New Roman" w:hAnsi="Times New Roman" w:cs="Times New Roman"/>
                <w:color w:val="000000" w:themeColor="text1"/>
                <w:sz w:val="26"/>
                <w:szCs w:val="26"/>
              </w:rPr>
            </w:pPr>
            <w:r w:rsidRPr="006C6AB6">
              <w:rPr>
                <w:rFonts w:ascii="Times New Roman" w:hAnsi="Times New Roman" w:cs="Times New Roman"/>
                <w:color w:val="000000" w:themeColor="text1"/>
                <w:sz w:val="26"/>
                <w:szCs w:val="26"/>
              </w:rPr>
              <w:t>замок полимерного чехла</w:t>
            </w:r>
          </w:p>
        </w:tc>
        <w:tc>
          <w:tcPr>
            <w:tcW w:w="682" w:type="dxa"/>
            <w:vMerge/>
          </w:tcPr>
          <w:p w:rsidR="003866E6" w:rsidRDefault="003866E6" w:rsidP="000047EE">
            <w:pPr>
              <w:rPr>
                <w:rFonts w:ascii="Times New Roman" w:hAnsi="Times New Roman" w:cs="Times New Roman"/>
                <w:b/>
              </w:rPr>
            </w:pPr>
          </w:p>
        </w:tc>
      </w:tr>
      <w:tr w:rsidR="003866E6" w:rsidRPr="00444084" w:rsidTr="00DB2D5A">
        <w:tc>
          <w:tcPr>
            <w:tcW w:w="516" w:type="dxa"/>
            <w:vMerge/>
          </w:tcPr>
          <w:p w:rsidR="003866E6" w:rsidRPr="004211E7" w:rsidRDefault="003866E6" w:rsidP="000047EE">
            <w:pPr>
              <w:rPr>
                <w:rFonts w:ascii="Times New Roman" w:hAnsi="Times New Roman" w:cs="Times New Roman"/>
                <w:b/>
              </w:rPr>
            </w:pPr>
          </w:p>
        </w:tc>
        <w:tc>
          <w:tcPr>
            <w:tcW w:w="1464" w:type="dxa"/>
            <w:vMerge/>
          </w:tcPr>
          <w:p w:rsidR="003866E6" w:rsidRPr="004F1091" w:rsidRDefault="003866E6" w:rsidP="000047EE">
            <w:pPr>
              <w:jc w:val="center"/>
              <w:rPr>
                <w:rFonts w:ascii="Times New Roman" w:hAnsi="Times New Roman" w:cs="Times New Roman"/>
                <w:sz w:val="26"/>
                <w:szCs w:val="26"/>
              </w:rPr>
            </w:pPr>
          </w:p>
        </w:tc>
        <w:tc>
          <w:tcPr>
            <w:tcW w:w="3685" w:type="dxa"/>
          </w:tcPr>
          <w:p w:rsidR="003866E6" w:rsidRPr="003866E6" w:rsidRDefault="003866E6" w:rsidP="001D042D">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Наименование разновидности отделочных косметических элементов</w:t>
            </w:r>
          </w:p>
        </w:tc>
        <w:tc>
          <w:tcPr>
            <w:tcW w:w="3500" w:type="dxa"/>
          </w:tcPr>
          <w:p w:rsidR="003866E6" w:rsidRDefault="003866E6" w:rsidP="000047EE">
            <w:pPr>
              <w:rPr>
                <w:rFonts w:ascii="Times New Roman" w:hAnsi="Times New Roman" w:cs="Times New Roman"/>
                <w:color w:val="000000" w:themeColor="text1"/>
                <w:sz w:val="26"/>
                <w:szCs w:val="26"/>
              </w:rPr>
            </w:pPr>
            <w:r w:rsidRPr="003866E6">
              <w:rPr>
                <w:rFonts w:ascii="Times New Roman" w:hAnsi="Times New Roman" w:cs="Times New Roman"/>
                <w:color w:val="000000" w:themeColor="text1"/>
                <w:sz w:val="26"/>
                <w:szCs w:val="26"/>
              </w:rPr>
              <w:t>Мягкая облицовка</w:t>
            </w:r>
          </w:p>
        </w:tc>
        <w:tc>
          <w:tcPr>
            <w:tcW w:w="682" w:type="dxa"/>
            <w:vMerge/>
          </w:tcPr>
          <w:p w:rsidR="003866E6" w:rsidRDefault="003866E6" w:rsidP="000047EE">
            <w:pPr>
              <w:rPr>
                <w:rFonts w:ascii="Times New Roman" w:hAnsi="Times New Roman" w:cs="Times New Roman"/>
                <w:b/>
              </w:rPr>
            </w:pPr>
          </w:p>
        </w:tc>
      </w:tr>
      <w:tr w:rsidR="000047EE" w:rsidRPr="00444084" w:rsidTr="00330FC4">
        <w:tc>
          <w:tcPr>
            <w:tcW w:w="516" w:type="dxa"/>
            <w:vMerge/>
          </w:tcPr>
          <w:p w:rsidR="000047EE" w:rsidRPr="004211E7" w:rsidRDefault="000047EE" w:rsidP="000047EE">
            <w:pPr>
              <w:rPr>
                <w:rFonts w:ascii="Times New Roman" w:hAnsi="Times New Roman" w:cs="Times New Roman"/>
                <w:b/>
              </w:rPr>
            </w:pPr>
          </w:p>
        </w:tc>
        <w:tc>
          <w:tcPr>
            <w:tcW w:w="1464" w:type="dxa"/>
            <w:vMerge/>
          </w:tcPr>
          <w:p w:rsidR="000047EE" w:rsidRPr="004F1091" w:rsidRDefault="000047EE" w:rsidP="000047EE">
            <w:pPr>
              <w:jc w:val="center"/>
              <w:rPr>
                <w:rFonts w:ascii="Times New Roman" w:hAnsi="Times New Roman" w:cs="Times New Roman"/>
                <w:sz w:val="26"/>
                <w:szCs w:val="26"/>
              </w:rPr>
            </w:pPr>
          </w:p>
        </w:tc>
        <w:tc>
          <w:tcPr>
            <w:tcW w:w="7185" w:type="dxa"/>
            <w:gridSpan w:val="2"/>
          </w:tcPr>
          <w:p w:rsidR="000047EE" w:rsidRPr="00DB2D5A" w:rsidRDefault="000047EE" w:rsidP="003866E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комплекте - ч</w:t>
            </w:r>
            <w:r w:rsidRPr="00211DBF">
              <w:rPr>
                <w:rFonts w:ascii="Times New Roman" w:hAnsi="Times New Roman" w:cs="Times New Roman"/>
                <w:color w:val="000000" w:themeColor="text1"/>
                <w:sz w:val="26"/>
                <w:szCs w:val="26"/>
              </w:rPr>
              <w:t xml:space="preserve">ехол на культю </w:t>
            </w:r>
            <w:r w:rsidR="003866E6">
              <w:rPr>
                <w:rFonts w:ascii="Times New Roman" w:hAnsi="Times New Roman" w:cs="Times New Roman"/>
                <w:color w:val="000000" w:themeColor="text1"/>
                <w:sz w:val="26"/>
                <w:szCs w:val="26"/>
              </w:rPr>
              <w:t>бедра</w:t>
            </w:r>
            <w:r w:rsidRPr="00211DBF">
              <w:rPr>
                <w:rFonts w:ascii="Times New Roman" w:hAnsi="Times New Roman" w:cs="Times New Roman"/>
                <w:color w:val="000000" w:themeColor="text1"/>
                <w:sz w:val="26"/>
                <w:szCs w:val="26"/>
              </w:rPr>
              <w:t xml:space="preserve"> из полимерного материала (силиконовый)</w:t>
            </w:r>
          </w:p>
        </w:tc>
        <w:tc>
          <w:tcPr>
            <w:tcW w:w="682" w:type="dxa"/>
            <w:vMerge/>
          </w:tcPr>
          <w:p w:rsidR="000047EE" w:rsidRDefault="000047EE" w:rsidP="000047EE">
            <w:pPr>
              <w:rPr>
                <w:rFonts w:ascii="Times New Roman" w:hAnsi="Times New Roman" w:cs="Times New Roman"/>
                <w:b/>
              </w:rPr>
            </w:pPr>
          </w:p>
        </w:tc>
      </w:tr>
    </w:tbl>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Гарантийный срок на изготовленн</w:t>
      </w:r>
      <w:r w:rsidR="006C6AB6">
        <w:rPr>
          <w:rFonts w:ascii="Times New Roman" w:eastAsia="Lucida Sans Unicode" w:hAnsi="Times New Roman" w:cs="Times New Roman"/>
          <w:kern w:val="1"/>
          <w:sz w:val="24"/>
          <w:szCs w:val="24"/>
        </w:rPr>
        <w:t>о</w:t>
      </w:r>
      <w:r w:rsidRPr="00627829">
        <w:rPr>
          <w:rFonts w:ascii="Times New Roman" w:eastAsia="Lucida Sans Unicode" w:hAnsi="Times New Roman" w:cs="Times New Roman"/>
          <w:kern w:val="1"/>
          <w:sz w:val="24"/>
          <w:szCs w:val="24"/>
        </w:rPr>
        <w:t>е протезно-ортопедическ</w:t>
      </w:r>
      <w:r w:rsidR="006C6AB6">
        <w:rPr>
          <w:rFonts w:ascii="Times New Roman" w:eastAsia="Lucida Sans Unicode" w:hAnsi="Times New Roman" w:cs="Times New Roman"/>
          <w:kern w:val="1"/>
          <w:sz w:val="24"/>
          <w:szCs w:val="24"/>
        </w:rPr>
        <w:t>о</w:t>
      </w:r>
      <w:r w:rsidRPr="00627829">
        <w:rPr>
          <w:rFonts w:ascii="Times New Roman" w:eastAsia="Lucida Sans Unicode" w:hAnsi="Times New Roman" w:cs="Times New Roman"/>
          <w:kern w:val="1"/>
          <w:sz w:val="24"/>
          <w:szCs w:val="24"/>
        </w:rPr>
        <w:t>е издели</w:t>
      </w:r>
      <w:r w:rsidR="006C6AB6">
        <w:rPr>
          <w:rFonts w:ascii="Times New Roman" w:eastAsia="Lucida Sans Unicode" w:hAnsi="Times New Roman" w:cs="Times New Roman"/>
          <w:kern w:val="1"/>
          <w:sz w:val="24"/>
          <w:szCs w:val="24"/>
        </w:rPr>
        <w:t>е</w:t>
      </w:r>
      <w:r w:rsidRPr="00627829">
        <w:rPr>
          <w:rFonts w:ascii="Times New Roman" w:eastAsia="Lucida Sans Unicode" w:hAnsi="Times New Roman" w:cs="Times New Roman"/>
          <w:kern w:val="1"/>
          <w:sz w:val="24"/>
          <w:szCs w:val="24"/>
        </w:rPr>
        <w:t xml:space="preserve"> 12 месяцев.</w:t>
      </w:r>
    </w:p>
    <w:p w:rsidR="00627829" w:rsidRP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Изготовленные протезно-ортопедические изделия </w:t>
      </w:r>
      <w:r w:rsidRPr="00627829">
        <w:rPr>
          <w:rFonts w:ascii="Times New Roman" w:eastAsia="Lucida Sans Unicode" w:hAnsi="Times New Roman" w:cs="Times New Roman"/>
          <w:kern w:val="1"/>
          <w:sz w:val="24"/>
          <w:szCs w:val="24"/>
        </w:rPr>
        <w:t>соответству</w:t>
      </w:r>
      <w:r>
        <w:rPr>
          <w:rFonts w:ascii="Times New Roman" w:eastAsia="Lucida Sans Unicode" w:hAnsi="Times New Roman" w:cs="Times New Roman"/>
          <w:kern w:val="1"/>
          <w:sz w:val="24"/>
          <w:szCs w:val="24"/>
        </w:rPr>
        <w:t>ют</w:t>
      </w:r>
      <w:r w:rsidRPr="00627829">
        <w:rPr>
          <w:rFonts w:ascii="Times New Roman" w:eastAsia="Lucida Sans Unicode" w:hAnsi="Times New Roman" w:cs="Times New Roman"/>
          <w:kern w:val="1"/>
          <w:sz w:val="24"/>
          <w:szCs w:val="24"/>
        </w:rPr>
        <w:t xml:space="preserve"> требованиям ГОСТ: </w:t>
      </w:r>
    </w:p>
    <w:p w:rsid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627829">
        <w:rPr>
          <w:rFonts w:ascii="Times New Roman" w:eastAsia="Lucida Sans Unicode" w:hAnsi="Times New Roman" w:cs="Times New Roman"/>
          <w:kern w:val="1"/>
          <w:sz w:val="24"/>
          <w:szCs w:val="24"/>
        </w:rPr>
        <w:t>цитотоксичность</w:t>
      </w:r>
      <w:proofErr w:type="spellEnd"/>
      <w:r w:rsidRPr="00627829">
        <w:rPr>
          <w:rFonts w:ascii="Times New Roman" w:eastAsia="Lucida Sans Unicode" w:hAnsi="Times New Roman" w:cs="Times New Roman"/>
          <w:kern w:val="1"/>
          <w:sz w:val="24"/>
          <w:szCs w:val="24"/>
        </w:rPr>
        <w:t xml:space="preserve">: методы </w:t>
      </w:r>
      <w:proofErr w:type="spellStart"/>
      <w:r w:rsidRPr="00627829">
        <w:rPr>
          <w:rFonts w:ascii="Times New Roman" w:eastAsia="Lucida Sans Unicode" w:hAnsi="Times New Roman" w:cs="Times New Roman"/>
          <w:kern w:val="1"/>
          <w:sz w:val="24"/>
          <w:szCs w:val="24"/>
        </w:rPr>
        <w:t>in</w:t>
      </w:r>
      <w:proofErr w:type="spellEnd"/>
      <w:r w:rsidRPr="00627829">
        <w:rPr>
          <w:rFonts w:ascii="Times New Roman" w:eastAsia="Lucida Sans Unicode" w:hAnsi="Times New Roman" w:cs="Times New Roman"/>
          <w:kern w:val="1"/>
          <w:sz w:val="24"/>
          <w:szCs w:val="24"/>
        </w:rPr>
        <w:t xml:space="preserve"> </w:t>
      </w:r>
      <w:proofErr w:type="spellStart"/>
      <w:r w:rsidRPr="00627829">
        <w:rPr>
          <w:rFonts w:ascii="Times New Roman" w:eastAsia="Lucida Sans Unicode" w:hAnsi="Times New Roman" w:cs="Times New Roman"/>
          <w:kern w:val="1"/>
          <w:sz w:val="24"/>
          <w:szCs w:val="24"/>
        </w:rPr>
        <w:t>vitro</w:t>
      </w:r>
      <w:proofErr w:type="spellEnd"/>
      <w:r w:rsidRPr="00627829">
        <w:rPr>
          <w:rFonts w:ascii="Times New Roman" w:eastAsia="Lucida Sans Unicode" w:hAnsi="Times New Roman" w:cs="Times New Roman"/>
          <w:kern w:val="1"/>
          <w:sz w:val="24"/>
          <w:szCs w:val="24"/>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627829">
        <w:rPr>
          <w:rFonts w:ascii="Times New Roman" w:eastAsia="Lucida Sans Unicode" w:hAnsi="Times New Roman" w:cs="Times New Roman"/>
          <w:kern w:val="1"/>
          <w:sz w:val="24"/>
          <w:szCs w:val="24"/>
        </w:rPr>
        <w:t>ортезы</w:t>
      </w:r>
      <w:proofErr w:type="spellEnd"/>
      <w:r w:rsidRPr="00627829">
        <w:rPr>
          <w:rFonts w:ascii="Times New Roman" w:eastAsia="Lucida Sans Unicode" w:hAnsi="Times New Roman" w:cs="Times New Roman"/>
          <w:kern w:val="1"/>
          <w:sz w:val="24"/>
          <w:szCs w:val="24"/>
        </w:rPr>
        <w:t xml:space="preserve"> наружные. Требования и методы испытаний».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Выполнение работ по протезированию соответствует назначениям медико-социальной экспертизы, а также врача. При выполнении работ по изготовлению протезов осуществлен контроль при примерке и обеспечении инвалидов указанными средствами реабилитации. Инвалиды не испытывают болей, избыточного давления, обуславливающих нарушения кровообращения.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Работы отвечают требованиям ГОСТ Р 52877-2021 «Услуги по медицинской реабилитации инвалидов. Основные положения», ГОСТ Р 53874-2017 «Реабилитация и </w:t>
      </w:r>
      <w:proofErr w:type="spellStart"/>
      <w:r w:rsidRPr="00627829">
        <w:rPr>
          <w:rFonts w:ascii="Times New Roman" w:eastAsia="Lucida Sans Unicode" w:hAnsi="Times New Roman" w:cs="Times New Roman"/>
          <w:kern w:val="1"/>
          <w:sz w:val="24"/>
          <w:szCs w:val="24"/>
        </w:rPr>
        <w:t>абилитация</w:t>
      </w:r>
      <w:proofErr w:type="spellEnd"/>
      <w:r w:rsidRPr="00627829">
        <w:rPr>
          <w:rFonts w:ascii="Times New Roman" w:eastAsia="Lucida Sans Unicode" w:hAnsi="Times New Roman" w:cs="Times New Roman"/>
          <w:kern w:val="1"/>
          <w:sz w:val="24"/>
          <w:szCs w:val="24"/>
        </w:rPr>
        <w:t xml:space="preserve"> инвалидов. Основные виды реабилитационных и </w:t>
      </w:r>
      <w:proofErr w:type="spellStart"/>
      <w:r w:rsidRPr="00627829">
        <w:rPr>
          <w:rFonts w:ascii="Times New Roman" w:eastAsia="Lucida Sans Unicode" w:hAnsi="Times New Roman" w:cs="Times New Roman"/>
          <w:kern w:val="1"/>
          <w:sz w:val="24"/>
          <w:szCs w:val="24"/>
        </w:rPr>
        <w:t>абилитационных</w:t>
      </w:r>
      <w:proofErr w:type="spellEnd"/>
      <w:r w:rsidRPr="00627829">
        <w:rPr>
          <w:rFonts w:ascii="Times New Roman" w:eastAsia="Lucida Sans Unicode" w:hAnsi="Times New Roman" w:cs="Times New Roman"/>
          <w:kern w:val="1"/>
          <w:sz w:val="24"/>
          <w:szCs w:val="24"/>
        </w:rPr>
        <w:t xml:space="preserve"> услуг».</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В соответствии с пунктом 2.2 Национального стандарта ГОСТ Р 51819-2022 «Протезирование и </w:t>
      </w:r>
      <w:proofErr w:type="spellStart"/>
      <w:r w:rsidRPr="00627829">
        <w:rPr>
          <w:rFonts w:ascii="Times New Roman" w:eastAsia="Lucida Sans Unicode" w:hAnsi="Times New Roman" w:cs="Times New Roman"/>
          <w:kern w:val="1"/>
          <w:sz w:val="24"/>
          <w:szCs w:val="24"/>
        </w:rPr>
        <w:t>ортезирование</w:t>
      </w:r>
      <w:proofErr w:type="spellEnd"/>
      <w:r w:rsidRPr="00627829">
        <w:rPr>
          <w:rFonts w:ascii="Times New Roman" w:eastAsia="Lucida Sans Unicode" w:hAnsi="Times New Roman" w:cs="Times New Roman"/>
          <w:kern w:val="1"/>
          <w:sz w:val="24"/>
          <w:szCs w:val="24"/>
        </w:rPr>
        <w:t xml:space="preserve"> верхних и нижних конечностей. Термины и определения.» протезирование конечностей - это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Согласно </w:t>
      </w:r>
      <w:proofErr w:type="spellStart"/>
      <w:r w:rsidRPr="00627829">
        <w:rPr>
          <w:rFonts w:ascii="Times New Roman" w:eastAsia="Lucida Sans Unicode" w:hAnsi="Times New Roman" w:cs="Times New Roman"/>
          <w:kern w:val="1"/>
          <w:sz w:val="24"/>
          <w:szCs w:val="24"/>
        </w:rPr>
        <w:t>п.п</w:t>
      </w:r>
      <w:proofErr w:type="spellEnd"/>
      <w:r w:rsidRPr="00627829">
        <w:rPr>
          <w:rFonts w:ascii="Times New Roman" w:eastAsia="Lucida Sans Unicode" w:hAnsi="Times New Roman" w:cs="Times New Roman"/>
          <w:kern w:val="1"/>
          <w:sz w:val="24"/>
          <w:szCs w:val="24"/>
        </w:rPr>
        <w:t xml:space="preserve">. 5.2.1 ГОСТ Р 53870-2021 «Реабилитационные мероприятия. Услуги по протезированию нижних конечностей. Состав, содержание и порядок предоставления услуг» (далее – ГОСТ Р 53870-2021) услуги по протезированию включают в себя: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осмотр пациента;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предоставление пациенту информации о конструкции протеза, его функциональных возможностях и ограничениях, а также о планируемом реабилитационном эффекте;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проведение лечения общей и сопутствующей патологии организма, комплекса реабилитационных мероприятий для подготовки к протезированию (при необходимости, в зависимости от вида протезирования);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оформление карты протезирования, заказа;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изготовление изделия для примерки;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приемной гильзы;</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предварительная сборка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установка, подгонка узлов, креплений;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lastRenderedPageBreak/>
        <w:t>- окончательная сборка и отделка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обучение пользованию протезом, уходу за изделием и культей (недоразвитой конечностью) и выдача готового изделия.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При протезировании обеспечено оказание инвалиду комплекса услуг, включающее ряд медицинских мероприятий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w:t>
      </w:r>
    </w:p>
    <w:p w:rsidR="00823456" w:rsidRPr="00627829" w:rsidRDefault="00823456" w:rsidP="00823456">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 соответствии с ГОСТ Р 59542-2021 «</w:t>
      </w:r>
      <w:r w:rsidRPr="00823456">
        <w:rPr>
          <w:rFonts w:ascii="Times New Roman" w:eastAsia="Lucida Sans Unicode" w:hAnsi="Times New Roman" w:cs="Times New Roman"/>
          <w:kern w:val="1"/>
          <w:sz w:val="24"/>
          <w:szCs w:val="24"/>
        </w:rPr>
        <w:t>Национальный стандарт Российской Федерации</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Реабилитационные мероприятия</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Услуги по обучению пользованию протезом нижней конечности</w:t>
      </w:r>
      <w:r>
        <w:rPr>
          <w:rFonts w:ascii="Times New Roman" w:eastAsia="Lucida Sans Unicode" w:hAnsi="Times New Roman" w:cs="Times New Roman"/>
          <w:kern w:val="1"/>
          <w:sz w:val="24"/>
          <w:szCs w:val="24"/>
        </w:rPr>
        <w:t>»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по протезированию нижних конечностей.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Работы по обеспечению получателей протезами нижних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выполнены с надлежащим качеством и в установленные сроки.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При необходимости отправка протезов от исполнителя к месту нахождения получателя осуществляется с соблюдением требований ГОСТ 20790-93/ГОСТ Р 50444-92 «Приборы аппараты и оборудование медицинские. Общие технические условия» и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Упаковка протезов нижних конечностей обеспечивает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bCs/>
          <w:kern w:val="1"/>
          <w:sz w:val="24"/>
          <w:szCs w:val="24"/>
        </w:rPr>
        <w:t xml:space="preserve">Срок выполнения работ: </w:t>
      </w:r>
      <w:r w:rsidRPr="00627829">
        <w:rPr>
          <w:rFonts w:ascii="Times New Roman" w:eastAsia="Lucida Sans Unicode" w:hAnsi="Times New Roman" w:cs="Times New Roman"/>
          <w:kern w:val="1"/>
          <w:sz w:val="24"/>
          <w:szCs w:val="24"/>
        </w:rPr>
        <w:t xml:space="preserve">до </w:t>
      </w:r>
      <w:r w:rsidR="00DB136E">
        <w:rPr>
          <w:rFonts w:ascii="Times New Roman" w:eastAsia="Lucida Sans Unicode" w:hAnsi="Times New Roman" w:cs="Times New Roman"/>
          <w:kern w:val="1"/>
          <w:sz w:val="24"/>
          <w:szCs w:val="24"/>
        </w:rPr>
        <w:t>01.0</w:t>
      </w:r>
      <w:r w:rsidR="003866E6">
        <w:rPr>
          <w:rFonts w:ascii="Times New Roman" w:eastAsia="Lucida Sans Unicode" w:hAnsi="Times New Roman" w:cs="Times New Roman"/>
          <w:kern w:val="1"/>
          <w:sz w:val="24"/>
          <w:szCs w:val="24"/>
        </w:rPr>
        <w:t>6</w:t>
      </w:r>
      <w:r w:rsidR="00DB136E">
        <w:rPr>
          <w:rFonts w:ascii="Times New Roman" w:eastAsia="Lucida Sans Unicode" w:hAnsi="Times New Roman" w:cs="Times New Roman"/>
          <w:kern w:val="1"/>
          <w:sz w:val="24"/>
          <w:szCs w:val="24"/>
        </w:rPr>
        <w:t>.2024</w:t>
      </w:r>
      <w:r w:rsidRPr="00627829">
        <w:rPr>
          <w:rFonts w:ascii="Times New Roman" w:eastAsia="Lucida Sans Unicode" w:hAnsi="Times New Roman" w:cs="Times New Roman"/>
          <w:kern w:val="1"/>
          <w:sz w:val="24"/>
          <w:szCs w:val="24"/>
        </w:rPr>
        <w:t>. Работы должны быть выполнены в соответствии с техническими требованиями и п.5 Постановления Правительства Российской Федерации от 7 апреля 2008 г. № 240 и их результат должен быть передан непосредственно получателю в указанный срок.</w:t>
      </w:r>
    </w:p>
    <w:p w:rsidR="00741A6A" w:rsidRPr="00627829" w:rsidRDefault="00741A6A" w:rsidP="009D3C08">
      <w:pPr>
        <w:widowControl w:val="0"/>
        <w:spacing w:after="0" w:line="240" w:lineRule="auto"/>
        <w:ind w:left="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выполнения работ:</w:t>
      </w:r>
      <w:r w:rsidRPr="00627829">
        <w:rPr>
          <w:rFonts w:ascii="Times New Roman" w:eastAsia="Lucida Sans Unicode" w:hAnsi="Times New Roman" w:cs="Times New Roman"/>
          <w:kern w:val="1"/>
          <w:sz w:val="24"/>
          <w:szCs w:val="24"/>
        </w:rPr>
        <w:t xml:space="preserve"> по месту изготовления протезно-ортопедического изделия.</w:t>
      </w:r>
      <w:r w:rsidR="00DD1A19" w:rsidRPr="00DD1A19">
        <w:rPr>
          <w:rFonts w:ascii="Times New Roman" w:eastAsia="Lucida Sans Unicode" w:hAnsi="Times New Roman" w:cs="Times New Roman"/>
          <w:kern w:val="1"/>
          <w:sz w:val="24"/>
          <w:szCs w:val="24"/>
        </w:rPr>
        <w:t xml:space="preserve"> </w:t>
      </w:r>
      <w:r w:rsidR="00DD1A19" w:rsidRPr="00DD1A19">
        <w:rPr>
          <w:rFonts w:ascii="Times New Roman" w:eastAsia="Lucida Sans Unicode" w:hAnsi="Times New Roman" w:cs="Times New Roman"/>
          <w:b/>
          <w:kern w:val="1"/>
          <w:sz w:val="24"/>
          <w:szCs w:val="24"/>
        </w:rPr>
        <w:t>Место нахождения сервисной службы:</w:t>
      </w:r>
      <w:r w:rsidR="00DD1A19" w:rsidRPr="00DD1A19">
        <w:rPr>
          <w:rFonts w:ascii="Times New Roman" w:eastAsia="Lucida Sans Unicode" w:hAnsi="Times New Roman" w:cs="Times New Roman"/>
          <w:kern w:val="1"/>
          <w:sz w:val="24"/>
          <w:szCs w:val="24"/>
        </w:rPr>
        <w:t xml:space="preserve"> РФ</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выдачи протезно-ортопедического изделия</w:t>
      </w:r>
      <w:r w:rsidRPr="00627829">
        <w:rPr>
          <w:rFonts w:ascii="Times New Roman" w:eastAsia="Lucida Sans Unicode" w:hAnsi="Times New Roman" w:cs="Times New Roman"/>
          <w:kern w:val="1"/>
          <w:sz w:val="24"/>
          <w:szCs w:val="24"/>
        </w:rPr>
        <w:t>: по месту жительства получателя либо по согласованию с получателем по месту изготовления протезно-ортопедического изделия.</w:t>
      </w:r>
    </w:p>
    <w:p w:rsidR="00741A6A" w:rsidRPr="00627829" w:rsidRDefault="00741A6A" w:rsidP="00741A6A">
      <w:pPr>
        <w:widowControl w:val="0"/>
        <w:spacing w:after="0" w:line="240" w:lineRule="auto"/>
        <w:ind w:firstLine="708"/>
        <w:jc w:val="both"/>
        <w:rPr>
          <w:sz w:val="24"/>
          <w:szCs w:val="24"/>
          <w:lang w:eastAsia="ru-RU"/>
        </w:rPr>
      </w:pPr>
      <w:r w:rsidRPr="00627829">
        <w:rPr>
          <w:rFonts w:ascii="Times New Roman" w:eastAsia="Lucida Sans Unicode" w:hAnsi="Times New Roman" w:cs="Times New Roman"/>
          <w:b/>
          <w:bCs/>
          <w:kern w:val="1"/>
          <w:sz w:val="24"/>
          <w:szCs w:val="24"/>
        </w:rPr>
        <w:t xml:space="preserve">Объем выполняемых работ: </w:t>
      </w:r>
      <w:r w:rsidR="006C6AB6">
        <w:rPr>
          <w:rFonts w:ascii="Times New Roman" w:eastAsia="Lucida Sans Unicode" w:hAnsi="Times New Roman" w:cs="Times New Roman"/>
          <w:b/>
          <w:bCs/>
          <w:kern w:val="1"/>
          <w:sz w:val="24"/>
          <w:szCs w:val="24"/>
        </w:rPr>
        <w:t>1</w:t>
      </w:r>
      <w:r w:rsidRPr="00627829">
        <w:rPr>
          <w:rFonts w:ascii="Times New Roman" w:eastAsia="Lucida Sans Unicode" w:hAnsi="Times New Roman" w:cs="Times New Roman"/>
          <w:bCs/>
          <w:kern w:val="1"/>
          <w:sz w:val="24"/>
          <w:szCs w:val="24"/>
        </w:rPr>
        <w:t xml:space="preserve"> шт.</w:t>
      </w:r>
    </w:p>
    <w:p w:rsidR="001C01EB" w:rsidRPr="00627829" w:rsidRDefault="001C01EB">
      <w:pPr>
        <w:rPr>
          <w:rFonts w:ascii="Times New Roman" w:hAnsi="Times New Roman" w:cs="Times New Roman"/>
          <w:sz w:val="24"/>
          <w:szCs w:val="24"/>
        </w:rPr>
      </w:pPr>
    </w:p>
    <w:sectPr w:rsidR="001C01EB" w:rsidRPr="00627829"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3" w:rsidRDefault="00B32BB3" w:rsidP="00B32BB3">
      <w:pPr>
        <w:spacing w:after="0" w:line="240" w:lineRule="auto"/>
      </w:pPr>
      <w:r>
        <w:separator/>
      </w:r>
    </w:p>
  </w:endnote>
  <w:endnote w:type="continuationSeparator" w:id="0">
    <w:p w:rsidR="00B32BB3" w:rsidRDefault="00B32BB3"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3" w:rsidRDefault="00B32BB3" w:rsidP="00B32BB3">
      <w:pPr>
        <w:spacing w:after="0" w:line="240" w:lineRule="auto"/>
      </w:pPr>
      <w:r>
        <w:separator/>
      </w:r>
    </w:p>
  </w:footnote>
  <w:footnote w:type="continuationSeparator" w:id="0">
    <w:p w:rsidR="00B32BB3" w:rsidRDefault="00B32BB3" w:rsidP="00B32BB3">
      <w:pPr>
        <w:spacing w:after="0" w:line="240" w:lineRule="auto"/>
      </w:pPr>
      <w:r>
        <w:continuationSeparator/>
      </w:r>
    </w:p>
  </w:footnote>
  <w:footnote w:id="1">
    <w:p w:rsidR="00741A6A" w:rsidRPr="00E226EC" w:rsidRDefault="00741A6A" w:rsidP="00741A6A">
      <w:pPr>
        <w:pStyle w:val="a7"/>
        <w:jc w:val="both"/>
        <w:rPr>
          <w:rFonts w:eastAsia="Calibri" w:cs="Times New Roman"/>
          <w:b/>
          <w:i/>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005B0903">
        <w:rPr>
          <w:rFonts w:ascii="Times New Roman" w:eastAsia="Calibri" w:hAnsi="Times New Roman" w:cs="Times New Roman"/>
          <w:b/>
          <w:i/>
          <w:kern w:val="0"/>
          <w:sz w:val="16"/>
          <w:szCs w:val="16"/>
          <w:lang w:eastAsia="ar-SA"/>
        </w:rPr>
        <w:t xml:space="preserve">а именно: </w:t>
      </w:r>
      <w:r w:rsidR="002A4D07" w:rsidRPr="002A4D07">
        <w:rPr>
          <w:rFonts w:ascii="Times New Roman" w:eastAsia="Calibri" w:hAnsi="Times New Roman" w:cs="Times New Roman"/>
          <w:b/>
          <w:i/>
          <w:kern w:val="0"/>
          <w:sz w:val="16"/>
          <w:szCs w:val="16"/>
          <w:lang w:eastAsia="ar-SA"/>
        </w:rPr>
        <w:t>8-07-05 Протез бедра для купания</w:t>
      </w:r>
      <w:r w:rsidR="002A4D07">
        <w:rPr>
          <w:rFonts w:ascii="Times New Roman" w:eastAsia="Calibri" w:hAnsi="Times New Roman" w:cs="Times New Roman"/>
          <w:b/>
          <w:i/>
          <w:kern w:val="0"/>
          <w:sz w:val="16"/>
          <w:szCs w:val="16"/>
          <w:lang w:eastAsia="ar-SA"/>
        </w:rPr>
        <w:t xml:space="preserve">, </w:t>
      </w:r>
      <w:r w:rsidR="0089355E" w:rsidRPr="0089355E">
        <w:rPr>
          <w:rFonts w:ascii="Times New Roman" w:eastAsia="Calibri" w:hAnsi="Times New Roman" w:cs="Times New Roman"/>
          <w:b/>
          <w:i/>
          <w:kern w:val="0"/>
          <w:sz w:val="16"/>
          <w:szCs w:val="16"/>
          <w:lang w:eastAsia="ar-SA"/>
        </w:rPr>
        <w:t xml:space="preserve"> </w:t>
      </w:r>
      <w:r w:rsidR="003866E6" w:rsidRPr="003866E6">
        <w:rPr>
          <w:rFonts w:ascii="Times New Roman" w:eastAsia="Calibri" w:hAnsi="Times New Roman" w:cs="Times New Roman"/>
          <w:b/>
          <w:i/>
          <w:kern w:val="0"/>
          <w:sz w:val="16"/>
          <w:szCs w:val="16"/>
          <w:lang w:eastAsia="ar-SA"/>
        </w:rPr>
        <w:t>8-07-10 Протез бедра модульный, в том числе при врожденном недоразвитии</w:t>
      </w:r>
      <w:r w:rsidRPr="00741A6A">
        <w:rPr>
          <w:rFonts w:ascii="Times New Roman" w:eastAsia="Calibri" w:hAnsi="Times New Roman" w:cs="Times New Roman"/>
          <w:b/>
          <w:i/>
          <w:sz w:val="16"/>
          <w:szCs w:val="16"/>
        </w:rPr>
        <w:t>.</w:t>
      </w:r>
    </w:p>
    <w:p w:rsidR="00741A6A" w:rsidRPr="00AA2D89" w:rsidRDefault="00741A6A" w:rsidP="00741A6A">
      <w:pPr>
        <w:pStyle w:val="a7"/>
        <w:jc w:val="both"/>
        <w:rPr>
          <w:rFonts w:eastAsia="Calibri" w:cs="Times New Roman"/>
          <w:b/>
          <w:i/>
          <w:color w:val="0000FF"/>
          <w:sz w:val="16"/>
          <w:szCs w:val="16"/>
        </w:rPr>
      </w:pPr>
    </w:p>
  </w:footnote>
  <w:footnote w:id="2">
    <w:p w:rsidR="00DB2D5A" w:rsidRDefault="00DB2D5A" w:rsidP="00DB2D5A">
      <w:pPr>
        <w:pStyle w:val="a7"/>
        <w:ind w:right="-174"/>
        <w:jc w:val="both"/>
        <w:rPr>
          <w:rFonts w:ascii="Times New Roman" w:hAnsi="Times New Roman" w:cs="Times New Roman"/>
          <w:i/>
          <w:sz w:val="16"/>
          <w:szCs w:val="16"/>
        </w:rPr>
      </w:pPr>
      <w:r>
        <w:rPr>
          <w:rStyle w:val="a8"/>
          <w:rFonts w:ascii="Times New Roman" w:hAnsi="Times New Roman" w:cs="Times New Roman"/>
          <w:i/>
          <w:sz w:val="16"/>
          <w:szCs w:val="16"/>
        </w:rPr>
        <w:footnoteRef/>
      </w:r>
      <w:r>
        <w:rPr>
          <w:rFonts w:ascii="Times New Roman" w:hAnsi="Times New Roman" w:cs="Times New Roman"/>
          <w:i/>
          <w:sz w:val="16"/>
          <w:szCs w:val="16"/>
        </w:rPr>
        <w:t xml:space="preserve"> </w:t>
      </w:r>
      <w:r w:rsidRPr="00741A6A">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047EE"/>
    <w:rsid w:val="00025CD7"/>
    <w:rsid w:val="00051FE7"/>
    <w:rsid w:val="000B3B71"/>
    <w:rsid w:val="000C316C"/>
    <w:rsid w:val="000D1A7A"/>
    <w:rsid w:val="000D78E7"/>
    <w:rsid w:val="000E4E48"/>
    <w:rsid w:val="00113919"/>
    <w:rsid w:val="001363DE"/>
    <w:rsid w:val="00197994"/>
    <w:rsid w:val="001C01EB"/>
    <w:rsid w:val="001D042D"/>
    <w:rsid w:val="0021028E"/>
    <w:rsid w:val="00211DBF"/>
    <w:rsid w:val="00295660"/>
    <w:rsid w:val="002A4D07"/>
    <w:rsid w:val="002B2C31"/>
    <w:rsid w:val="002E4EC1"/>
    <w:rsid w:val="003137A2"/>
    <w:rsid w:val="00351663"/>
    <w:rsid w:val="003866E6"/>
    <w:rsid w:val="003B3CD5"/>
    <w:rsid w:val="004211E7"/>
    <w:rsid w:val="00444084"/>
    <w:rsid w:val="004800E2"/>
    <w:rsid w:val="004C62BF"/>
    <w:rsid w:val="004D20F7"/>
    <w:rsid w:val="004E3878"/>
    <w:rsid w:val="004E44C8"/>
    <w:rsid w:val="004F1091"/>
    <w:rsid w:val="00512751"/>
    <w:rsid w:val="0052240F"/>
    <w:rsid w:val="00535904"/>
    <w:rsid w:val="00541577"/>
    <w:rsid w:val="00543146"/>
    <w:rsid w:val="005812DF"/>
    <w:rsid w:val="0058265B"/>
    <w:rsid w:val="00586111"/>
    <w:rsid w:val="00597838"/>
    <w:rsid w:val="005B0903"/>
    <w:rsid w:val="005D1A8D"/>
    <w:rsid w:val="00627829"/>
    <w:rsid w:val="0064405F"/>
    <w:rsid w:val="00653D7F"/>
    <w:rsid w:val="006C6AB6"/>
    <w:rsid w:val="00710A2A"/>
    <w:rsid w:val="00720FB5"/>
    <w:rsid w:val="007231EA"/>
    <w:rsid w:val="00741A6A"/>
    <w:rsid w:val="00761712"/>
    <w:rsid w:val="00767193"/>
    <w:rsid w:val="007C0E53"/>
    <w:rsid w:val="00804B96"/>
    <w:rsid w:val="00823456"/>
    <w:rsid w:val="0088772C"/>
    <w:rsid w:val="0089355E"/>
    <w:rsid w:val="008B024A"/>
    <w:rsid w:val="008D0EFC"/>
    <w:rsid w:val="00902C39"/>
    <w:rsid w:val="00986698"/>
    <w:rsid w:val="009954D7"/>
    <w:rsid w:val="009A6849"/>
    <w:rsid w:val="009D3C08"/>
    <w:rsid w:val="00A05A76"/>
    <w:rsid w:val="00A52597"/>
    <w:rsid w:val="00A768AC"/>
    <w:rsid w:val="00AE27A3"/>
    <w:rsid w:val="00B10D5E"/>
    <w:rsid w:val="00B32BB3"/>
    <w:rsid w:val="00B34FAE"/>
    <w:rsid w:val="00CD0D14"/>
    <w:rsid w:val="00D32FC3"/>
    <w:rsid w:val="00D652DE"/>
    <w:rsid w:val="00DB136E"/>
    <w:rsid w:val="00DB2D5A"/>
    <w:rsid w:val="00DB7A29"/>
    <w:rsid w:val="00DD1A19"/>
    <w:rsid w:val="00DD6E7B"/>
    <w:rsid w:val="00E37558"/>
    <w:rsid w:val="00EB27C2"/>
    <w:rsid w:val="00EB2C54"/>
    <w:rsid w:val="00EF322B"/>
    <w:rsid w:val="00F06D3D"/>
    <w:rsid w:val="00FA6736"/>
    <w:rsid w:val="00FD3DF7"/>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uiPriority w:val="99"/>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36312">
      <w:bodyDiv w:val="1"/>
      <w:marLeft w:val="0"/>
      <w:marRight w:val="0"/>
      <w:marTop w:val="0"/>
      <w:marBottom w:val="0"/>
      <w:divBdr>
        <w:top w:val="none" w:sz="0" w:space="0" w:color="auto"/>
        <w:left w:val="none" w:sz="0" w:space="0" w:color="auto"/>
        <w:bottom w:val="none" w:sz="0" w:space="0" w:color="auto"/>
        <w:right w:val="none" w:sz="0" w:space="0" w:color="auto"/>
      </w:divBdr>
    </w:div>
    <w:div w:id="9441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Бочкарёва Ольга Алексеевна</cp:lastModifiedBy>
  <cp:revision>3</cp:revision>
  <cp:lastPrinted>2023-09-06T10:20:00Z</cp:lastPrinted>
  <dcterms:created xsi:type="dcterms:W3CDTF">2023-12-20T07:30:00Z</dcterms:created>
  <dcterms:modified xsi:type="dcterms:W3CDTF">2024-02-12T08:14:00Z</dcterms:modified>
</cp:coreProperties>
</file>