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BC" w:rsidRPr="00B36E0D" w:rsidRDefault="002438BC" w:rsidP="00BA4CB5">
      <w:pPr>
        <w:keepNext/>
        <w:rPr>
          <w:rFonts w:eastAsia="Lucida Sans Unicode"/>
          <w:b/>
          <w:color w:val="000000"/>
          <w:kern w:val="1"/>
          <w:lang w:eastAsia="en-US" w:bidi="en-US"/>
        </w:rPr>
      </w:pPr>
    </w:p>
    <w:p w:rsidR="006727B7" w:rsidRDefault="006727B7" w:rsidP="00B36E0D">
      <w:pPr>
        <w:pStyle w:val="a5"/>
        <w:spacing w:before="0" w:after="0"/>
        <w:jc w:val="center"/>
        <w:rPr>
          <w:b/>
          <w:lang w:eastAsia="ru-RU"/>
        </w:rPr>
      </w:pPr>
      <w:r>
        <w:rPr>
          <w:b/>
          <w:lang w:eastAsia="ru-RU"/>
        </w:rPr>
        <w:t>Описание объекта закупки</w:t>
      </w:r>
    </w:p>
    <w:p w:rsidR="00B36E0D" w:rsidRPr="00B36E0D" w:rsidRDefault="00B36E0D" w:rsidP="00B36E0D">
      <w:pPr>
        <w:pStyle w:val="a5"/>
        <w:spacing w:before="0" w:after="0"/>
        <w:jc w:val="center"/>
        <w:rPr>
          <w:b/>
          <w:lang w:eastAsia="ru-RU"/>
        </w:rPr>
      </w:pPr>
      <w:r w:rsidRPr="00B36E0D">
        <w:rPr>
          <w:b/>
          <w:lang w:eastAsia="ru-RU"/>
        </w:rPr>
        <w:t xml:space="preserve">на поставку впитывающих простыней (пеленок) </w:t>
      </w:r>
      <w:r w:rsidR="00565D35" w:rsidRPr="00565D35">
        <w:rPr>
          <w:b/>
          <w:lang w:eastAsia="ru-RU"/>
        </w:rPr>
        <w:t xml:space="preserve">инвалидам и отдельным категориям граждан из числа ветеранов </w:t>
      </w:r>
      <w:r w:rsidRPr="00B36E0D">
        <w:rPr>
          <w:b/>
          <w:lang w:eastAsia="ru-RU"/>
        </w:rPr>
        <w:t>в 202</w:t>
      </w:r>
      <w:r w:rsidR="00154AE2">
        <w:rPr>
          <w:b/>
          <w:lang w:eastAsia="ru-RU"/>
        </w:rPr>
        <w:t>3</w:t>
      </w:r>
      <w:r w:rsidRPr="00B36E0D">
        <w:rPr>
          <w:b/>
          <w:lang w:eastAsia="ru-RU"/>
        </w:rPr>
        <w:t xml:space="preserve"> году</w:t>
      </w:r>
    </w:p>
    <w:p w:rsidR="00B36E0D" w:rsidRPr="00B36E0D" w:rsidRDefault="00B36E0D" w:rsidP="00243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3825"/>
        <w:gridCol w:w="1212"/>
        <w:gridCol w:w="1201"/>
        <w:gridCol w:w="1417"/>
      </w:tblGrid>
      <w:tr w:rsidR="00565D35" w:rsidTr="00F14EA1">
        <w:trPr>
          <w:trHeight w:val="1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0B3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B36E0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, штук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Pr="00B36E0D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Цена за единицу,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35" w:rsidRDefault="00565D35" w:rsidP="00B36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Стоимость, руб.</w:t>
            </w:r>
          </w:p>
        </w:tc>
      </w:tr>
      <w:tr w:rsidR="008074F0" w:rsidTr="00F14E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3FF5">
              <w:rPr>
                <w:color w:val="000000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 xml:space="preserve">Впитывающие простыни (пеленки) должны обеспечивать соблюдение санитарно-гигиенических 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условий для инвалидов с нарушениями функций выделения.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на ощупь материала, обеспечивающего комфорт.</w:t>
            </w:r>
          </w:p>
          <w:p w:rsidR="00974CEC" w:rsidRPr="00974CEC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Многослойная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8074F0" w:rsidRDefault="00974CEC" w:rsidP="00974CEC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 w:rsidRPr="00974CEC"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497F44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5310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F14EA1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12,18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F14EA1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64 675,80</w:t>
            </w:r>
          </w:p>
        </w:tc>
      </w:tr>
      <w:tr w:rsidR="008074F0" w:rsidTr="00F14E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497F44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15</w:t>
            </w:r>
            <w:r w:rsidR="00F14EA1">
              <w:rPr>
                <w:b/>
              </w:rPr>
              <w:t> </w:t>
            </w:r>
            <w:r w:rsidRPr="00F14EA1">
              <w:rPr>
                <w:b/>
              </w:rPr>
              <w:t>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F14EA1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10,63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F14EA1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159 768,90</w:t>
            </w:r>
          </w:p>
        </w:tc>
      </w:tr>
      <w:tr w:rsidR="008074F0" w:rsidTr="00F14E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Pr="00C73FF5" w:rsidRDefault="008074F0" w:rsidP="008074F0">
            <w:pPr>
              <w:jc w:val="center"/>
              <w:rPr>
                <w:color w:val="000000"/>
              </w:rPr>
            </w:pPr>
            <w:r w:rsidRPr="00C73FF5">
              <w:rPr>
                <w:color w:val="000000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F0" w:rsidRDefault="008074F0" w:rsidP="008074F0">
            <w:pPr>
              <w:suppressAutoHyphens w:val="0"/>
              <w:rPr>
                <w:kern w:val="3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ind w:firstLine="80"/>
              <w:jc w:val="center"/>
              <w:rPr>
                <w:b/>
              </w:rPr>
            </w:pPr>
          </w:p>
          <w:p w:rsidR="00F14EA1" w:rsidRDefault="00F14EA1" w:rsidP="00F14EA1">
            <w:pPr>
              <w:ind w:firstLine="80"/>
              <w:jc w:val="center"/>
              <w:rPr>
                <w:b/>
              </w:rPr>
            </w:pPr>
          </w:p>
          <w:p w:rsidR="00F14EA1" w:rsidRDefault="00F14EA1" w:rsidP="00F14EA1">
            <w:pPr>
              <w:ind w:firstLine="80"/>
              <w:jc w:val="center"/>
              <w:rPr>
                <w:b/>
              </w:rPr>
            </w:pPr>
          </w:p>
          <w:p w:rsidR="00F14EA1" w:rsidRDefault="00F14EA1" w:rsidP="00F14EA1">
            <w:pPr>
              <w:ind w:firstLine="80"/>
              <w:jc w:val="center"/>
              <w:rPr>
                <w:b/>
              </w:rPr>
            </w:pPr>
          </w:p>
          <w:p w:rsidR="00F14EA1" w:rsidRDefault="00F14EA1" w:rsidP="00F14EA1">
            <w:pPr>
              <w:ind w:firstLine="80"/>
              <w:jc w:val="center"/>
              <w:rPr>
                <w:b/>
              </w:rPr>
            </w:pPr>
          </w:p>
          <w:p w:rsidR="008074F0" w:rsidRPr="00F14EA1" w:rsidRDefault="00497F44" w:rsidP="00F14EA1">
            <w:pPr>
              <w:ind w:firstLine="80"/>
              <w:jc w:val="center"/>
              <w:rPr>
                <w:b/>
              </w:rPr>
            </w:pPr>
            <w:r w:rsidRPr="00F14EA1">
              <w:rPr>
                <w:b/>
              </w:rPr>
              <w:t>82</w:t>
            </w:r>
            <w:r w:rsidR="00F14EA1">
              <w:rPr>
                <w:b/>
              </w:rPr>
              <w:t> </w:t>
            </w:r>
            <w:r w:rsidRPr="00F14EA1">
              <w:rPr>
                <w:b/>
              </w:rPr>
              <w:t>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F14EA1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F14EA1" w:rsidRDefault="00F14EA1" w:rsidP="00F14EA1">
            <w:pPr>
              <w:jc w:val="center"/>
              <w:rPr>
                <w:b/>
              </w:rPr>
            </w:pPr>
          </w:p>
          <w:p w:rsidR="008074F0" w:rsidRPr="00F14EA1" w:rsidRDefault="00F14EA1" w:rsidP="00F14EA1">
            <w:pPr>
              <w:jc w:val="center"/>
              <w:rPr>
                <w:b/>
              </w:rPr>
            </w:pPr>
            <w:r w:rsidRPr="00F14EA1">
              <w:rPr>
                <w:b/>
              </w:rPr>
              <w:t>1 165 962,00</w:t>
            </w:r>
          </w:p>
        </w:tc>
      </w:tr>
      <w:tr w:rsidR="00F14EA1" w:rsidTr="00F14E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1" w:rsidRPr="008C1B79" w:rsidRDefault="00F14EA1" w:rsidP="008074F0">
            <w:pPr>
              <w:pStyle w:val="Standard"/>
              <w:ind w:left="4" w:right="4"/>
              <w:jc w:val="center"/>
              <w:rPr>
                <w:rFonts w:ascii="Times New Roman" w:hAnsi="Times New Roman"/>
                <w:b/>
              </w:rPr>
            </w:pPr>
            <w:r w:rsidRPr="008C1B7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1" w:rsidRPr="00974CEC" w:rsidRDefault="00F14EA1" w:rsidP="00F14EA1">
            <w:pPr>
              <w:rPr>
                <w:b/>
              </w:rPr>
            </w:pPr>
            <w:r w:rsidRPr="00974CEC">
              <w:rPr>
                <w:b/>
              </w:rPr>
              <w:t xml:space="preserve">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1" w:rsidRPr="00974CEC" w:rsidRDefault="00F14EA1" w:rsidP="00F14EA1">
            <w:pPr>
              <w:rPr>
                <w:b/>
              </w:rPr>
            </w:pPr>
            <w:r w:rsidRPr="00F14EA1">
              <w:rPr>
                <w:b/>
              </w:rPr>
              <w:t>102450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1" w:rsidRPr="00974CEC" w:rsidRDefault="00F14EA1" w:rsidP="00F14EA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1" w:rsidRPr="00974CEC" w:rsidRDefault="00F14EA1" w:rsidP="00F14EA1">
            <w:pPr>
              <w:rPr>
                <w:b/>
              </w:rPr>
            </w:pPr>
            <w:r>
              <w:rPr>
                <w:b/>
              </w:rPr>
              <w:t>1 390 406,70</w:t>
            </w:r>
          </w:p>
        </w:tc>
      </w:tr>
    </w:tbl>
    <w:p w:rsidR="002438BC" w:rsidRDefault="002438BC" w:rsidP="00B36E0D">
      <w:pPr>
        <w:pStyle w:val="Standard"/>
        <w:jc w:val="center"/>
        <w:rPr>
          <w:rFonts w:ascii="Times New Roman" w:hAnsi="Times New Roman" w:cs="Times New Roman"/>
          <w:kern w:val="3"/>
        </w:rPr>
      </w:pPr>
    </w:p>
    <w:p w:rsidR="002438BC" w:rsidRDefault="002438BC" w:rsidP="00B36E0D">
      <w:pPr>
        <w:pStyle w:val="Standard"/>
        <w:ind w:right="-427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974CEC" w:rsidRPr="00974CEC" w:rsidRDefault="002438BC" w:rsidP="00974CEC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74CEC" w:rsidRPr="00974CEC">
        <w:rPr>
          <w:rFonts w:ascii="Times New Roman" w:hAnsi="Times New Roman"/>
        </w:rPr>
        <w:t xml:space="preserve">Впитывающие простыни (пеленки) должны обеспечивать соблюдение санитарно-гигиенических 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условий для инвалидов с нарушениями функций выделения.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</w:t>
      </w:r>
    </w:p>
    <w:p w:rsidR="00974CEC" w:rsidRPr="00974CEC" w:rsidRDefault="00974CEC" w:rsidP="00974CEC">
      <w:pPr>
        <w:pStyle w:val="Standard"/>
        <w:ind w:right="-1"/>
        <w:jc w:val="both"/>
        <w:rPr>
          <w:rFonts w:ascii="Times New Roman" w:hAnsi="Times New Roman"/>
        </w:rPr>
      </w:pPr>
      <w:r w:rsidRPr="00974CEC">
        <w:rPr>
          <w:rFonts w:ascii="Times New Roman" w:hAnsi="Times New Roman"/>
        </w:rPr>
        <w:t>на ощупь материала, обеспечивающего комфорт.</w:t>
      </w:r>
    </w:p>
    <w:p w:rsidR="002438BC" w:rsidRDefault="00974CEC" w:rsidP="00974CEC">
      <w:pPr>
        <w:pStyle w:val="Standard"/>
        <w:ind w:right="-1" w:firstLine="709"/>
        <w:jc w:val="both"/>
        <w:rPr>
          <w:rFonts w:ascii="Times New Roman" w:hAnsi="Times New Roman"/>
          <w:b/>
        </w:rPr>
      </w:pPr>
      <w:r w:rsidRPr="00974CEC">
        <w:rPr>
          <w:rFonts w:ascii="Times New Roman" w:hAnsi="Times New Roman"/>
        </w:rPr>
        <w:t xml:space="preserve">Поставщик обязан представить Заказчику копии действующих регистрационных </w:t>
      </w:r>
      <w:r w:rsidRPr="00974CEC">
        <w:rPr>
          <w:rFonts w:ascii="Times New Roman" w:hAnsi="Times New Roman"/>
        </w:rPr>
        <w:lastRenderedPageBreak/>
        <w:t>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2438BC" w:rsidRDefault="002438BC" w:rsidP="00C73FF5">
      <w:pPr>
        <w:pStyle w:val="Standard"/>
        <w:numPr>
          <w:ilvl w:val="0"/>
          <w:numId w:val="1"/>
        </w:numPr>
        <w:tabs>
          <w:tab w:val="left" w:pos="-7572"/>
        </w:tabs>
        <w:autoSpaceDN w:val="0"/>
        <w:ind w:right="-1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2438BC" w:rsidRDefault="002438BC" w:rsidP="00C73FF5">
      <w:pPr>
        <w:pStyle w:val="Standard"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both"/>
        <w:rPr>
          <w:rFonts w:ascii="Times New Roman" w:hAnsi="Times New Roman"/>
        </w:rPr>
      </w:pPr>
    </w:p>
    <w:p w:rsidR="002438BC" w:rsidRDefault="002438BC" w:rsidP="00C73FF5">
      <w:pPr>
        <w:pStyle w:val="Standard"/>
        <w:keepNext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2438BC" w:rsidRDefault="002438BC" w:rsidP="00C73FF5">
      <w:pPr>
        <w:ind w:right="-1" w:firstLine="709"/>
        <w:jc w:val="both"/>
      </w:pPr>
      <w:r>
        <w:t xml:space="preserve">Поверхность пеленок должна быть из </w:t>
      </w:r>
      <w:proofErr w:type="spellStart"/>
      <w:r>
        <w:t>гипоаллергенного</w:t>
      </w:r>
      <w:proofErr w:type="spellEnd"/>
      <w:r>
        <w:t xml:space="preserve"> нетканого материала.</w:t>
      </w:r>
    </w:p>
    <w:p w:rsidR="002438BC" w:rsidRDefault="002438BC" w:rsidP="00C73FF5">
      <w:pPr>
        <w:ind w:right="-1" w:firstLine="709"/>
        <w:jc w:val="both"/>
      </w:pPr>
    </w:p>
    <w:p w:rsidR="00B36E0D" w:rsidRPr="00B36E0D" w:rsidRDefault="00B36E0D" w:rsidP="00C73FF5">
      <w:pPr>
        <w:autoSpaceDE w:val="0"/>
        <w:autoSpaceDN w:val="0"/>
        <w:ind w:right="-1" w:firstLine="709"/>
        <w:jc w:val="center"/>
        <w:rPr>
          <w:b/>
          <w:u w:val="single"/>
        </w:rPr>
      </w:pPr>
      <w:r w:rsidRPr="00B36E0D">
        <w:rPr>
          <w:b/>
          <w:u w:val="single"/>
        </w:rPr>
        <w:t>Условия оплаты по Контракту</w:t>
      </w:r>
      <w:r w:rsidR="00BF1EF6">
        <w:rPr>
          <w:b/>
          <w:u w:val="single"/>
        </w:rPr>
        <w:t>:</w:t>
      </w:r>
    </w:p>
    <w:p w:rsidR="00D15B56" w:rsidRPr="00D15B56" w:rsidRDefault="00D15B56" w:rsidP="00D15B56">
      <w:pPr>
        <w:ind w:left="-567" w:right="-2" w:firstLine="567"/>
        <w:jc w:val="both"/>
        <w:rPr>
          <w:rFonts w:eastAsia="Lucida Sans Unicode"/>
          <w:kern w:val="3"/>
          <w:lang w:eastAsia="ru-RU"/>
        </w:rPr>
      </w:pPr>
      <w:r w:rsidRPr="00D15B56">
        <w:rPr>
          <w:rFonts w:eastAsia="Lucida Sans Unicode"/>
          <w:kern w:val="3"/>
          <w:lang w:eastAsia="ru-RU"/>
        </w:rPr>
        <w:t>В цену Контракта включаются все расходы Поставщика по исполнению Контракта, в том числе расходы на перевозку, страхование, уплату налогов и других обязательных платежей.</w:t>
      </w:r>
    </w:p>
    <w:p w:rsidR="00D15B56" w:rsidRPr="00D15B56" w:rsidRDefault="00D15B56" w:rsidP="00D15B56">
      <w:pPr>
        <w:ind w:left="-567" w:right="-2" w:firstLine="567"/>
        <w:jc w:val="both"/>
        <w:rPr>
          <w:rFonts w:eastAsia="Lucida Sans Unicode"/>
          <w:kern w:val="3"/>
          <w:lang w:eastAsia="ru-RU"/>
        </w:rPr>
      </w:pPr>
      <w:r w:rsidRPr="00D15B56">
        <w:rPr>
          <w:rFonts w:eastAsia="Lucida Sans Unicode"/>
          <w:kern w:val="3"/>
          <w:lang w:eastAsia="ru-RU"/>
        </w:rPr>
        <w:t>Оплата товара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 усиленной квалифицированной электронной подписью документа о приемке, сформированного Поставщиком с использованием единой информационной системы.</w:t>
      </w:r>
    </w:p>
    <w:p w:rsidR="00BC7F4A" w:rsidRPr="00805663" w:rsidRDefault="00BC7F4A" w:rsidP="00BC7F4A">
      <w:pPr>
        <w:spacing w:line="100" w:lineRule="atLeast"/>
        <w:ind w:right="-1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B36E0D" w:rsidRPr="00BF1EF6" w:rsidRDefault="00B36E0D" w:rsidP="00C73FF5">
      <w:pPr>
        <w:spacing w:line="100" w:lineRule="atLeast"/>
        <w:ind w:left="-284" w:right="-1"/>
        <w:jc w:val="center"/>
        <w:rPr>
          <w:rFonts w:eastAsia="Andale Sans UI" w:cs="Tahoma"/>
          <w:b/>
          <w:bCs/>
          <w:kern w:val="3"/>
          <w:u w:val="single"/>
          <w:lang w:eastAsia="ja-JP" w:bidi="fa-IR"/>
        </w:rPr>
      </w:pP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 w:rsidRPr="00B36E0D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предоставлению</w:t>
      </w:r>
      <w:proofErr w:type="spellEnd"/>
      <w:r w:rsidR="001911A2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обеспечения исполнения Контракта</w:t>
      </w:r>
      <w:r w:rsidR="00BF1EF6">
        <w:rPr>
          <w:rFonts w:eastAsia="Andale Sans UI" w:cs="Tahoma"/>
          <w:b/>
          <w:bCs/>
          <w:kern w:val="3"/>
          <w:u w:val="single"/>
          <w:lang w:eastAsia="ja-JP" w:bidi="fa-IR"/>
        </w:rPr>
        <w:t>:</w:t>
      </w:r>
    </w:p>
    <w:p w:rsidR="00B36E0D" w:rsidRPr="00B36E0D" w:rsidRDefault="00B36E0D" w:rsidP="00C73FF5">
      <w:pPr>
        <w:spacing w:line="100" w:lineRule="atLeast"/>
        <w:ind w:right="-1" w:firstLine="708"/>
        <w:jc w:val="both"/>
        <w:rPr>
          <w:kern w:val="3"/>
          <w:lang w:eastAsia="ru-RU"/>
        </w:rPr>
      </w:pPr>
      <w:r w:rsidRPr="00B36E0D">
        <w:rPr>
          <w:kern w:val="3"/>
          <w:lang w:eastAsia="ru-RU"/>
        </w:rPr>
        <w:t>Поставщик при заключении Контракта должен представить Заказчику обеспечение исполнения Контракта в размере 30 % от цены Контракта.</w:t>
      </w:r>
    </w:p>
    <w:p w:rsidR="00BF1EF6" w:rsidRDefault="00BF1EF6" w:rsidP="00C73FF5">
      <w:pPr>
        <w:spacing w:line="100" w:lineRule="atLeast"/>
        <w:ind w:right="-1"/>
        <w:jc w:val="center"/>
        <w:rPr>
          <w:rFonts w:eastAsia="Lucida Sans Unicode"/>
          <w:kern w:val="3"/>
          <w:lang w:eastAsia="ru-RU"/>
        </w:rPr>
      </w:pPr>
    </w:p>
    <w:p w:rsidR="00B36E0D" w:rsidRPr="00B36E0D" w:rsidRDefault="00B36E0D" w:rsidP="00C73FF5">
      <w:pPr>
        <w:spacing w:line="100" w:lineRule="atLeast"/>
        <w:ind w:right="-1"/>
        <w:jc w:val="center"/>
        <w:rPr>
          <w:b/>
          <w:bCs/>
          <w:u w:val="single"/>
          <w:lang w:eastAsia="ru-RU"/>
        </w:rPr>
      </w:pPr>
      <w:r w:rsidRPr="00B36E0D">
        <w:rPr>
          <w:b/>
          <w:bCs/>
          <w:u w:val="single"/>
          <w:lang w:eastAsia="ru-RU"/>
        </w:rPr>
        <w:t>Требования к сроку и (или) объему предоста</w:t>
      </w:r>
      <w:bookmarkStart w:id="0" w:name="_GoBack"/>
      <w:bookmarkEnd w:id="0"/>
      <w:r w:rsidRPr="00B36E0D">
        <w:rPr>
          <w:b/>
          <w:bCs/>
          <w:u w:val="single"/>
          <w:lang w:eastAsia="ru-RU"/>
        </w:rPr>
        <w:t>вленных гарантий качества Товара:</w:t>
      </w:r>
    </w:p>
    <w:p w:rsidR="00B36E0D" w:rsidRPr="00B36E0D" w:rsidRDefault="00B36E0D" w:rsidP="00C73FF5">
      <w:pPr>
        <w:widowControl w:val="0"/>
        <w:autoSpaceDN w:val="0"/>
        <w:ind w:right="-1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B36E0D">
        <w:rPr>
          <w:rFonts w:eastAsia="Lucida Sans Unicode"/>
          <w:kern w:val="3"/>
          <w:lang w:eastAsia="ru-RU"/>
        </w:rPr>
        <w:lastRenderedPageBreak/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92CEC" w:rsidRPr="00392CE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Товар является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2438BC" w:rsidRDefault="00392CEC" w:rsidP="00C73FF5">
      <w:pPr>
        <w:pStyle w:val="Standard"/>
        <w:ind w:right="-1"/>
        <w:jc w:val="both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lang w:eastAsia="ru-RU"/>
        </w:rPr>
        <w:t xml:space="preserve">          </w:t>
      </w:r>
      <w:r w:rsidRPr="00392CEC">
        <w:rPr>
          <w:rFonts w:ascii="Times New Roman" w:hAnsi="Times New Roman" w:cs="Times New Roman"/>
          <w:kern w:val="3"/>
          <w:lang w:eastAsia="ru-RU"/>
        </w:rPr>
        <w:t>Остаточный срок годности Товара на момент выдачи Получателю должен быть не менее 70 % от установленного начала срока годности.</w:t>
      </w:r>
    </w:p>
    <w:p w:rsidR="00050C32" w:rsidRPr="00B36E0D" w:rsidRDefault="00050C32" w:rsidP="00C73FF5">
      <w:pPr>
        <w:pStyle w:val="Standard"/>
        <w:ind w:right="-1"/>
        <w:jc w:val="both"/>
        <w:rPr>
          <w:rFonts w:ascii="Times New Roman" w:hAnsi="Times New Roman"/>
        </w:rPr>
      </w:pPr>
    </w:p>
    <w:p w:rsidR="002438BC" w:rsidRPr="00B36E0D" w:rsidRDefault="002438BC" w:rsidP="00C73FF5">
      <w:pPr>
        <w:pStyle w:val="Standard"/>
        <w:ind w:right="-1"/>
        <w:jc w:val="center"/>
        <w:rPr>
          <w:rFonts w:ascii="Times New Roman" w:hAnsi="Times New Roman"/>
          <w:b/>
          <w:u w:val="single"/>
        </w:rPr>
      </w:pPr>
      <w:r w:rsidRPr="00B36E0D">
        <w:rPr>
          <w:rFonts w:ascii="Times New Roman" w:hAnsi="Times New Roman"/>
          <w:b/>
          <w:u w:val="single"/>
        </w:rPr>
        <w:t>Требования к месту, условиям и срокам (периодам) поставки: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8C1B79" w:rsidRPr="007E5623" w:rsidRDefault="008C1B79" w:rsidP="00C73FF5">
      <w:pPr>
        <w:autoSpaceDN w:val="0"/>
        <w:ind w:right="-1"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после подписания Контракта,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в течении 3 дней Заказчику график поставки Товара получателям с разбивкой по муниципальным образованиям </w:t>
      </w:r>
      <w:r w:rsidRPr="007E5623">
        <w:rPr>
          <w:rFonts w:eastAsia="Lucida Sans Unicode"/>
          <w:kern w:val="3"/>
          <w:lang w:eastAsia="ru-RU"/>
        </w:rPr>
        <w:lastRenderedPageBreak/>
        <w:t>Приморского края в электронном виде.</w:t>
      </w:r>
      <w:r>
        <w:rPr>
          <w:rFonts w:eastAsia="Lucida Sans Unicode"/>
          <w:kern w:val="3"/>
          <w:lang w:eastAsia="ru-RU"/>
        </w:rPr>
        <w:t xml:space="preserve"> Очередность доставки по территории Приморского края согласовывается с Заказчиком.</w:t>
      </w:r>
    </w:p>
    <w:p w:rsidR="008C1B79" w:rsidRDefault="008C1B79" w:rsidP="00C73FF5">
      <w:pPr>
        <w:ind w:right="-1"/>
        <w:jc w:val="both"/>
        <w:rPr>
          <w:rFonts w:eastAsia="Arial"/>
        </w:rPr>
      </w:pPr>
    </w:p>
    <w:p w:rsidR="008C1B79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в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8C1B79" w:rsidRPr="007E5623" w:rsidRDefault="008C1B79" w:rsidP="00C73FF5">
      <w:pPr>
        <w:autoSpaceDN w:val="0"/>
        <w:ind w:right="-1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36E0D" w:rsidRPr="00B36E0D" w:rsidRDefault="00B36E0D" w:rsidP="00C73FF5">
      <w:pPr>
        <w:widowControl w:val="0"/>
        <w:autoSpaceDE w:val="0"/>
        <w:ind w:right="-1" w:firstLine="708"/>
        <w:jc w:val="both"/>
        <w:rPr>
          <w:rFonts w:eastAsia="Lucida Sans Unicode"/>
          <w:kern w:val="3"/>
          <w:lang w:eastAsia="ru-RU"/>
        </w:rPr>
      </w:pPr>
      <w:proofErr w:type="spellStart"/>
      <w:r w:rsidRPr="00B36E0D">
        <w:rPr>
          <w:rFonts w:eastAsia="Lucida Sans Unicode"/>
          <w:kern w:val="3"/>
          <w:lang w:eastAsia="ru-RU"/>
        </w:rPr>
        <w:t>Анучинский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Лазовский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Тернейский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Ханкайский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Хорольский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B36E0D">
        <w:rPr>
          <w:rFonts w:eastAsia="Lucida Sans Unicode"/>
          <w:kern w:val="3"/>
          <w:lang w:eastAsia="ru-RU"/>
        </w:rPr>
        <w:t>Чугуевский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Надеждинский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Ольгинский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Хасанский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Шкотовский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B36E0D">
        <w:rPr>
          <w:rFonts w:eastAsia="Lucida Sans Unicode"/>
          <w:kern w:val="3"/>
          <w:lang w:eastAsia="ru-RU"/>
        </w:rPr>
        <w:t>Яковлевский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Арсеньевский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B36E0D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B36E0D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B36E0D">
        <w:rPr>
          <w:rFonts w:eastAsia="Lucida Sans Unicode"/>
          <w:kern w:val="3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8C1B79" w:rsidRDefault="008C1B79" w:rsidP="00C73FF5">
      <w:pPr>
        <w:ind w:right="-1"/>
        <w:jc w:val="both"/>
        <w:rPr>
          <w:rFonts w:eastAsia="Lucida Sans Unicode"/>
          <w:kern w:val="3"/>
          <w:lang w:eastAsia="ru-RU"/>
        </w:rPr>
      </w:pPr>
    </w:p>
    <w:p w:rsidR="00E159BB" w:rsidRPr="003F4B91" w:rsidRDefault="00E159BB" w:rsidP="00C73FF5">
      <w:pPr>
        <w:widowControl w:val="0"/>
        <w:autoSpaceDE w:val="0"/>
        <w:ind w:right="-1"/>
        <w:jc w:val="both"/>
        <w:rPr>
          <w:rFonts w:eastAsia="Arial"/>
        </w:rPr>
      </w:pP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получателям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в </w:t>
      </w:r>
      <w:proofErr w:type="spellStart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Pr="003F4B91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  <w:r w:rsidRPr="003F4B91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r w:rsidR="008404CE" w:rsidRPr="008404CE">
        <w:rPr>
          <w:rFonts w:eastAsia="Arial"/>
        </w:rPr>
        <w:t xml:space="preserve">с даты получения от Заказчика </w:t>
      </w:r>
      <w:r w:rsidR="008404CE" w:rsidRPr="008404CE">
        <w:rPr>
          <w:rFonts w:eastAsia="Arial"/>
          <w:u w:val="single"/>
        </w:rPr>
        <w:t>Заявки</w:t>
      </w:r>
      <w:r w:rsidR="008404CE" w:rsidRPr="008404CE">
        <w:rPr>
          <w:rFonts w:eastAsia="Arial"/>
        </w:rPr>
        <w:t xml:space="preserve"> по форме «реестра получателей Товара» (Приложении № 4 к Контракту) </w:t>
      </w:r>
      <w:r w:rsidR="00154AE2">
        <w:rPr>
          <w:rFonts w:eastAsia="Arial"/>
        </w:rPr>
        <w:t xml:space="preserve"> до 31.08.2023</w:t>
      </w:r>
      <w:r w:rsidR="00BA4CB5">
        <w:rPr>
          <w:rFonts w:eastAsia="Arial"/>
        </w:rPr>
        <w:t xml:space="preserve"> -</w:t>
      </w:r>
      <w:r w:rsidRPr="003F4B91">
        <w:rPr>
          <w:rFonts w:eastAsia="Arial"/>
        </w:rPr>
        <w:t>100%</w:t>
      </w:r>
    </w:p>
    <w:p w:rsidR="00B36E0D" w:rsidRPr="00E159BB" w:rsidRDefault="00B36E0D" w:rsidP="00C73FF5">
      <w:pPr>
        <w:ind w:right="-1"/>
        <w:rPr>
          <w:rFonts w:eastAsia="Andale Sans UI" w:cs="Tahoma"/>
          <w:kern w:val="3"/>
          <w:lang w:eastAsia="ja-JP" w:bidi="fa-IR"/>
        </w:rPr>
      </w:pPr>
    </w:p>
    <w:p w:rsidR="00BC4D94" w:rsidRPr="00805663" w:rsidRDefault="00BC4D94" w:rsidP="00C73FF5">
      <w:pPr>
        <w:ind w:right="-1"/>
        <w:jc w:val="both"/>
        <w:rPr>
          <w:sz w:val="20"/>
          <w:szCs w:val="20"/>
        </w:rPr>
      </w:pPr>
    </w:p>
    <w:sectPr w:rsidR="00BC4D94" w:rsidRPr="00805663" w:rsidSect="00C73FF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C"/>
    <w:rsid w:val="00034AE9"/>
    <w:rsid w:val="00035BF2"/>
    <w:rsid w:val="00050C32"/>
    <w:rsid w:val="00090ECF"/>
    <w:rsid w:val="00154AE2"/>
    <w:rsid w:val="001911A2"/>
    <w:rsid w:val="001D1F51"/>
    <w:rsid w:val="001F1E46"/>
    <w:rsid w:val="002438BC"/>
    <w:rsid w:val="002575AB"/>
    <w:rsid w:val="002D08C4"/>
    <w:rsid w:val="00392CEC"/>
    <w:rsid w:val="003B4AD6"/>
    <w:rsid w:val="00497F44"/>
    <w:rsid w:val="004A14BD"/>
    <w:rsid w:val="00565D35"/>
    <w:rsid w:val="005854FB"/>
    <w:rsid w:val="00644D01"/>
    <w:rsid w:val="006727B7"/>
    <w:rsid w:val="00805663"/>
    <w:rsid w:val="008074F0"/>
    <w:rsid w:val="008404CE"/>
    <w:rsid w:val="008C1B79"/>
    <w:rsid w:val="00974CEC"/>
    <w:rsid w:val="00B36E0D"/>
    <w:rsid w:val="00B620B5"/>
    <w:rsid w:val="00BA4CB5"/>
    <w:rsid w:val="00BC4D94"/>
    <w:rsid w:val="00BC7F4A"/>
    <w:rsid w:val="00BF1EF6"/>
    <w:rsid w:val="00C66893"/>
    <w:rsid w:val="00C73FF5"/>
    <w:rsid w:val="00CB6D7D"/>
    <w:rsid w:val="00CE2A7B"/>
    <w:rsid w:val="00CE2B0F"/>
    <w:rsid w:val="00D15B56"/>
    <w:rsid w:val="00D54E5A"/>
    <w:rsid w:val="00DC3E18"/>
    <w:rsid w:val="00DF36C8"/>
    <w:rsid w:val="00E159BB"/>
    <w:rsid w:val="00F14EA1"/>
    <w:rsid w:val="00F242E3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0E3D"/>
  <w15:docId w15:val="{3206D0DF-C56B-483C-9F08-A2E6922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8B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ConsPlusNormal">
    <w:name w:val="ConsPlusNormal"/>
    <w:rsid w:val="00243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1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7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rsid w:val="00B36E0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Юркштас Алина Евгеньевна</cp:lastModifiedBy>
  <cp:revision>20</cp:revision>
  <cp:lastPrinted>2022-09-12T01:06:00Z</cp:lastPrinted>
  <dcterms:created xsi:type="dcterms:W3CDTF">2022-09-09T00:21:00Z</dcterms:created>
  <dcterms:modified xsi:type="dcterms:W3CDTF">2022-12-13T06:25:00Z</dcterms:modified>
</cp:coreProperties>
</file>