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02" w:rsidRPr="001401A5" w:rsidRDefault="00CD5A02" w:rsidP="00CD5A02">
      <w:pPr>
        <w:pStyle w:val="ConsPlusNormal"/>
        <w:ind w:righ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401A5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к       </w:t>
      </w:r>
    </w:p>
    <w:p w:rsidR="00CD5A02" w:rsidRPr="001401A5" w:rsidRDefault="00CD5A02" w:rsidP="00CD5A02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401A5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CD5A02" w:rsidRPr="001401A5" w:rsidRDefault="00CD5A02" w:rsidP="00CD5A02">
      <w:pPr>
        <w:pStyle w:val="ConsPlusNormal"/>
        <w:suppressAutoHyphens w:val="0"/>
        <w:ind w:right="1701"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401A5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CD5A02" w:rsidRPr="001401A5" w:rsidRDefault="00CD5A02" w:rsidP="00CD5A0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5A02" w:rsidRPr="0092162E" w:rsidRDefault="00CD5A02" w:rsidP="00CD5A0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2E">
        <w:rPr>
          <w:rFonts w:ascii="Times New Roman" w:hAnsi="Times New Roman" w:cs="Times New Roman"/>
          <w:b/>
          <w:sz w:val="26"/>
          <w:szCs w:val="26"/>
          <w:lang w:eastAsia="ar-SA"/>
        </w:rPr>
        <w:t>Описание объекта закупки</w:t>
      </w:r>
      <w:r w:rsidRPr="009216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4946" w:rsidRPr="0092162E" w:rsidRDefault="00CD5A02" w:rsidP="00CD5A02">
      <w:pPr>
        <w:jc w:val="center"/>
        <w:rPr>
          <w:color w:val="000000"/>
          <w:sz w:val="26"/>
          <w:szCs w:val="26"/>
        </w:rPr>
      </w:pPr>
      <w:r w:rsidRPr="0092162E">
        <w:rPr>
          <w:color w:val="000000"/>
          <w:sz w:val="26"/>
          <w:szCs w:val="26"/>
        </w:rPr>
        <w:t xml:space="preserve">Поставка технических средств реабилитации </w:t>
      </w:r>
      <w:r w:rsidRPr="0092162E">
        <w:rPr>
          <w:b/>
          <w:color w:val="000000"/>
          <w:sz w:val="26"/>
          <w:szCs w:val="26"/>
        </w:rPr>
        <w:t>(</w:t>
      </w:r>
      <w:r w:rsidR="00CF7D01" w:rsidRPr="0092162E">
        <w:rPr>
          <w:b/>
          <w:color w:val="000000"/>
          <w:sz w:val="26"/>
          <w:szCs w:val="26"/>
        </w:rPr>
        <w:t>слуховых аппаратов</w:t>
      </w:r>
      <w:r w:rsidR="000F4946" w:rsidRPr="0092162E">
        <w:rPr>
          <w:b/>
          <w:color w:val="000000"/>
          <w:sz w:val="26"/>
          <w:szCs w:val="26"/>
        </w:rPr>
        <w:t xml:space="preserve"> цифровых</w:t>
      </w:r>
      <w:r w:rsidRPr="0092162E">
        <w:rPr>
          <w:color w:val="000000"/>
          <w:sz w:val="26"/>
          <w:szCs w:val="26"/>
        </w:rPr>
        <w:t xml:space="preserve">) </w:t>
      </w:r>
    </w:p>
    <w:p w:rsidR="00CF7D01" w:rsidRPr="00C61A5B" w:rsidRDefault="00CD5A02" w:rsidP="0011277D">
      <w:pPr>
        <w:jc w:val="center"/>
        <w:rPr>
          <w:color w:val="000000"/>
          <w:sz w:val="26"/>
          <w:szCs w:val="26"/>
        </w:rPr>
      </w:pPr>
      <w:r w:rsidRPr="0092162E">
        <w:rPr>
          <w:color w:val="000000"/>
          <w:sz w:val="26"/>
          <w:szCs w:val="26"/>
        </w:rPr>
        <w:t>в 2024 году</w:t>
      </w:r>
    </w:p>
    <w:tbl>
      <w:tblPr>
        <w:tblW w:w="924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84"/>
        <w:gridCol w:w="992"/>
        <w:gridCol w:w="993"/>
        <w:gridCol w:w="425"/>
        <w:gridCol w:w="850"/>
        <w:gridCol w:w="2694"/>
        <w:gridCol w:w="1417"/>
        <w:gridCol w:w="1593"/>
      </w:tblGrid>
      <w:tr w:rsidR="00CF7D01" w:rsidRPr="004E4D0F" w:rsidTr="00CF7D01">
        <w:trPr>
          <w:trHeight w:val="15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Наименование изделия по приказу от 13 февраля 2018г. №86н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КОЗ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КТРУ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4E4D0F">
              <w:rPr>
                <w:b/>
                <w:color w:val="000000"/>
                <w:sz w:val="18"/>
                <w:szCs w:val="18"/>
              </w:rPr>
              <w:t>Значение показателя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noProof/>
                <w:sz w:val="18"/>
                <w:szCs w:val="18"/>
              </w:rPr>
            </w:pPr>
            <w:r w:rsidRPr="004E4D0F">
              <w:rPr>
                <w:b/>
                <w:noProof/>
                <w:sz w:val="18"/>
                <w:szCs w:val="18"/>
              </w:rPr>
              <w:t>Кол-во, шт</w:t>
            </w:r>
          </w:p>
        </w:tc>
      </w:tr>
      <w:tr w:rsidR="00CF7D01" w:rsidRPr="004E4D0F" w:rsidTr="00CF7D01">
        <w:trPr>
          <w:trHeight w:val="128"/>
        </w:trPr>
        <w:tc>
          <w:tcPr>
            <w:tcW w:w="28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4E4D0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Слуховой аппарат цифровой заушный сверхмощный</w:t>
            </w:r>
          </w:p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CF7D01" w:rsidRPr="004E4D0F" w:rsidRDefault="00CF7D01" w:rsidP="009A6211">
            <w:pPr>
              <w:pStyle w:val="a5"/>
              <w:tabs>
                <w:tab w:val="left" w:pos="8780"/>
              </w:tabs>
              <w:ind w:left="-57" w:right="-57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  <w:p w:rsidR="00CF7D01" w:rsidRPr="004E4D0F" w:rsidRDefault="00CF7D01" w:rsidP="009A621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17-01-05 Слуховой аппарат цифровой заушный сверхмощный</w:t>
            </w:r>
          </w:p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01.28.17.01.05</w:t>
            </w:r>
          </w:p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7A3A">
              <w:rPr>
                <w:color w:val="000000"/>
                <w:sz w:val="20"/>
                <w:szCs w:val="20"/>
              </w:rPr>
              <w:t>26.60.14.120-00000004 - Аппарат слуховой заушный воздушной проводимости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7D01" w:rsidRPr="00370748" w:rsidRDefault="00CF7D01" w:rsidP="009A6211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370748">
              <w:rPr>
                <w:b/>
                <w:sz w:val="16"/>
                <w:szCs w:val="16"/>
              </w:rPr>
              <w:t xml:space="preserve">Дополнительные характеристики </w:t>
            </w:r>
            <w:r w:rsidRPr="00370748">
              <w:rPr>
                <w:sz w:val="16"/>
                <w:szCs w:val="16"/>
              </w:rPr>
              <w:t>(Применяются в связи с отсутствием технических характеристик для данного КТРУ и в соответствии с постановлением Правительства РФ от 08.02.2017г. № 145, а также в соответствии с положениями статьи 33 Федерального закона от 05.04.2013г. № 44-ФЗ)</w:t>
            </w:r>
          </w:p>
        </w:tc>
        <w:tc>
          <w:tcPr>
            <w:tcW w:w="1593" w:type="dxa"/>
            <w:vMerge w:val="restart"/>
            <w:tcBorders>
              <w:left w:val="single" w:sz="4" w:space="0" w:color="00000A"/>
              <w:right w:val="single" w:sz="4" w:space="0" w:color="auto"/>
            </w:tcBorders>
          </w:tcPr>
          <w:p w:rsidR="00CF7D01" w:rsidRPr="00BB69C0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B69C0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F7D01" w:rsidRPr="004E4D0F" w:rsidTr="00CF7D01">
        <w:trPr>
          <w:trHeight w:val="32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597A3A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Максимальный ВУЗД 90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139 дБ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9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79 дБ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7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Диапазон частот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уже 0,1 - 4,9 кГц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9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Обработка акустического сигнала цифровым способом по технологии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E4D0F">
              <w:rPr>
                <w:color w:val="000000"/>
                <w:sz w:val="20"/>
                <w:szCs w:val="20"/>
              </w:rPr>
              <w:t>Бесканальная</w:t>
            </w:r>
            <w:proofErr w:type="spellEnd"/>
            <w:r w:rsidRPr="004E4D0F">
              <w:rPr>
                <w:color w:val="000000"/>
                <w:sz w:val="20"/>
                <w:szCs w:val="20"/>
              </w:rPr>
              <w:t xml:space="preserve"> или многоканальная (не менее 17 каналов обработки)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3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Количество полос настройки компрессии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9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3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Количество программ прослушивания, шт.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7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Регулятор усиления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9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Переключатель акустических программ прослушивания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2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Индукционная катушка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8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Адаптивная направленность микрофонов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Адаптивное шумоподавление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Адаптивное подавление обратной акустической связи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2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Подавление интенсивных кратковременных импульсных звуков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0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Понижение высокочастотной составляющей входящего звука до воспринимаемой слухом низкочастотной области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3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Беспроводная синхронизация регулировки усиления и переключения программ прослушивания при одновременной работе в бинауральном режиме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5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Информирование пользователя световым образом о режимах работы слухового аппарата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5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Регистрация данных о пользовательских режимах эксплуатации слухового аппарата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0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Автоматическое формирование оптимальной настройки функциональных параметров работы слухового аппарата в зависимости от окружающей пользователя акустической обстановки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Автоматическое переключение на режим работы с телефонным аппаратом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F7D01" w:rsidRPr="004E4D0F" w:rsidRDefault="00CF7D01" w:rsidP="009A62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65"/>
        </w:trPr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bottom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Слуховой аппарат цифровой заушный мощный</w:t>
            </w:r>
          </w:p>
          <w:p w:rsidR="00CF7D01" w:rsidRPr="004E4D0F" w:rsidRDefault="00CF7D01" w:rsidP="009A6211">
            <w:pPr>
              <w:pStyle w:val="a5"/>
              <w:tabs>
                <w:tab w:val="left" w:pos="8780"/>
              </w:tabs>
              <w:ind w:left="-57" w:right="-57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17-01-06 Слуховой аппарат цифровой заушный мощный</w:t>
            </w:r>
          </w:p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01.28.17.01.06</w:t>
            </w:r>
          </w:p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7A3A">
              <w:rPr>
                <w:color w:val="000000"/>
                <w:sz w:val="20"/>
                <w:szCs w:val="20"/>
              </w:rPr>
              <w:t>26.60.14.120-00000004 - Аппарат слуховой заушный воздушной проводимости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7D01" w:rsidRPr="00370748" w:rsidRDefault="00CF7D01" w:rsidP="009A6211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370748">
              <w:rPr>
                <w:b/>
                <w:sz w:val="16"/>
                <w:szCs w:val="16"/>
              </w:rPr>
              <w:t xml:space="preserve">Дополнительные характеристики </w:t>
            </w:r>
            <w:r w:rsidRPr="00370748">
              <w:rPr>
                <w:sz w:val="16"/>
                <w:szCs w:val="16"/>
              </w:rPr>
              <w:t>(Применяются в связи с отсутствием технических характеристик для данного КТРУ и в соответствии с постановлением Правительства РФ от 08.02.2017г. № 145, а также в соответствии с положениями статьи 33 Федерального закона от 05.04.2013г. № 44-ФЗ)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CF7D01" w:rsidRPr="004E4D0F" w:rsidTr="00CF7D01">
        <w:trPr>
          <w:trHeight w:val="283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597A3A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A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Максимальный ВУЗД 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A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130 дБ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65 дБ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4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Диапазон частот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уже 0,1 - 5,5 кГц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6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Обработка акустического сигнала цифровым способом по технологии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E4D0F">
              <w:rPr>
                <w:color w:val="000000"/>
                <w:sz w:val="20"/>
                <w:szCs w:val="20"/>
              </w:rPr>
              <w:t>Бесканальная</w:t>
            </w:r>
            <w:proofErr w:type="spellEnd"/>
            <w:r w:rsidRPr="004E4D0F">
              <w:rPr>
                <w:color w:val="000000"/>
                <w:sz w:val="20"/>
                <w:szCs w:val="20"/>
              </w:rPr>
              <w:t xml:space="preserve"> или многоканальная (не менее 17 каналов обработки)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5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Количество полос настройки компрессии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9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6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Количество программ прослушивания, шт.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4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Регулятор усиления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Переключатель акустических программ прослушивания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2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Индукционная катушка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Адаптивная направленность микрофонов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5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Адаптивное шумоподавление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8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Адаптивное подавление обратной акустической связи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5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Подавление интенсивных кратковременных импульсных звуков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9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Беспроводная синхронизация регулировки усиления и переключения программ прослушивания при одновременной работе в бинауральном режиме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2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Автоматическое формирование оптимальной настройки функциональных параметров работы слухового аппарата в зависимости от окружающей пользователя акустической обстановки;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90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Подавление шума ветра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3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 xml:space="preserve">Регистрация данных о пользовательских режимах </w:t>
            </w:r>
            <w:r w:rsidRPr="004E4D0F">
              <w:rPr>
                <w:sz w:val="20"/>
                <w:szCs w:val="20"/>
              </w:rPr>
              <w:lastRenderedPageBreak/>
              <w:t>эксплуатации слухового аппарата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55"/>
        </w:trPr>
        <w:tc>
          <w:tcPr>
            <w:tcW w:w="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Автоматическое переключение на режим работы с телефонным аппаратом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73"/>
        </w:trPr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Слуховой аппарат цифровой заушный средней мощности</w:t>
            </w:r>
          </w:p>
          <w:p w:rsidR="00CF7D01" w:rsidRPr="004E4D0F" w:rsidRDefault="00CF7D01" w:rsidP="009A6211">
            <w:pPr>
              <w:pStyle w:val="a5"/>
              <w:tabs>
                <w:tab w:val="left" w:pos="8780"/>
              </w:tabs>
              <w:ind w:left="-57" w:right="-57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 xml:space="preserve">17-01-07 </w:t>
            </w:r>
          </w:p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Слуховой аппарат цифровой заушный средней мощности</w:t>
            </w:r>
          </w:p>
        </w:tc>
        <w:tc>
          <w:tcPr>
            <w:tcW w:w="425" w:type="dxa"/>
            <w:vMerge w:val="restart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01.28.17.01.07</w:t>
            </w:r>
          </w:p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7A3A">
              <w:rPr>
                <w:color w:val="000000"/>
                <w:sz w:val="20"/>
                <w:szCs w:val="20"/>
              </w:rPr>
              <w:t>26.60.14.120-00000004 - Аппарат слуховой заушный воздушной проводимости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F7D01" w:rsidRPr="00370748" w:rsidRDefault="00CF7D01" w:rsidP="009A6211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370748">
              <w:rPr>
                <w:b/>
                <w:sz w:val="16"/>
                <w:szCs w:val="16"/>
              </w:rPr>
              <w:t xml:space="preserve">Дополнительные характеристики </w:t>
            </w:r>
            <w:r w:rsidRPr="00370748">
              <w:rPr>
                <w:sz w:val="16"/>
                <w:szCs w:val="16"/>
              </w:rPr>
              <w:t>(Применяются в связи с отсутствием технических характеристик для данного КТРУ и в соответствии с постановлением Правительства РФ от 08.02.2017г. № 145, а также в соответствии с положениями статьи 33 Федерального закона от 05.04.2013г. № 44-ФЗ)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F7D01" w:rsidRPr="004E4D0F" w:rsidTr="00CF7D01">
        <w:trPr>
          <w:trHeight w:val="283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7D01" w:rsidRPr="004E4D0F" w:rsidRDefault="00CF7D01" w:rsidP="009A6211">
            <w:pPr>
              <w:tabs>
                <w:tab w:val="left" w:pos="708"/>
              </w:tabs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597A3A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Максимальный ВУЗД 90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124 дБ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92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более 65 дБ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7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Диапазон частот</w:t>
            </w:r>
          </w:p>
        </w:tc>
        <w:tc>
          <w:tcPr>
            <w:tcW w:w="1417" w:type="dxa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уже 0,1 - 6,0 кГц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7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Обработка акустического сигнала цифровым способом по технологии</w:t>
            </w:r>
          </w:p>
        </w:tc>
        <w:tc>
          <w:tcPr>
            <w:tcW w:w="1417" w:type="dxa"/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многоканальная (не менее 6 каналов обработки)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37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Количество программ прослушивания, шт.</w:t>
            </w:r>
          </w:p>
        </w:tc>
        <w:tc>
          <w:tcPr>
            <w:tcW w:w="1417" w:type="dxa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309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Регулятор усиления</w:t>
            </w:r>
          </w:p>
        </w:tc>
        <w:tc>
          <w:tcPr>
            <w:tcW w:w="1417" w:type="dxa"/>
            <w:hideMark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Переключатель акустических программ прослушивания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05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Индукционная катушка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1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Адаптивная направленность микрофонов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8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Адаптивное шумоподавление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2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Адаптивное подавление обратной акустической связи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5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Подавление интенсивных кратковременных импульсных звуков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1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Беспроводная синхронизация регулировки усиления и переключения программ прослушивания при одновременной работе в бинауральном режиме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65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Автоматическое формирование оптимальной настройки функциональных параметров работы слухового аппарата в зависимости от окружающей пользователя акустической обстановки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18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Подавление шума ветра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225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Регистрация данных о пользовательских режимах эксплуатации слухового аппарата;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70"/>
        </w:trPr>
        <w:tc>
          <w:tcPr>
            <w:tcW w:w="284" w:type="dxa"/>
            <w:vMerge/>
            <w:tcBorders>
              <w:lef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F7D01" w:rsidRPr="004E4D0F" w:rsidRDefault="00CF7D01" w:rsidP="009A6211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sz w:val="20"/>
                <w:szCs w:val="20"/>
              </w:rPr>
              <w:t>Автоматическое переключение на режим работы с телефонным аппаратом</w:t>
            </w:r>
          </w:p>
        </w:tc>
        <w:tc>
          <w:tcPr>
            <w:tcW w:w="1417" w:type="dxa"/>
          </w:tcPr>
          <w:p w:rsidR="00CF7D01" w:rsidRPr="004E4D0F" w:rsidRDefault="00CF7D01" w:rsidP="009A6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4D0F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D01" w:rsidRPr="004E4D0F" w:rsidTr="00CF7D01">
        <w:trPr>
          <w:trHeight w:val="59"/>
        </w:trPr>
        <w:tc>
          <w:tcPr>
            <w:tcW w:w="76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4D0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CF7D01" w:rsidRPr="004E4D0F" w:rsidRDefault="00CF7D01" w:rsidP="009A6211">
            <w:pPr>
              <w:ind w:left="-57" w:right="-57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236</w:t>
            </w:r>
          </w:p>
        </w:tc>
      </w:tr>
    </w:tbl>
    <w:p w:rsidR="00CF7D01" w:rsidRPr="0002552F" w:rsidRDefault="00CF7D01" w:rsidP="00CF7D01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02552F">
        <w:rPr>
          <w:bCs/>
          <w:color w:val="000000"/>
          <w:sz w:val="20"/>
          <w:szCs w:val="20"/>
        </w:rPr>
        <w:t>Описание объекта закупки составлено в соответствии с предусмотренными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а также в соответствии с индивидуальными особенностями получателей, отраженными в индивидуальных программах реабилитации (</w:t>
      </w:r>
      <w:proofErr w:type="spellStart"/>
      <w:r w:rsidRPr="0002552F">
        <w:rPr>
          <w:bCs/>
          <w:color w:val="000000"/>
          <w:sz w:val="20"/>
          <w:szCs w:val="20"/>
        </w:rPr>
        <w:t>абилитации</w:t>
      </w:r>
      <w:proofErr w:type="spellEnd"/>
      <w:r w:rsidRPr="0002552F">
        <w:rPr>
          <w:bCs/>
          <w:color w:val="000000"/>
          <w:sz w:val="20"/>
          <w:szCs w:val="20"/>
        </w:rPr>
        <w:t xml:space="preserve">), которые соответствуют классификатору, утвержденному Приказом Министерства труда и </w:t>
      </w:r>
      <w:r w:rsidRPr="0002552F">
        <w:rPr>
          <w:bCs/>
          <w:color w:val="000000"/>
          <w:sz w:val="20"/>
          <w:szCs w:val="20"/>
        </w:rPr>
        <w:lastRenderedPageBreak/>
        <w:t xml:space="preserve">социальной защиты РФ от 13 февраля 2018 г. N 86н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2347-р". </w:t>
      </w:r>
    </w:p>
    <w:p w:rsidR="00CF7D01" w:rsidRPr="0002552F" w:rsidRDefault="00CF7D01" w:rsidP="00CF7D01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02552F">
        <w:rPr>
          <w:bCs/>
          <w:color w:val="000000"/>
          <w:sz w:val="20"/>
          <w:szCs w:val="20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CF7D01" w:rsidRPr="00530279" w:rsidRDefault="00CF7D01" w:rsidP="00CF7D01">
      <w:pPr>
        <w:ind w:firstLine="709"/>
        <w:jc w:val="center"/>
        <w:rPr>
          <w:b/>
          <w:bCs/>
          <w:color w:val="000000"/>
          <w:sz w:val="20"/>
          <w:szCs w:val="20"/>
        </w:rPr>
      </w:pPr>
    </w:p>
    <w:p w:rsidR="00CF7D01" w:rsidRPr="00654457" w:rsidRDefault="008F3871" w:rsidP="00CF7D01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</w:t>
      </w:r>
      <w:r w:rsidR="00CF7D01" w:rsidRPr="00654457">
        <w:rPr>
          <w:b/>
          <w:bCs/>
          <w:color w:val="000000"/>
          <w:sz w:val="26"/>
          <w:szCs w:val="26"/>
        </w:rPr>
        <w:t>ачеств</w:t>
      </w:r>
      <w:r>
        <w:rPr>
          <w:b/>
          <w:bCs/>
          <w:color w:val="000000"/>
          <w:sz w:val="26"/>
          <w:szCs w:val="26"/>
        </w:rPr>
        <w:t>о</w:t>
      </w:r>
      <w:r w:rsidR="00CF7D01" w:rsidRPr="00654457">
        <w:rPr>
          <w:b/>
          <w:bCs/>
          <w:color w:val="000000"/>
          <w:sz w:val="26"/>
          <w:szCs w:val="26"/>
        </w:rPr>
        <w:t xml:space="preserve"> товара</w:t>
      </w:r>
    </w:p>
    <w:p w:rsidR="00CF7D01" w:rsidRPr="00654457" w:rsidRDefault="00CF7D01" w:rsidP="00CF7D01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Слуховые </w:t>
      </w:r>
      <w:proofErr w:type="gramStart"/>
      <w:r w:rsidRPr="00654457">
        <w:rPr>
          <w:color w:val="000000"/>
          <w:sz w:val="26"/>
          <w:szCs w:val="26"/>
        </w:rPr>
        <w:t>аппараты  соответств</w:t>
      </w:r>
      <w:r w:rsidR="001F6A1A">
        <w:rPr>
          <w:color w:val="000000"/>
          <w:sz w:val="26"/>
          <w:szCs w:val="26"/>
        </w:rPr>
        <w:t>уют</w:t>
      </w:r>
      <w:proofErr w:type="gramEnd"/>
      <w:r w:rsidRPr="00654457">
        <w:rPr>
          <w:color w:val="000000"/>
          <w:sz w:val="26"/>
          <w:szCs w:val="26"/>
        </w:rPr>
        <w:t xml:space="preserve"> требованиям: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50444-2020 «Приборы, аппараты и оборудование медицинские. Общие технические требования» (раздел 3, 4);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50267.0-92 «Изделия медицинские электрические. Часть 1. Общие требования безопасности»;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51024-2012 «Аппараты слуховые электронные реабилитационные. Технические требования и методы испытаний»;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54457">
        <w:rPr>
          <w:color w:val="000000"/>
          <w:sz w:val="26"/>
          <w:szCs w:val="26"/>
        </w:rPr>
        <w:t>цитотоксичность</w:t>
      </w:r>
      <w:proofErr w:type="spellEnd"/>
      <w:r w:rsidRPr="00654457">
        <w:rPr>
          <w:color w:val="000000"/>
          <w:sz w:val="26"/>
          <w:szCs w:val="26"/>
        </w:rPr>
        <w:t xml:space="preserve">: методы </w:t>
      </w:r>
      <w:proofErr w:type="spellStart"/>
      <w:r w:rsidRPr="00654457">
        <w:rPr>
          <w:color w:val="000000"/>
          <w:sz w:val="26"/>
          <w:szCs w:val="26"/>
        </w:rPr>
        <w:t>in</w:t>
      </w:r>
      <w:proofErr w:type="spellEnd"/>
      <w:r w:rsidRPr="00654457">
        <w:rPr>
          <w:color w:val="000000"/>
          <w:sz w:val="26"/>
          <w:szCs w:val="26"/>
        </w:rPr>
        <w:t xml:space="preserve"> </w:t>
      </w:r>
      <w:proofErr w:type="spellStart"/>
      <w:r w:rsidRPr="00654457">
        <w:rPr>
          <w:color w:val="000000"/>
          <w:sz w:val="26"/>
          <w:szCs w:val="26"/>
        </w:rPr>
        <w:t>vitro</w:t>
      </w:r>
      <w:proofErr w:type="spellEnd"/>
      <w:r w:rsidRPr="00654457">
        <w:rPr>
          <w:color w:val="000000"/>
          <w:sz w:val="26"/>
          <w:szCs w:val="26"/>
        </w:rPr>
        <w:t>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ISO 10993-11-2021 «Изделия медицинские. Оценка биологического действия медицинских изделий. Часть 11. Исследования общетоксического действия»;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поставке»;</w:t>
      </w:r>
    </w:p>
    <w:p w:rsidR="00CF7D01" w:rsidRPr="00654457" w:rsidRDefault="00CF7D01" w:rsidP="00CF7D01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- ГОСТ Р МЭК 60118-8-2010 «Электроакустика. Аппараты слуховые. Часть 8. Методы измерения рабочих характеристик слуховых аппаратов с имитацией рабочих условий».</w:t>
      </w:r>
    </w:p>
    <w:p w:rsidR="00CF7D01" w:rsidRPr="00654457" w:rsidRDefault="00CF7D01" w:rsidP="00CF7D01">
      <w:pPr>
        <w:widowControl w:val="0"/>
        <w:ind w:firstLine="851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Все Слуховые аппараты поставляется в стандартной комплектации:</w:t>
      </w:r>
    </w:p>
    <w:p w:rsidR="00CF7D01" w:rsidRPr="00654457" w:rsidRDefault="00CF7D01" w:rsidP="00CF7D01">
      <w:pPr>
        <w:widowControl w:val="0"/>
        <w:ind w:firstLine="851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 - стандартный вкладыш – 1шт.</w:t>
      </w:r>
    </w:p>
    <w:p w:rsidR="00CF7D01" w:rsidRPr="00654457" w:rsidRDefault="00CF7D01" w:rsidP="00CF7D01">
      <w:pPr>
        <w:widowControl w:val="0"/>
        <w:ind w:firstLine="851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 - элемент питания – 2 шт. </w:t>
      </w:r>
    </w:p>
    <w:p w:rsidR="00CF7D01" w:rsidRPr="00654457" w:rsidRDefault="00CF7D01" w:rsidP="00CF7D01">
      <w:pPr>
        <w:widowControl w:val="0"/>
        <w:ind w:firstLine="851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 - паспорт или руководство по эксплуатации на русском языке</w:t>
      </w:r>
    </w:p>
    <w:p w:rsidR="00CF7D01" w:rsidRPr="00654457" w:rsidRDefault="00CF7D01" w:rsidP="00CF7D01">
      <w:pPr>
        <w:widowControl w:val="0"/>
        <w:ind w:firstLine="851"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 - слуховой аппарат -1 шт. </w:t>
      </w:r>
    </w:p>
    <w:p w:rsidR="00CF7D01" w:rsidRDefault="00CF7D01" w:rsidP="00CF7D01">
      <w:pPr>
        <w:ind w:firstLine="709"/>
        <w:jc w:val="center"/>
        <w:rPr>
          <w:b/>
          <w:bCs/>
          <w:color w:val="000000"/>
          <w:sz w:val="20"/>
          <w:szCs w:val="20"/>
        </w:rPr>
      </w:pPr>
    </w:p>
    <w:p w:rsidR="00CF7D01" w:rsidRPr="00654457" w:rsidRDefault="001F6A1A" w:rsidP="00CF7D01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Безопасность</w:t>
      </w:r>
      <w:r w:rsidR="00CF7D01" w:rsidRPr="00654457">
        <w:rPr>
          <w:b/>
          <w:bCs/>
          <w:color w:val="000000"/>
          <w:sz w:val="26"/>
          <w:szCs w:val="26"/>
        </w:rPr>
        <w:t xml:space="preserve"> товара</w:t>
      </w:r>
    </w:p>
    <w:p w:rsidR="00CF7D01" w:rsidRPr="00654457" w:rsidRDefault="001F6A1A" w:rsidP="00CF7D01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</w:t>
      </w:r>
      <w:r w:rsidR="00CF7D01" w:rsidRPr="00654457">
        <w:rPr>
          <w:color w:val="000000"/>
          <w:sz w:val="26"/>
          <w:szCs w:val="26"/>
        </w:rPr>
        <w:t>Поставщик</w:t>
      </w:r>
      <w:r>
        <w:rPr>
          <w:color w:val="000000"/>
          <w:sz w:val="26"/>
          <w:szCs w:val="26"/>
        </w:rPr>
        <w:t>а в наличии имеются</w:t>
      </w:r>
      <w:r w:rsidR="00CF7D01" w:rsidRPr="00654457">
        <w:rPr>
          <w:color w:val="000000"/>
          <w:sz w:val="26"/>
          <w:szCs w:val="26"/>
        </w:rPr>
        <w:t xml:space="preserve"> регистрационные удостоверения, и (</w:t>
      </w:r>
      <w:r w:rsidR="00CF7D01" w:rsidRPr="00654457">
        <w:rPr>
          <w:b/>
          <w:color w:val="000000"/>
          <w:sz w:val="26"/>
          <w:szCs w:val="26"/>
        </w:rPr>
        <w:t>если есть в наличии)</w:t>
      </w:r>
      <w:r w:rsidR="00CF7D01" w:rsidRPr="00654457">
        <w:rPr>
          <w:color w:val="000000"/>
          <w:sz w:val="26"/>
          <w:szCs w:val="26"/>
        </w:rPr>
        <w:t xml:space="preserve"> деклараци</w:t>
      </w:r>
      <w:r w:rsidR="008E4A47">
        <w:rPr>
          <w:color w:val="000000"/>
          <w:sz w:val="26"/>
          <w:szCs w:val="26"/>
        </w:rPr>
        <w:t>я о соответствии или действующие</w:t>
      </w:r>
      <w:r w:rsidR="00CF7D01" w:rsidRPr="00654457">
        <w:rPr>
          <w:color w:val="000000"/>
          <w:sz w:val="26"/>
          <w:szCs w:val="26"/>
        </w:rPr>
        <w:t xml:space="preserve"> сертификаты соответствия.</w:t>
      </w:r>
    </w:p>
    <w:p w:rsidR="00CF7D01" w:rsidRPr="00654457" w:rsidRDefault="00CF7D01" w:rsidP="00CF7D01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>В соответствии с Федеральным законом от 04.05.2011 г. № 99-ФЗ «О лицензировании отдельных видов деятельности», Положением о лицензировании медицинской деятельности, утвержденным Постановлени</w:t>
      </w:r>
      <w:r>
        <w:rPr>
          <w:color w:val="000000"/>
          <w:sz w:val="26"/>
          <w:szCs w:val="26"/>
        </w:rPr>
        <w:t>ем</w:t>
      </w:r>
      <w:r w:rsidRPr="00654457">
        <w:rPr>
          <w:color w:val="000000"/>
          <w:sz w:val="26"/>
          <w:szCs w:val="26"/>
        </w:rPr>
        <w:t xml:space="preserve"> Правительства РФ №852 от 01.06.2021: предоставление во второй части заявки лицензии на медицинскую </w:t>
      </w:r>
      <w:r w:rsidRPr="00654457">
        <w:rPr>
          <w:color w:val="000000"/>
          <w:sz w:val="26"/>
          <w:szCs w:val="26"/>
        </w:rPr>
        <w:lastRenderedPageBreak/>
        <w:t xml:space="preserve">деятельность по оказанию специализированной медицинской помощи, включающей работы (услуги) по </w:t>
      </w:r>
      <w:proofErr w:type="spellStart"/>
      <w:r w:rsidRPr="00654457">
        <w:rPr>
          <w:color w:val="000000"/>
          <w:sz w:val="26"/>
          <w:szCs w:val="26"/>
        </w:rPr>
        <w:t>сурдологии</w:t>
      </w:r>
      <w:proofErr w:type="spellEnd"/>
      <w:r w:rsidRPr="00654457">
        <w:rPr>
          <w:color w:val="000000"/>
          <w:sz w:val="26"/>
          <w:szCs w:val="26"/>
        </w:rPr>
        <w:t xml:space="preserve"> – оториноларингологии, а именно:</w:t>
      </w:r>
    </w:p>
    <w:p w:rsidR="00CF7D01" w:rsidRPr="00B36015" w:rsidRDefault="00CF7D01" w:rsidP="00CF7D01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654457">
        <w:rPr>
          <w:color w:val="000000"/>
          <w:sz w:val="26"/>
          <w:szCs w:val="26"/>
        </w:rPr>
        <w:t xml:space="preserve"> </w:t>
      </w:r>
      <w:r w:rsidRPr="00B36015">
        <w:rPr>
          <w:color w:val="000000"/>
          <w:sz w:val="26"/>
          <w:szCs w:val="26"/>
        </w:rPr>
        <w:t xml:space="preserve">- копия собственной действующей лицензии участника закупки на медицинскую деятельность при оказании первичной специализированной медико-санитарной помощи в амбулаторных условиях по: </w:t>
      </w:r>
      <w:proofErr w:type="spellStart"/>
      <w:r w:rsidRPr="00B36015">
        <w:rPr>
          <w:color w:val="000000"/>
          <w:sz w:val="26"/>
          <w:szCs w:val="26"/>
        </w:rPr>
        <w:t>сурдологии</w:t>
      </w:r>
      <w:proofErr w:type="spellEnd"/>
      <w:r w:rsidRPr="00B36015">
        <w:rPr>
          <w:color w:val="000000"/>
          <w:sz w:val="26"/>
          <w:szCs w:val="26"/>
        </w:rPr>
        <w:t xml:space="preserve">-оториноларингологии на территории Орловской области или копия собственной действующей лицензии участника закупки на медицинскую деятельность при осуществлении амбулаторно-поликлинической медицинской помощи, в том числе при осуществлении специализированной медицинской помощи по: </w:t>
      </w:r>
      <w:proofErr w:type="spellStart"/>
      <w:r w:rsidRPr="00B36015">
        <w:rPr>
          <w:color w:val="000000"/>
          <w:sz w:val="26"/>
          <w:szCs w:val="26"/>
        </w:rPr>
        <w:t>сурдологии</w:t>
      </w:r>
      <w:proofErr w:type="spellEnd"/>
      <w:r w:rsidRPr="00B36015">
        <w:rPr>
          <w:color w:val="000000"/>
          <w:sz w:val="26"/>
          <w:szCs w:val="26"/>
        </w:rPr>
        <w:t>-оториноларингологии на территории Орловской области.</w:t>
      </w:r>
    </w:p>
    <w:p w:rsidR="00CF7D01" w:rsidRPr="00B36015" w:rsidRDefault="00CF7D01" w:rsidP="00CF7D01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36015">
        <w:rPr>
          <w:color w:val="000000"/>
          <w:sz w:val="26"/>
          <w:szCs w:val="26"/>
        </w:rPr>
        <w:t>При обращении инвалида за получением слухового аппарата поставщик</w:t>
      </w:r>
      <w:r w:rsidR="008E4A47">
        <w:rPr>
          <w:color w:val="000000"/>
          <w:sz w:val="26"/>
          <w:szCs w:val="26"/>
        </w:rPr>
        <w:t>,</w:t>
      </w:r>
      <w:r w:rsidRPr="00B36015">
        <w:rPr>
          <w:color w:val="000000"/>
          <w:sz w:val="26"/>
          <w:szCs w:val="26"/>
        </w:rPr>
        <w:t xml:space="preserve"> </w:t>
      </w:r>
      <w:r w:rsidR="001F6A1A">
        <w:rPr>
          <w:color w:val="000000"/>
          <w:sz w:val="26"/>
          <w:szCs w:val="26"/>
        </w:rPr>
        <w:t>производит</w:t>
      </w:r>
      <w:r w:rsidRPr="00B36015">
        <w:rPr>
          <w:color w:val="000000"/>
          <w:sz w:val="26"/>
          <w:szCs w:val="26"/>
        </w:rPr>
        <w:t xml:space="preserve"> его настройку в зависимости от типа и функциональных возможностей аппарата. Настройка слухового аппарата производится врачом-</w:t>
      </w:r>
      <w:proofErr w:type="spellStart"/>
      <w:r w:rsidRPr="00B36015">
        <w:rPr>
          <w:color w:val="000000"/>
          <w:sz w:val="26"/>
          <w:szCs w:val="26"/>
        </w:rPr>
        <w:t>сурдологом</w:t>
      </w:r>
      <w:proofErr w:type="spellEnd"/>
      <w:r w:rsidRPr="00B36015">
        <w:rPr>
          <w:color w:val="000000"/>
          <w:sz w:val="26"/>
          <w:szCs w:val="26"/>
        </w:rPr>
        <w:t>.</w:t>
      </w:r>
    </w:p>
    <w:p w:rsidR="00CF7D01" w:rsidRPr="009979B9" w:rsidRDefault="00CF7D01" w:rsidP="00CF7D01">
      <w:pPr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CF7D01" w:rsidRPr="009979B9" w:rsidRDefault="001F6A1A" w:rsidP="00CF7D01">
      <w:pPr>
        <w:shd w:val="clear" w:color="auto" w:fill="FFFFFF"/>
        <w:ind w:firstLine="709"/>
        <w:jc w:val="center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Результат</w:t>
      </w:r>
      <w:r w:rsidR="00CF7D01" w:rsidRPr="009979B9">
        <w:rPr>
          <w:b/>
          <w:color w:val="000000"/>
          <w:sz w:val="26"/>
          <w:szCs w:val="26"/>
        </w:rPr>
        <w:t xml:space="preserve"> </w:t>
      </w:r>
      <w:r w:rsidR="00CF7D01" w:rsidRPr="009979B9">
        <w:rPr>
          <w:b/>
          <w:bCs/>
          <w:color w:val="000000"/>
          <w:sz w:val="26"/>
          <w:szCs w:val="26"/>
        </w:rPr>
        <w:t>поставки товара</w:t>
      </w:r>
    </w:p>
    <w:p w:rsidR="00CF7D01" w:rsidRPr="009979B9" w:rsidRDefault="00CF7D01" w:rsidP="00CF7D01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9979B9">
        <w:rPr>
          <w:color w:val="000000"/>
          <w:sz w:val="26"/>
          <w:szCs w:val="26"/>
        </w:rPr>
        <w:t xml:space="preserve">На товар </w:t>
      </w:r>
      <w:r w:rsidR="001F6A1A">
        <w:rPr>
          <w:color w:val="000000"/>
          <w:sz w:val="26"/>
          <w:szCs w:val="26"/>
        </w:rPr>
        <w:t>н</w:t>
      </w:r>
      <w:r w:rsidRPr="009979B9">
        <w:rPr>
          <w:color w:val="000000"/>
          <w:sz w:val="26"/>
          <w:szCs w:val="26"/>
        </w:rPr>
        <w:t xml:space="preserve">анесены товарный знак, установленный для предприятия-изготовителя, и маркировка, не нарушающая покрытие и товарный вид изделия. При этом каждый </w:t>
      </w:r>
      <w:r w:rsidR="008E4A47" w:rsidRPr="009979B9">
        <w:rPr>
          <w:color w:val="000000"/>
          <w:sz w:val="26"/>
          <w:szCs w:val="26"/>
        </w:rPr>
        <w:t>товар поставляется</w:t>
      </w:r>
      <w:r w:rsidRPr="009979B9">
        <w:rPr>
          <w:color w:val="000000"/>
          <w:sz w:val="26"/>
          <w:szCs w:val="26"/>
        </w:rPr>
        <w:t xml:space="preserve"> в индивидуальной упаковке, предохраняющей его от повреждений при транспортировке и хранении. </w:t>
      </w:r>
    </w:p>
    <w:p w:rsidR="00CF7D01" w:rsidRPr="009979B9" w:rsidRDefault="00CF7D01" w:rsidP="00CF7D0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color w:val="000000"/>
          <w:sz w:val="26"/>
          <w:szCs w:val="26"/>
        </w:rPr>
      </w:pPr>
    </w:p>
    <w:p w:rsidR="00CF7D01" w:rsidRPr="009979B9" w:rsidRDefault="001F6A1A" w:rsidP="00CF7D0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Срок и (или) объем</w:t>
      </w:r>
      <w:r w:rsidR="00CF7D01" w:rsidRPr="009979B9">
        <w:rPr>
          <w:b/>
          <w:color w:val="000000"/>
          <w:sz w:val="26"/>
          <w:szCs w:val="26"/>
        </w:rPr>
        <w:t xml:space="preserve"> предоставления гарантий </w:t>
      </w:r>
      <w:r w:rsidR="00CF7D01" w:rsidRPr="009979B9">
        <w:rPr>
          <w:b/>
          <w:bCs/>
          <w:color w:val="000000"/>
          <w:sz w:val="26"/>
          <w:szCs w:val="26"/>
        </w:rPr>
        <w:t>товара</w:t>
      </w:r>
    </w:p>
    <w:p w:rsidR="00CF7D01" w:rsidRPr="009979B9" w:rsidRDefault="00CF7D01" w:rsidP="00CF7D01">
      <w:pPr>
        <w:widowControl w:val="0"/>
        <w:shd w:val="clear" w:color="auto" w:fill="FFFFFF"/>
        <w:tabs>
          <w:tab w:val="left" w:pos="0"/>
        </w:tabs>
        <w:autoSpaceDE w:val="0"/>
        <w:ind w:firstLine="851"/>
        <w:jc w:val="both"/>
        <w:rPr>
          <w:bCs/>
          <w:color w:val="000000"/>
          <w:sz w:val="26"/>
          <w:szCs w:val="26"/>
        </w:rPr>
      </w:pPr>
      <w:r w:rsidRPr="009979B9">
        <w:rPr>
          <w:bCs/>
          <w:color w:val="000000"/>
          <w:sz w:val="26"/>
          <w:szCs w:val="26"/>
        </w:rPr>
        <w:t xml:space="preserve">Товар </w:t>
      </w:r>
      <w:r w:rsidR="001F6A1A">
        <w:rPr>
          <w:bCs/>
          <w:color w:val="000000"/>
          <w:sz w:val="26"/>
          <w:szCs w:val="26"/>
        </w:rPr>
        <w:t>является</w:t>
      </w:r>
      <w:r w:rsidRPr="009979B9">
        <w:rPr>
          <w:bCs/>
          <w:color w:val="000000"/>
          <w:sz w:val="26"/>
          <w:szCs w:val="26"/>
        </w:rPr>
        <w:t xml:space="preserve"> новым, не бывшем ранее в употреблении.</w:t>
      </w:r>
    </w:p>
    <w:p w:rsidR="00CF7D01" w:rsidRPr="009979B9" w:rsidRDefault="00CF7D01" w:rsidP="00CF7D01">
      <w:pPr>
        <w:widowControl w:val="0"/>
        <w:shd w:val="clear" w:color="auto" w:fill="FFFFFF"/>
        <w:tabs>
          <w:tab w:val="left" w:pos="0"/>
        </w:tabs>
        <w:autoSpaceDE w:val="0"/>
        <w:ind w:firstLine="851"/>
        <w:jc w:val="both"/>
        <w:rPr>
          <w:bCs/>
          <w:color w:val="000000"/>
          <w:sz w:val="26"/>
          <w:szCs w:val="26"/>
        </w:rPr>
      </w:pPr>
      <w:r w:rsidRPr="009979B9">
        <w:rPr>
          <w:bCs/>
          <w:color w:val="000000"/>
          <w:sz w:val="26"/>
          <w:szCs w:val="26"/>
        </w:rPr>
        <w:t xml:space="preserve">Гарантийный срок </w:t>
      </w:r>
      <w:proofErr w:type="gramStart"/>
      <w:r w:rsidRPr="009979B9">
        <w:rPr>
          <w:bCs/>
          <w:color w:val="000000"/>
          <w:sz w:val="26"/>
          <w:szCs w:val="26"/>
        </w:rPr>
        <w:t xml:space="preserve">эксплуатации  </w:t>
      </w:r>
      <w:r w:rsidRPr="009979B9">
        <w:rPr>
          <w:b/>
          <w:bCs/>
          <w:color w:val="000000"/>
          <w:sz w:val="26"/>
          <w:szCs w:val="26"/>
        </w:rPr>
        <w:t>не</w:t>
      </w:r>
      <w:proofErr w:type="gramEnd"/>
      <w:r w:rsidRPr="009979B9">
        <w:rPr>
          <w:b/>
          <w:bCs/>
          <w:color w:val="000000"/>
          <w:sz w:val="26"/>
          <w:szCs w:val="26"/>
        </w:rPr>
        <w:t xml:space="preserve"> менее 12 (двенадцати) месяцев</w:t>
      </w:r>
      <w:r w:rsidRPr="009979B9">
        <w:rPr>
          <w:color w:val="000000"/>
          <w:sz w:val="26"/>
          <w:szCs w:val="26"/>
        </w:rPr>
        <w:t xml:space="preserve"> </w:t>
      </w:r>
      <w:r w:rsidRPr="009979B9">
        <w:rPr>
          <w:bCs/>
          <w:color w:val="000000"/>
          <w:sz w:val="26"/>
          <w:szCs w:val="26"/>
        </w:rPr>
        <w:t xml:space="preserve">со дня выдачи товара. </w:t>
      </w:r>
    </w:p>
    <w:p w:rsidR="00CF7D01" w:rsidRPr="009979B9" w:rsidRDefault="008E4A47" w:rsidP="001F6A1A">
      <w:pPr>
        <w:widowControl w:val="0"/>
        <w:shd w:val="clear" w:color="auto" w:fill="FFFFFF"/>
        <w:tabs>
          <w:tab w:val="left" w:pos="0"/>
        </w:tabs>
        <w:autoSpaceDE w:val="0"/>
        <w:ind w:firstLine="851"/>
        <w:jc w:val="both"/>
        <w:rPr>
          <w:color w:val="000000"/>
          <w:kern w:val="1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</w:t>
      </w:r>
      <w:r w:rsidRPr="009979B9">
        <w:rPr>
          <w:bCs/>
          <w:color w:val="000000"/>
          <w:sz w:val="26"/>
          <w:szCs w:val="26"/>
        </w:rPr>
        <w:t>наличие</w:t>
      </w:r>
      <w:r w:rsidR="00CF7D01" w:rsidRPr="009979B9">
        <w:rPr>
          <w:bCs/>
          <w:color w:val="000000"/>
          <w:sz w:val="26"/>
          <w:szCs w:val="26"/>
        </w:rPr>
        <w:t xml:space="preserve"> гарантийны</w:t>
      </w:r>
      <w:r w:rsidR="001F6A1A">
        <w:rPr>
          <w:bCs/>
          <w:color w:val="000000"/>
          <w:sz w:val="26"/>
          <w:szCs w:val="26"/>
        </w:rPr>
        <w:t>е</w:t>
      </w:r>
      <w:r w:rsidR="00CF7D01" w:rsidRPr="009979B9">
        <w:rPr>
          <w:bCs/>
          <w:color w:val="000000"/>
          <w:sz w:val="26"/>
          <w:szCs w:val="26"/>
        </w:rPr>
        <w:t xml:space="preserve"> талон</w:t>
      </w:r>
      <w:r w:rsidR="001F6A1A">
        <w:rPr>
          <w:bCs/>
          <w:color w:val="000000"/>
          <w:sz w:val="26"/>
          <w:szCs w:val="26"/>
        </w:rPr>
        <w:t>ы</w:t>
      </w:r>
      <w:r w:rsidR="00CF7D01" w:rsidRPr="009979B9">
        <w:rPr>
          <w:bCs/>
          <w:color w:val="000000"/>
          <w:sz w:val="26"/>
          <w:szCs w:val="26"/>
        </w:rPr>
        <w:t>, дающи</w:t>
      </w:r>
      <w:r w:rsidR="001F6A1A">
        <w:rPr>
          <w:bCs/>
          <w:color w:val="000000"/>
          <w:sz w:val="26"/>
          <w:szCs w:val="26"/>
        </w:rPr>
        <w:t>е</w:t>
      </w:r>
      <w:r w:rsidR="00CF7D01" w:rsidRPr="009979B9">
        <w:rPr>
          <w:bCs/>
          <w:color w:val="000000"/>
          <w:sz w:val="26"/>
          <w:szCs w:val="26"/>
        </w:rPr>
        <w:t xml:space="preserve"> право на бесплатный ремонт изделия во время гарантийного срока пользования</w:t>
      </w:r>
      <w:r w:rsidR="001F6A1A">
        <w:rPr>
          <w:bCs/>
          <w:color w:val="000000"/>
          <w:sz w:val="26"/>
          <w:szCs w:val="26"/>
        </w:rPr>
        <w:t xml:space="preserve"> с обязательным</w:t>
      </w:r>
      <w:r w:rsidR="00CF7D01" w:rsidRPr="009979B9">
        <w:rPr>
          <w:bCs/>
          <w:color w:val="000000"/>
          <w:sz w:val="26"/>
          <w:szCs w:val="26"/>
        </w:rPr>
        <w:t xml:space="preserve"> указание</w:t>
      </w:r>
      <w:r w:rsidR="001F6A1A">
        <w:rPr>
          <w:bCs/>
          <w:color w:val="000000"/>
          <w:sz w:val="26"/>
          <w:szCs w:val="26"/>
        </w:rPr>
        <w:t>м</w:t>
      </w:r>
      <w:r w:rsidR="00CF7D01" w:rsidRPr="009979B9">
        <w:rPr>
          <w:bCs/>
          <w:color w:val="000000"/>
          <w:sz w:val="26"/>
          <w:szCs w:val="26"/>
        </w:rPr>
        <w:t xml:space="preserve">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CF7D01" w:rsidRPr="000775DA" w:rsidRDefault="00CF7D01" w:rsidP="00CF7D01">
      <w:pPr>
        <w:widowControl w:val="0"/>
        <w:shd w:val="clear" w:color="auto" w:fill="FFFFFF"/>
        <w:autoSpaceDE w:val="0"/>
        <w:ind w:firstLine="709"/>
        <w:jc w:val="center"/>
        <w:rPr>
          <w:b/>
          <w:sz w:val="20"/>
          <w:szCs w:val="20"/>
        </w:rPr>
      </w:pP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709"/>
        <w:jc w:val="center"/>
        <w:rPr>
          <w:sz w:val="26"/>
          <w:szCs w:val="26"/>
        </w:rPr>
      </w:pPr>
      <w:r w:rsidRPr="009979B9">
        <w:rPr>
          <w:b/>
          <w:sz w:val="26"/>
          <w:szCs w:val="26"/>
        </w:rPr>
        <w:t>Место, условия и сроки (периоды) поставки товара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 xml:space="preserve">Срок предоставления Товара на проверку Заказчику — не позднее 10 (десяти) рабочих дней с даты подписания Контракта в пункте выдачи Товара Поставщика, находящегося на территории г. Орла, </w:t>
      </w:r>
      <w:r w:rsidR="008E4A47">
        <w:rPr>
          <w:sz w:val="26"/>
          <w:szCs w:val="26"/>
        </w:rPr>
        <w:t xml:space="preserve">где </w:t>
      </w:r>
      <w:r w:rsidR="008E4A47" w:rsidRPr="009979B9">
        <w:rPr>
          <w:sz w:val="26"/>
          <w:szCs w:val="26"/>
        </w:rPr>
        <w:t>находится</w:t>
      </w:r>
      <w:r w:rsidRPr="009979B9">
        <w:rPr>
          <w:sz w:val="26"/>
          <w:szCs w:val="26"/>
        </w:rPr>
        <w:t xml:space="preserve"> 100 (сто) процентов от общего объема Товара для осуществления Заказчиком выборочной проверки на соответствие Товара требованиям, установленным настоящим Контрактом.</w:t>
      </w:r>
    </w:p>
    <w:p w:rsidR="00CF7D01" w:rsidRPr="009979B9" w:rsidRDefault="008E4A47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Поставщик организует</w:t>
      </w:r>
      <w:r w:rsidR="00CF7D01" w:rsidRPr="009979B9">
        <w:rPr>
          <w:sz w:val="26"/>
          <w:szCs w:val="26"/>
        </w:rPr>
        <w:t xml:space="preserve"> в г. Орле пункт выдачи товара Получателям (далее – пункт выдачи) и обеспечи</w:t>
      </w:r>
      <w:r w:rsidR="001F6A1A">
        <w:rPr>
          <w:sz w:val="26"/>
          <w:szCs w:val="26"/>
        </w:rPr>
        <w:t>вает</w:t>
      </w:r>
      <w:r w:rsidR="00CF7D01" w:rsidRPr="009979B9">
        <w:rPr>
          <w:sz w:val="26"/>
          <w:szCs w:val="26"/>
        </w:rPr>
        <w:t xml:space="preserve"> его бесперебойную работу. 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Место поставки товара: Поставка товара происходит в г. Орел и Орловскую область, с доставкой по месту жительства Получателя (в пределах Орловской области) или по согласованию с Получателем выдается ему по месту нахождения пункта выдачи в день обращения Получателя (в г. Орле).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Поставщик предоставля</w:t>
      </w:r>
      <w:r w:rsidR="001F6A1A">
        <w:rPr>
          <w:sz w:val="26"/>
          <w:szCs w:val="26"/>
        </w:rPr>
        <w:t>ет</w:t>
      </w:r>
      <w:r w:rsidRPr="009979B9">
        <w:rPr>
          <w:sz w:val="26"/>
          <w:szCs w:val="26"/>
        </w:rPr>
        <w:t xml:space="preserve"> Получателям право выбора способа получения Товара (по месту жительства Получателя или по месту нахождения пункта выдачи).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 xml:space="preserve">Пункт </w:t>
      </w:r>
      <w:r w:rsidR="008E4A47" w:rsidRPr="009979B9">
        <w:rPr>
          <w:sz w:val="26"/>
          <w:szCs w:val="26"/>
        </w:rPr>
        <w:t>выдачи организуется</w:t>
      </w:r>
      <w:r w:rsidRPr="009979B9">
        <w:rPr>
          <w:sz w:val="26"/>
          <w:szCs w:val="26"/>
        </w:rPr>
        <w:t xml:space="preserve"> не позднее 10 (десяти) рабочих дней с даты подписания Сторонами государственного контракта и действ</w:t>
      </w:r>
      <w:r w:rsidR="001F6A1A">
        <w:rPr>
          <w:sz w:val="26"/>
          <w:szCs w:val="26"/>
        </w:rPr>
        <w:t>ует</w:t>
      </w:r>
      <w:r w:rsidRPr="009979B9">
        <w:rPr>
          <w:sz w:val="26"/>
          <w:szCs w:val="26"/>
        </w:rPr>
        <w:t xml:space="preserve"> до выдачи всего предусмотренного контрактом объема Товара. Не позднее указанного срока Поставщик передает Заказчику документы, подтверждающие право Поставщика использовать помещение пункта выдачи, адреса и график работы пункта. Пункт </w:t>
      </w:r>
      <w:proofErr w:type="gramStart"/>
      <w:r w:rsidRPr="009979B9">
        <w:rPr>
          <w:sz w:val="26"/>
          <w:szCs w:val="26"/>
        </w:rPr>
        <w:t>выдачи  организован</w:t>
      </w:r>
      <w:proofErr w:type="gramEnd"/>
      <w:r w:rsidRPr="009979B9">
        <w:rPr>
          <w:sz w:val="26"/>
          <w:szCs w:val="26"/>
        </w:rPr>
        <w:t xml:space="preserve"> в г. Орел на расстоянии шаговой доступности от остановки общественного транспорта. Пункт </w:t>
      </w:r>
      <w:proofErr w:type="gramStart"/>
      <w:r w:rsidRPr="009979B9">
        <w:rPr>
          <w:sz w:val="26"/>
          <w:szCs w:val="26"/>
        </w:rPr>
        <w:t>выдачи  име</w:t>
      </w:r>
      <w:r w:rsidR="001F6A1A">
        <w:rPr>
          <w:sz w:val="26"/>
          <w:szCs w:val="26"/>
        </w:rPr>
        <w:t>ет</w:t>
      </w:r>
      <w:proofErr w:type="gramEnd"/>
      <w:r w:rsidRPr="009979B9">
        <w:rPr>
          <w:sz w:val="26"/>
          <w:szCs w:val="26"/>
        </w:rPr>
        <w:t xml:space="preserve"> зону ожидания для Получателей оборудованную мебелью для ожидания в сидячем положении. Максимальное время ожидания</w:t>
      </w:r>
      <w:r w:rsidR="001F6A1A">
        <w:rPr>
          <w:sz w:val="26"/>
          <w:szCs w:val="26"/>
        </w:rPr>
        <w:t xml:space="preserve"> Получателей в очереди </w:t>
      </w:r>
      <w:proofErr w:type="gramStart"/>
      <w:r w:rsidR="001F6A1A">
        <w:rPr>
          <w:sz w:val="26"/>
          <w:szCs w:val="26"/>
        </w:rPr>
        <w:t xml:space="preserve">не </w:t>
      </w:r>
      <w:r w:rsidRPr="009979B9">
        <w:rPr>
          <w:sz w:val="26"/>
          <w:szCs w:val="26"/>
        </w:rPr>
        <w:t xml:space="preserve"> превыша</w:t>
      </w:r>
      <w:r w:rsidR="001F6A1A">
        <w:rPr>
          <w:sz w:val="26"/>
          <w:szCs w:val="26"/>
        </w:rPr>
        <w:t>ет</w:t>
      </w:r>
      <w:proofErr w:type="gramEnd"/>
      <w:r w:rsidRPr="009979B9">
        <w:rPr>
          <w:sz w:val="26"/>
          <w:szCs w:val="26"/>
        </w:rPr>
        <w:t xml:space="preserve"> 15 минут.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Пункт выдачи оборудован телефонными аппаратами для консультации Получателей ТСР.</w:t>
      </w:r>
    </w:p>
    <w:p w:rsidR="00CF7D01" w:rsidRPr="00B11978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B11978">
        <w:rPr>
          <w:sz w:val="26"/>
          <w:szCs w:val="26"/>
        </w:rPr>
        <w:t xml:space="preserve">Пункты выдачи Товара и склад </w:t>
      </w:r>
      <w:proofErr w:type="gramStart"/>
      <w:r w:rsidRPr="00B11978">
        <w:rPr>
          <w:sz w:val="26"/>
          <w:szCs w:val="26"/>
        </w:rPr>
        <w:t>Поставщика  оснащены</w:t>
      </w:r>
      <w:proofErr w:type="gramEnd"/>
      <w:r w:rsidRPr="00B11978">
        <w:rPr>
          <w:sz w:val="26"/>
          <w:szCs w:val="26"/>
        </w:rPr>
        <w:t xml:space="preserve"> видеокамерами.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 xml:space="preserve">Вход в пункт </w:t>
      </w:r>
      <w:proofErr w:type="gramStart"/>
      <w:r w:rsidRPr="009979B9">
        <w:rPr>
          <w:sz w:val="26"/>
          <w:szCs w:val="26"/>
        </w:rPr>
        <w:t>выдачи  обозначен</w:t>
      </w:r>
      <w:proofErr w:type="gramEnd"/>
      <w:r w:rsidRPr="009979B9">
        <w:rPr>
          <w:sz w:val="26"/>
          <w:szCs w:val="26"/>
        </w:rPr>
        <w:t xml:space="preserve"> надписью (например, "Пункт выдачи ТСР для инвалидов"), позволяющей однозначно определить место нахождения указанного пункта. Пункт </w:t>
      </w:r>
      <w:proofErr w:type="gramStart"/>
      <w:r w:rsidRPr="009979B9">
        <w:rPr>
          <w:sz w:val="26"/>
          <w:szCs w:val="26"/>
        </w:rPr>
        <w:t>выдачи  име</w:t>
      </w:r>
      <w:r w:rsidR="00345031">
        <w:rPr>
          <w:sz w:val="26"/>
          <w:szCs w:val="26"/>
        </w:rPr>
        <w:t>е</w:t>
      </w:r>
      <w:r w:rsidRPr="009979B9">
        <w:rPr>
          <w:sz w:val="26"/>
          <w:szCs w:val="26"/>
        </w:rPr>
        <w:t>т</w:t>
      </w:r>
      <w:proofErr w:type="gramEnd"/>
      <w:r w:rsidRPr="009979B9">
        <w:rPr>
          <w:sz w:val="26"/>
          <w:szCs w:val="26"/>
        </w:rPr>
        <w:t xml:space="preserve"> отдельный вход, обеспечивающий свободный доступ Получателей.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 xml:space="preserve">Проход в пункт выдачи и передвижение по ним беспрепятственны для инвалидов. Пункт </w:t>
      </w:r>
      <w:proofErr w:type="gramStart"/>
      <w:r w:rsidRPr="009979B9">
        <w:rPr>
          <w:sz w:val="26"/>
          <w:szCs w:val="26"/>
        </w:rPr>
        <w:t>выдачи  име</w:t>
      </w:r>
      <w:r w:rsidR="00345031">
        <w:rPr>
          <w:sz w:val="26"/>
          <w:szCs w:val="26"/>
        </w:rPr>
        <w:t>ет</w:t>
      </w:r>
      <w:proofErr w:type="gramEnd"/>
      <w:r w:rsidRPr="009979B9">
        <w:rPr>
          <w:sz w:val="26"/>
          <w:szCs w:val="26"/>
        </w:rPr>
        <w:t xml:space="preserve"> туалетную комнату, оборудованную для посещения инвалидами, со свободным и бесплатным доступом Получателей.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В случае выбора Получателем способа получения Товара по месту нахождения пункта выдачи, организованным Поставщиком, передача Товара Получателю осуществляется в день обращения Получателя в пункт выдачи с направлением. На отрывном талоне направления Поставщик в обязательном порядке проставляет дату обращения Получателя.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 xml:space="preserve">Передача Товара </w:t>
      </w:r>
      <w:proofErr w:type="gramStart"/>
      <w:r w:rsidRPr="009979B9">
        <w:rPr>
          <w:sz w:val="26"/>
          <w:szCs w:val="26"/>
        </w:rPr>
        <w:t>Получателям  производится</w:t>
      </w:r>
      <w:proofErr w:type="gramEnd"/>
      <w:r w:rsidRPr="009979B9">
        <w:rPr>
          <w:sz w:val="26"/>
          <w:szCs w:val="26"/>
        </w:rPr>
        <w:t xml:space="preserve"> в пункте выдачи не менее 5 (пяти) дней в неделю (включая работу в один из выходных дней), не менее 40 (сорока) часов в неделю, при этом время работы должно попадать в интервал с 09:00 до 19:00.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В случае выбора Получателем способа получения путем передачи Товара по месту нахождения Получателя, такая доставка осуществляется Поставщиком в пределах Орловской области, не менее чем с 10:00 до 20:00 с понедельника по пятницу, по предварительной записи по телефону. Такая доставка осуществляется в срок, согласованный с Получателем.</w:t>
      </w:r>
    </w:p>
    <w:p w:rsidR="00CF7D01" w:rsidRPr="009979B9" w:rsidRDefault="00CF7D01" w:rsidP="00CF7D01">
      <w:pPr>
        <w:widowControl w:val="0"/>
        <w:shd w:val="clear" w:color="auto" w:fill="FFFFFF"/>
        <w:autoSpaceDE w:val="0"/>
        <w:ind w:firstLine="851"/>
        <w:jc w:val="both"/>
        <w:rPr>
          <w:sz w:val="26"/>
          <w:szCs w:val="26"/>
        </w:rPr>
      </w:pPr>
      <w:r w:rsidRPr="009979B9">
        <w:rPr>
          <w:sz w:val="26"/>
          <w:szCs w:val="26"/>
        </w:rPr>
        <w:t>Заказчик вправе произвести выборочную проверку Товара и соответствия пункта выдачи требованиям государственного контракта. При проведении выборочной проверки Заказчик вправе осуществлять видеозапись.</w:t>
      </w:r>
    </w:p>
    <w:p w:rsidR="00CF7D01" w:rsidRPr="009979B9" w:rsidRDefault="00CF7D01" w:rsidP="00CF7D01">
      <w:pPr>
        <w:ind w:firstLine="851"/>
        <w:rPr>
          <w:sz w:val="26"/>
          <w:szCs w:val="26"/>
        </w:rPr>
      </w:pPr>
      <w:r w:rsidRPr="009979B9">
        <w:rPr>
          <w:sz w:val="26"/>
          <w:szCs w:val="26"/>
        </w:rPr>
        <w:t xml:space="preserve">Срок поставки Товара Получателям: </w:t>
      </w:r>
      <w:r w:rsidR="008B145D">
        <w:rPr>
          <w:sz w:val="26"/>
          <w:szCs w:val="26"/>
        </w:rPr>
        <w:t xml:space="preserve"> </w:t>
      </w:r>
      <w:r w:rsidRPr="009979B9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29</w:t>
      </w:r>
      <w:r w:rsidRPr="009979B9">
        <w:rPr>
          <w:b/>
          <w:sz w:val="26"/>
          <w:szCs w:val="26"/>
        </w:rPr>
        <w:t>.11.202</w:t>
      </w:r>
      <w:r>
        <w:rPr>
          <w:b/>
          <w:sz w:val="26"/>
          <w:szCs w:val="26"/>
        </w:rPr>
        <w:t>4</w:t>
      </w:r>
      <w:r w:rsidRPr="009979B9">
        <w:rPr>
          <w:b/>
          <w:sz w:val="26"/>
          <w:szCs w:val="26"/>
        </w:rPr>
        <w:t xml:space="preserve"> г.</w:t>
      </w:r>
    </w:p>
    <w:p w:rsidR="00CF7D01" w:rsidRPr="0002552F" w:rsidRDefault="00CF7D01" w:rsidP="00CF7D01">
      <w:pPr>
        <w:contextualSpacing/>
        <w:rPr>
          <w:b/>
          <w:color w:val="000000"/>
          <w:sz w:val="26"/>
          <w:szCs w:val="26"/>
        </w:rPr>
      </w:pPr>
    </w:p>
    <w:p w:rsidR="00CF7D01" w:rsidRPr="0002552F" w:rsidRDefault="00CF7D01" w:rsidP="00CF7D01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02552F">
        <w:rPr>
          <w:color w:val="000000"/>
          <w:sz w:val="26"/>
          <w:szCs w:val="26"/>
        </w:rPr>
        <w:t xml:space="preserve">Ответственный за исполнение Контракта: </w:t>
      </w:r>
      <w:r w:rsidRPr="00D51198">
        <w:rPr>
          <w:color w:val="000000"/>
          <w:sz w:val="26"/>
          <w:szCs w:val="26"/>
        </w:rPr>
        <w:t>Консультант отдела социальных программ ОСФР по Орловской области – Щербина Мария Сергеевна</w:t>
      </w:r>
      <w:r w:rsidRPr="0002552F">
        <w:rPr>
          <w:color w:val="000000"/>
          <w:sz w:val="26"/>
          <w:szCs w:val="26"/>
        </w:rPr>
        <w:t xml:space="preserve">. </w:t>
      </w:r>
    </w:p>
    <w:p w:rsidR="00CF7D01" w:rsidRDefault="00CF7D01" w:rsidP="00CF7D01">
      <w:pPr>
        <w:pStyle w:val="a5"/>
        <w:ind w:left="0"/>
        <w:jc w:val="both"/>
        <w:rPr>
          <w:sz w:val="18"/>
          <w:szCs w:val="18"/>
          <w:u w:val="single"/>
        </w:rPr>
      </w:pPr>
    </w:p>
    <w:p w:rsidR="00CD5A02" w:rsidRPr="00073D11" w:rsidRDefault="00CD5A02" w:rsidP="00CD5A02">
      <w:pPr>
        <w:tabs>
          <w:tab w:val="left" w:pos="6096"/>
        </w:tabs>
        <w:rPr>
          <w:sz w:val="26"/>
          <w:szCs w:val="26"/>
        </w:rPr>
      </w:pPr>
    </w:p>
    <w:p w:rsidR="00CF7D01" w:rsidRPr="0092162E" w:rsidRDefault="00CF7D01" w:rsidP="00CD5A02">
      <w:pPr>
        <w:pStyle w:val="a5"/>
        <w:tabs>
          <w:tab w:val="left" w:pos="8780"/>
        </w:tabs>
        <w:ind w:left="0"/>
        <w:jc w:val="both"/>
        <w:rPr>
          <w:b/>
          <w:bCs/>
          <w:color w:val="000000"/>
          <w:sz w:val="26"/>
          <w:szCs w:val="26"/>
        </w:rPr>
      </w:pPr>
    </w:p>
    <w:p w:rsidR="00CF7D01" w:rsidRPr="0092162E" w:rsidRDefault="00CF7D01" w:rsidP="00CF7D01">
      <w:pPr>
        <w:rPr>
          <w:sz w:val="26"/>
          <w:szCs w:val="26"/>
        </w:rPr>
      </w:pPr>
      <w:r w:rsidRPr="0092162E">
        <w:rPr>
          <w:b/>
          <w:sz w:val="26"/>
          <w:szCs w:val="26"/>
        </w:rPr>
        <w:t>ОКПД2:</w:t>
      </w:r>
      <w:r w:rsidRPr="0092162E">
        <w:rPr>
          <w:sz w:val="26"/>
          <w:szCs w:val="26"/>
        </w:rPr>
        <w:t xml:space="preserve"> 26.60.14.120- </w:t>
      </w:r>
      <w:bookmarkStart w:id="0" w:name="_GoBack"/>
      <w:bookmarkEnd w:id="0"/>
      <w:r w:rsidRPr="0092162E">
        <w:rPr>
          <w:sz w:val="26"/>
          <w:szCs w:val="26"/>
        </w:rPr>
        <w:t>Аппараты слуховые</w:t>
      </w:r>
    </w:p>
    <w:p w:rsidR="00CF7D01" w:rsidRPr="0092162E" w:rsidRDefault="00CF7D01" w:rsidP="00CF7D01">
      <w:pPr>
        <w:rPr>
          <w:sz w:val="26"/>
          <w:szCs w:val="26"/>
        </w:rPr>
      </w:pPr>
      <w:r w:rsidRPr="0092162E">
        <w:rPr>
          <w:b/>
          <w:sz w:val="26"/>
          <w:szCs w:val="26"/>
        </w:rPr>
        <w:t>КТРУ:</w:t>
      </w:r>
      <w:r w:rsidRPr="0092162E">
        <w:rPr>
          <w:sz w:val="26"/>
          <w:szCs w:val="26"/>
        </w:rPr>
        <w:t xml:space="preserve"> 26.60.14.120-00000004 - Аппарат слуховой заушный воздушной проводимости</w:t>
      </w:r>
    </w:p>
    <w:p w:rsidR="00CF7D01" w:rsidRPr="0092162E" w:rsidRDefault="00CF7D01" w:rsidP="00CF7D01">
      <w:pPr>
        <w:rPr>
          <w:b/>
          <w:bCs/>
          <w:sz w:val="26"/>
          <w:szCs w:val="26"/>
        </w:rPr>
      </w:pPr>
      <w:r w:rsidRPr="0092162E">
        <w:rPr>
          <w:b/>
          <w:bCs/>
          <w:sz w:val="26"/>
          <w:szCs w:val="26"/>
        </w:rPr>
        <w:t>Несколько КОЗ:</w:t>
      </w:r>
    </w:p>
    <w:p w:rsidR="00CF7D01" w:rsidRPr="0092162E" w:rsidRDefault="00CF7D01" w:rsidP="00CF7D01">
      <w:pPr>
        <w:rPr>
          <w:bCs/>
          <w:sz w:val="26"/>
          <w:szCs w:val="26"/>
        </w:rPr>
      </w:pPr>
      <w:r w:rsidRPr="0092162E">
        <w:rPr>
          <w:bCs/>
          <w:sz w:val="26"/>
          <w:szCs w:val="26"/>
        </w:rPr>
        <w:t xml:space="preserve">01.28.17.01.05 </w:t>
      </w:r>
    </w:p>
    <w:p w:rsidR="00CF7D01" w:rsidRPr="0092162E" w:rsidRDefault="00CF7D01" w:rsidP="00CF7D01">
      <w:pPr>
        <w:rPr>
          <w:bCs/>
          <w:sz w:val="26"/>
          <w:szCs w:val="26"/>
        </w:rPr>
      </w:pPr>
      <w:r w:rsidRPr="0092162E">
        <w:rPr>
          <w:bCs/>
          <w:sz w:val="26"/>
          <w:szCs w:val="26"/>
        </w:rPr>
        <w:t xml:space="preserve">01.28.17.01.06 </w:t>
      </w:r>
    </w:p>
    <w:p w:rsidR="00CF7D01" w:rsidRPr="00A95C83" w:rsidRDefault="00CF7D01" w:rsidP="00CF7D01">
      <w:pPr>
        <w:pStyle w:val="a5"/>
        <w:tabs>
          <w:tab w:val="left" w:pos="8780"/>
        </w:tabs>
        <w:ind w:left="0"/>
        <w:jc w:val="both"/>
        <w:rPr>
          <w:rFonts w:eastAsia="Calibri"/>
          <w:bCs/>
          <w:color w:val="00000A"/>
          <w:sz w:val="26"/>
          <w:szCs w:val="26"/>
          <w:lang w:eastAsia="en-US"/>
        </w:rPr>
      </w:pPr>
      <w:r w:rsidRPr="0092162E">
        <w:rPr>
          <w:bCs/>
          <w:sz w:val="26"/>
          <w:szCs w:val="26"/>
        </w:rPr>
        <w:t xml:space="preserve">01.28.17.01.07 </w:t>
      </w:r>
    </w:p>
    <w:p w:rsidR="00CD5A02" w:rsidRPr="001401A5" w:rsidRDefault="00CD5A02" w:rsidP="00CD5A02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 w:val="26"/>
          <w:szCs w:val="26"/>
        </w:rPr>
      </w:pPr>
    </w:p>
    <w:p w:rsidR="004C3CEC" w:rsidRPr="00CD5A02" w:rsidRDefault="004C3CEC" w:rsidP="00CD5A02"/>
    <w:sectPr w:rsidR="004C3CEC" w:rsidRPr="00CD5A02" w:rsidSect="00614822">
      <w:foot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D6" w:rsidRDefault="00B131D6" w:rsidP="00524E7E">
      <w:r>
        <w:separator/>
      </w:r>
    </w:p>
  </w:endnote>
  <w:endnote w:type="continuationSeparator" w:id="0">
    <w:p w:rsidR="00B131D6" w:rsidRDefault="00B131D6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1280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2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D6" w:rsidRDefault="00B131D6" w:rsidP="00524E7E">
      <w:r>
        <w:separator/>
      </w:r>
    </w:p>
  </w:footnote>
  <w:footnote w:type="continuationSeparator" w:id="0">
    <w:p w:rsidR="00B131D6" w:rsidRDefault="00B131D6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B7E39"/>
    <w:rsid w:val="000C3A0A"/>
    <w:rsid w:val="000C6708"/>
    <w:rsid w:val="000C7C0A"/>
    <w:rsid w:val="000E2D0B"/>
    <w:rsid w:val="000F429D"/>
    <w:rsid w:val="000F4946"/>
    <w:rsid w:val="00100DAC"/>
    <w:rsid w:val="0011277D"/>
    <w:rsid w:val="00115477"/>
    <w:rsid w:val="001205D3"/>
    <w:rsid w:val="001401A5"/>
    <w:rsid w:val="001452B5"/>
    <w:rsid w:val="0014600E"/>
    <w:rsid w:val="0014780C"/>
    <w:rsid w:val="00174D96"/>
    <w:rsid w:val="001A76B8"/>
    <w:rsid w:val="001B0006"/>
    <w:rsid w:val="001C7538"/>
    <w:rsid w:val="001C7989"/>
    <w:rsid w:val="001D07DE"/>
    <w:rsid w:val="001D5EE8"/>
    <w:rsid w:val="001E7ACB"/>
    <w:rsid w:val="001F6A1A"/>
    <w:rsid w:val="00206D8C"/>
    <w:rsid w:val="002415D9"/>
    <w:rsid w:val="00266E86"/>
    <w:rsid w:val="00275B94"/>
    <w:rsid w:val="002B67FF"/>
    <w:rsid w:val="002C3C5B"/>
    <w:rsid w:val="00305175"/>
    <w:rsid w:val="00305187"/>
    <w:rsid w:val="00345031"/>
    <w:rsid w:val="00346D2A"/>
    <w:rsid w:val="0035100F"/>
    <w:rsid w:val="00380FBC"/>
    <w:rsid w:val="003B1D0C"/>
    <w:rsid w:val="003B734C"/>
    <w:rsid w:val="003C3480"/>
    <w:rsid w:val="003E58FB"/>
    <w:rsid w:val="00405AFC"/>
    <w:rsid w:val="00432F82"/>
    <w:rsid w:val="00484261"/>
    <w:rsid w:val="00487EB8"/>
    <w:rsid w:val="004A52D7"/>
    <w:rsid w:val="004C3CEC"/>
    <w:rsid w:val="004F7BEB"/>
    <w:rsid w:val="005152AC"/>
    <w:rsid w:val="00524E7E"/>
    <w:rsid w:val="005260DE"/>
    <w:rsid w:val="00526F64"/>
    <w:rsid w:val="00542E59"/>
    <w:rsid w:val="00562AE2"/>
    <w:rsid w:val="005914A2"/>
    <w:rsid w:val="00592569"/>
    <w:rsid w:val="005C5DA2"/>
    <w:rsid w:val="005D1987"/>
    <w:rsid w:val="005D3618"/>
    <w:rsid w:val="005D47B6"/>
    <w:rsid w:val="005D674B"/>
    <w:rsid w:val="006048B4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E0BEF"/>
    <w:rsid w:val="00727719"/>
    <w:rsid w:val="00753263"/>
    <w:rsid w:val="00754A9D"/>
    <w:rsid w:val="00763577"/>
    <w:rsid w:val="007725C2"/>
    <w:rsid w:val="00773A7C"/>
    <w:rsid w:val="007A0066"/>
    <w:rsid w:val="007B2DE5"/>
    <w:rsid w:val="007D2D20"/>
    <w:rsid w:val="007F10BF"/>
    <w:rsid w:val="00800E0F"/>
    <w:rsid w:val="00817809"/>
    <w:rsid w:val="0082355E"/>
    <w:rsid w:val="00825983"/>
    <w:rsid w:val="00827D7B"/>
    <w:rsid w:val="00852110"/>
    <w:rsid w:val="008751D2"/>
    <w:rsid w:val="00875DC4"/>
    <w:rsid w:val="008835F6"/>
    <w:rsid w:val="008978D9"/>
    <w:rsid w:val="008B145D"/>
    <w:rsid w:val="008B78CE"/>
    <w:rsid w:val="008C40C5"/>
    <w:rsid w:val="008D311E"/>
    <w:rsid w:val="008E36BD"/>
    <w:rsid w:val="008E4A47"/>
    <w:rsid w:val="008E7497"/>
    <w:rsid w:val="008F3871"/>
    <w:rsid w:val="0092162E"/>
    <w:rsid w:val="00924791"/>
    <w:rsid w:val="00935708"/>
    <w:rsid w:val="00941B24"/>
    <w:rsid w:val="0095043A"/>
    <w:rsid w:val="0096299C"/>
    <w:rsid w:val="009752C2"/>
    <w:rsid w:val="009814EA"/>
    <w:rsid w:val="00985FD4"/>
    <w:rsid w:val="009A36C3"/>
    <w:rsid w:val="009B1A52"/>
    <w:rsid w:val="009B6502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C5984"/>
    <w:rsid w:val="00AD7F11"/>
    <w:rsid w:val="00AF0D7D"/>
    <w:rsid w:val="00B07247"/>
    <w:rsid w:val="00B131D6"/>
    <w:rsid w:val="00B1440C"/>
    <w:rsid w:val="00B25D50"/>
    <w:rsid w:val="00B57774"/>
    <w:rsid w:val="00B712B0"/>
    <w:rsid w:val="00B91E28"/>
    <w:rsid w:val="00BD2C95"/>
    <w:rsid w:val="00BE2719"/>
    <w:rsid w:val="00C00600"/>
    <w:rsid w:val="00C10FD5"/>
    <w:rsid w:val="00C33C69"/>
    <w:rsid w:val="00C513A3"/>
    <w:rsid w:val="00CA0FB2"/>
    <w:rsid w:val="00CA20DA"/>
    <w:rsid w:val="00CB166C"/>
    <w:rsid w:val="00CC5FBE"/>
    <w:rsid w:val="00CD5078"/>
    <w:rsid w:val="00CD53FB"/>
    <w:rsid w:val="00CD5A02"/>
    <w:rsid w:val="00CD6C2C"/>
    <w:rsid w:val="00CF7D01"/>
    <w:rsid w:val="00D203DD"/>
    <w:rsid w:val="00DB4E11"/>
    <w:rsid w:val="00DB6303"/>
    <w:rsid w:val="00DE624C"/>
    <w:rsid w:val="00E04D81"/>
    <w:rsid w:val="00E053D2"/>
    <w:rsid w:val="00E30A0C"/>
    <w:rsid w:val="00E331CF"/>
    <w:rsid w:val="00E55821"/>
    <w:rsid w:val="00E55912"/>
    <w:rsid w:val="00E72BAB"/>
    <w:rsid w:val="00EA16EC"/>
    <w:rsid w:val="00EA63E4"/>
    <w:rsid w:val="00EE2F2B"/>
    <w:rsid w:val="00EE5D7B"/>
    <w:rsid w:val="00F40E26"/>
    <w:rsid w:val="00F42606"/>
    <w:rsid w:val="00F50F0A"/>
    <w:rsid w:val="00F539D1"/>
    <w:rsid w:val="00F92674"/>
    <w:rsid w:val="00FB10B2"/>
    <w:rsid w:val="00FC2AD3"/>
    <w:rsid w:val="00FC30A8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E051-2409-4BD6-B031-3D88E82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56F0-A60B-415B-8122-BD72EE63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Мотяшова Наталья Викторовна</cp:lastModifiedBy>
  <cp:revision>11</cp:revision>
  <cp:lastPrinted>2023-11-13T12:14:00Z</cp:lastPrinted>
  <dcterms:created xsi:type="dcterms:W3CDTF">2023-11-10T06:05:00Z</dcterms:created>
  <dcterms:modified xsi:type="dcterms:W3CDTF">2023-11-27T09:02:00Z</dcterms:modified>
</cp:coreProperties>
</file>