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D0" w:rsidRDefault="002550D0" w:rsidP="00821511">
      <w:pPr>
        <w:keepNext/>
        <w:jc w:val="center"/>
      </w:pPr>
      <w:bookmarkStart w:id="0" w:name="dst100230"/>
      <w:bookmarkEnd w:id="0"/>
      <w:r>
        <w:rPr>
          <w:b/>
        </w:rPr>
        <w:tab/>
      </w:r>
      <w:r>
        <w:rPr>
          <w:b/>
        </w:rPr>
        <w:tab/>
      </w:r>
      <w:r>
        <w:rPr>
          <w:b/>
        </w:rPr>
        <w:tab/>
      </w:r>
      <w:r>
        <w:rPr>
          <w:b/>
        </w:rPr>
        <w:tab/>
        <w:t xml:space="preserve">                                        </w:t>
      </w:r>
      <w:r w:rsidRPr="002550D0">
        <w:t>Приложение № 1 к Извещению</w:t>
      </w:r>
    </w:p>
    <w:p w:rsidR="002550D0" w:rsidRPr="002550D0" w:rsidRDefault="002550D0" w:rsidP="00821511">
      <w:pPr>
        <w:keepNext/>
        <w:jc w:val="center"/>
      </w:pPr>
    </w:p>
    <w:p w:rsidR="00821511" w:rsidRDefault="002550D0" w:rsidP="00821511">
      <w:pPr>
        <w:keepNext/>
        <w:jc w:val="center"/>
        <w:rPr>
          <w:b/>
        </w:rPr>
      </w:pPr>
      <w:r>
        <w:rPr>
          <w:b/>
        </w:rPr>
        <w:t xml:space="preserve">Описание объекта закупки </w:t>
      </w:r>
    </w:p>
    <w:p w:rsidR="002550D0" w:rsidRDefault="002550D0" w:rsidP="00821511">
      <w:pPr>
        <w:keepNext/>
        <w:jc w:val="center"/>
        <w:rPr>
          <w:b/>
        </w:rPr>
      </w:pPr>
    </w:p>
    <w:p w:rsidR="00A64A7F" w:rsidRPr="002D26FA" w:rsidRDefault="00A64A7F" w:rsidP="00A64A7F">
      <w:pPr>
        <w:keepNext/>
        <w:jc w:val="center"/>
        <w:rPr>
          <w:b/>
          <w:sz w:val="22"/>
          <w:szCs w:val="22"/>
        </w:rPr>
      </w:pPr>
      <w:r w:rsidRPr="002D26FA">
        <w:rPr>
          <w:b/>
          <w:sz w:val="22"/>
          <w:szCs w:val="22"/>
        </w:rPr>
        <w:t xml:space="preserve">Оказание услуг по осуществлению в 2023 году санаторно-курортного лечения </w:t>
      </w:r>
      <w:r w:rsidRPr="002D26FA">
        <w:rPr>
          <w:b/>
          <w:bCs/>
          <w:color w:val="000000"/>
          <w:sz w:val="22"/>
          <w:szCs w:val="22"/>
        </w:rPr>
        <w:t xml:space="preserve">граждан-получателей государственной социальной помощи в виде набора социальных услуг </w:t>
      </w:r>
      <w:r w:rsidRPr="002D26FA">
        <w:rPr>
          <w:b/>
          <w:sz w:val="22"/>
          <w:szCs w:val="22"/>
        </w:rPr>
        <w:t>по профилю лечения заболеваний системы кровообращения, нервной системы, опорно-двигательного аппарата, органов дыхания, системы пищеварения, эндокринной системы, расстройства питания и нарушений обмена веществ.</w:t>
      </w:r>
    </w:p>
    <w:p w:rsidR="00A64A7F" w:rsidRPr="002D26FA" w:rsidRDefault="00A64A7F" w:rsidP="00A64A7F">
      <w:pPr>
        <w:keepNext/>
        <w:jc w:val="center"/>
        <w:rPr>
          <w:b/>
          <w:sz w:val="22"/>
          <w:szCs w:val="22"/>
        </w:rPr>
      </w:pPr>
    </w:p>
    <w:p w:rsidR="00A64A7F" w:rsidRPr="002D26FA" w:rsidRDefault="00A64A7F" w:rsidP="00A64A7F">
      <w:pPr>
        <w:keepNext/>
        <w:ind w:right="-16" w:firstLine="720"/>
        <w:jc w:val="center"/>
        <w:rPr>
          <w:color w:val="000000"/>
          <w:sz w:val="22"/>
          <w:szCs w:val="22"/>
        </w:rPr>
      </w:pPr>
      <w:r w:rsidRPr="002D26FA">
        <w:rPr>
          <w:color w:val="000000"/>
          <w:sz w:val="22"/>
          <w:szCs w:val="22"/>
        </w:rPr>
        <w:t xml:space="preserve"> Место, сроки, условия оказания услуг</w:t>
      </w:r>
    </w:p>
    <w:p w:rsidR="00A64A7F" w:rsidRPr="002D26FA" w:rsidRDefault="00A64A7F" w:rsidP="00A64A7F">
      <w:pPr>
        <w:keepNext/>
        <w:ind w:right="-16"/>
        <w:jc w:val="both"/>
        <w:rPr>
          <w:color w:val="000000"/>
          <w:sz w:val="22"/>
          <w:szCs w:val="22"/>
        </w:rPr>
      </w:pPr>
      <w:r w:rsidRPr="002D26FA">
        <w:rPr>
          <w:color w:val="000000"/>
          <w:sz w:val="22"/>
          <w:szCs w:val="22"/>
        </w:rPr>
        <w:t xml:space="preserve">2.1. Место оказания услуг: Российская Федерация </w:t>
      </w:r>
    </w:p>
    <w:p w:rsidR="00A64A7F" w:rsidRPr="002D26FA" w:rsidRDefault="00A64A7F" w:rsidP="00A64A7F">
      <w:pPr>
        <w:keepNext/>
        <w:ind w:right="-16"/>
        <w:jc w:val="both"/>
        <w:rPr>
          <w:color w:val="000000"/>
          <w:sz w:val="22"/>
          <w:szCs w:val="22"/>
        </w:rPr>
      </w:pPr>
      <w:r w:rsidRPr="002D26FA">
        <w:rPr>
          <w:color w:val="000000"/>
          <w:sz w:val="22"/>
          <w:szCs w:val="22"/>
        </w:rPr>
        <w:t>2.2. Срок оказания услуг – март -декабрь 2023.</w:t>
      </w:r>
    </w:p>
    <w:p w:rsidR="00A64A7F" w:rsidRPr="002D26FA" w:rsidRDefault="00A64A7F" w:rsidP="00A64A7F">
      <w:pPr>
        <w:keepNext/>
        <w:ind w:right="-16"/>
        <w:jc w:val="both"/>
        <w:rPr>
          <w:color w:val="000000"/>
          <w:sz w:val="22"/>
          <w:szCs w:val="22"/>
        </w:rPr>
      </w:pPr>
      <w:r w:rsidRPr="002D26FA">
        <w:rPr>
          <w:color w:val="000000"/>
          <w:sz w:val="22"/>
          <w:szCs w:val="22"/>
        </w:rPr>
        <w:t>2.3. Условия оказания услуг: График заездов - по согласованию с Заказчиком с равномерным распределением количества путевок в течение указанного срока оказания услуг.</w:t>
      </w:r>
    </w:p>
    <w:p w:rsidR="00A64A7F" w:rsidRPr="002D26FA" w:rsidRDefault="00A64A7F" w:rsidP="00A64A7F">
      <w:pPr>
        <w:keepNext/>
        <w:ind w:right="-16"/>
        <w:jc w:val="center"/>
        <w:rPr>
          <w:sz w:val="22"/>
          <w:szCs w:val="22"/>
        </w:rPr>
      </w:pPr>
      <w:r w:rsidRPr="002D26FA">
        <w:rPr>
          <w:sz w:val="22"/>
          <w:szCs w:val="22"/>
        </w:rPr>
        <w:t>Объем оказания услуг</w:t>
      </w:r>
    </w:p>
    <w:p w:rsidR="00A64A7F" w:rsidRPr="002D26FA" w:rsidRDefault="00A64A7F" w:rsidP="00A64A7F">
      <w:pPr>
        <w:keepNext/>
        <w:ind w:firstLine="720"/>
        <w:jc w:val="both"/>
        <w:rPr>
          <w:sz w:val="22"/>
          <w:szCs w:val="22"/>
        </w:rPr>
      </w:pPr>
      <w:r w:rsidRPr="002D26FA">
        <w:rPr>
          <w:sz w:val="22"/>
          <w:szCs w:val="22"/>
        </w:rPr>
        <w:t xml:space="preserve">Оказание услуг должно осуществляться на основании путевки. </w:t>
      </w:r>
    </w:p>
    <w:p w:rsidR="00A64A7F" w:rsidRPr="002D26FA" w:rsidRDefault="00A64A7F" w:rsidP="00A64A7F">
      <w:pPr>
        <w:keepNext/>
        <w:ind w:firstLine="720"/>
        <w:jc w:val="both"/>
        <w:rPr>
          <w:sz w:val="22"/>
          <w:szCs w:val="22"/>
        </w:rPr>
      </w:pPr>
      <w:r w:rsidRPr="002D26FA">
        <w:rPr>
          <w:sz w:val="22"/>
          <w:szCs w:val="22"/>
        </w:rPr>
        <w:t xml:space="preserve">Количество граждан льготной категории, направляемых на санаторно-курортное лечение – 60 чел. </w:t>
      </w:r>
    </w:p>
    <w:p w:rsidR="00A64A7F" w:rsidRPr="002D26FA" w:rsidRDefault="00A64A7F" w:rsidP="00A64A7F">
      <w:pPr>
        <w:keepNext/>
        <w:ind w:firstLine="720"/>
        <w:jc w:val="both"/>
        <w:rPr>
          <w:sz w:val="22"/>
          <w:szCs w:val="22"/>
        </w:rPr>
      </w:pPr>
      <w:r w:rsidRPr="002D26FA">
        <w:rPr>
          <w:sz w:val="22"/>
          <w:szCs w:val="22"/>
        </w:rPr>
        <w:t>Общее количество койко-дней –</w:t>
      </w:r>
      <w:r w:rsidRPr="00A64A7F">
        <w:rPr>
          <w:sz w:val="22"/>
          <w:szCs w:val="22"/>
        </w:rPr>
        <w:t>108</w:t>
      </w:r>
      <w:r w:rsidRPr="002D26FA">
        <w:rPr>
          <w:sz w:val="22"/>
          <w:szCs w:val="22"/>
        </w:rPr>
        <w:t xml:space="preserve">0. </w:t>
      </w:r>
    </w:p>
    <w:p w:rsidR="00A64A7F" w:rsidRPr="002D26FA" w:rsidRDefault="00A64A7F" w:rsidP="00A64A7F">
      <w:pPr>
        <w:keepNext/>
        <w:shd w:val="clear" w:color="auto" w:fill="FFFFFF"/>
        <w:ind w:right="43" w:firstLine="720"/>
        <w:jc w:val="both"/>
        <w:rPr>
          <w:sz w:val="22"/>
          <w:szCs w:val="22"/>
        </w:rPr>
      </w:pPr>
    </w:p>
    <w:p w:rsidR="00A64A7F" w:rsidRPr="002D26FA" w:rsidRDefault="00A64A7F" w:rsidP="00A64A7F">
      <w:pPr>
        <w:keepNext/>
        <w:jc w:val="center"/>
        <w:rPr>
          <w:color w:val="000000"/>
          <w:sz w:val="22"/>
          <w:szCs w:val="22"/>
        </w:rPr>
      </w:pPr>
      <w:bookmarkStart w:id="1" w:name="_GoBack"/>
      <w:bookmarkEnd w:id="1"/>
      <w:r w:rsidRPr="002D26FA">
        <w:rPr>
          <w:color w:val="000000"/>
          <w:sz w:val="22"/>
          <w:szCs w:val="22"/>
        </w:rPr>
        <w:t>Техническое задание</w:t>
      </w:r>
    </w:p>
    <w:p w:rsidR="00A64A7F" w:rsidRPr="002D26FA" w:rsidRDefault="00A64A7F" w:rsidP="00A64A7F">
      <w:pPr>
        <w:keepNext/>
        <w:ind w:firstLine="720"/>
        <w:jc w:val="both"/>
        <w:rPr>
          <w:sz w:val="22"/>
          <w:szCs w:val="22"/>
        </w:rPr>
      </w:pPr>
      <w:r w:rsidRPr="002D26FA">
        <w:rPr>
          <w:sz w:val="22"/>
          <w:szCs w:val="22"/>
        </w:rPr>
        <w:t xml:space="preserve">Оказание услуг санаторно-курортного лечения </w:t>
      </w:r>
      <w:r w:rsidRPr="002D26FA">
        <w:rPr>
          <w:bCs/>
          <w:color w:val="000000"/>
          <w:sz w:val="22"/>
          <w:szCs w:val="22"/>
        </w:rPr>
        <w:t xml:space="preserve">граждан-получателей государственной социальной помощи в виде набора социальных </w:t>
      </w:r>
      <w:r w:rsidRPr="002D26FA">
        <w:rPr>
          <w:sz w:val="22"/>
          <w:szCs w:val="22"/>
        </w:rPr>
        <w:t>по профилю лечения заболеваний системы кровообращения, нервной системы, опорно-двигательного аппарата, органов дыхания,</w:t>
      </w:r>
      <w:r w:rsidRPr="002D26FA">
        <w:rPr>
          <w:b/>
          <w:sz w:val="22"/>
          <w:szCs w:val="22"/>
        </w:rPr>
        <w:t xml:space="preserve"> </w:t>
      </w:r>
      <w:r w:rsidRPr="002D26FA">
        <w:rPr>
          <w:sz w:val="22"/>
          <w:szCs w:val="22"/>
        </w:rPr>
        <w:t xml:space="preserve">системы пищеварения, эндокринной системы, расстройства питания и нарушений обмена веществ осуществляется организацией (далее – Исполнитель), расположенной на бальнеогрязевом равнинном курорте без смены климатических факторов (умеренно-континентальный климат, лесная или лесостепная зона) с использованием следующих лечебных факторов: минеральных вод различного состава (хлоридно-сульфатной натриевой) и торфяной грязи на основе пресноводного </w:t>
      </w:r>
      <w:proofErr w:type="spellStart"/>
      <w:r w:rsidRPr="002D26FA">
        <w:rPr>
          <w:sz w:val="22"/>
          <w:szCs w:val="22"/>
        </w:rPr>
        <w:t>бессульфидного</w:t>
      </w:r>
      <w:proofErr w:type="spellEnd"/>
      <w:r w:rsidRPr="002D26FA">
        <w:rPr>
          <w:sz w:val="22"/>
          <w:szCs w:val="22"/>
        </w:rPr>
        <w:t xml:space="preserve"> </w:t>
      </w:r>
      <w:proofErr w:type="spellStart"/>
      <w:r w:rsidRPr="002D26FA">
        <w:rPr>
          <w:sz w:val="22"/>
          <w:szCs w:val="22"/>
        </w:rPr>
        <w:t>среднезольного</w:t>
      </w:r>
      <w:proofErr w:type="spellEnd"/>
      <w:r w:rsidRPr="002D26FA">
        <w:rPr>
          <w:sz w:val="22"/>
          <w:szCs w:val="22"/>
        </w:rPr>
        <w:t xml:space="preserve"> торфа Липецкого курорта. </w:t>
      </w:r>
    </w:p>
    <w:p w:rsidR="00A64A7F" w:rsidRPr="002D26FA" w:rsidRDefault="00A64A7F" w:rsidP="00A64A7F">
      <w:pPr>
        <w:keepNext/>
        <w:shd w:val="clear" w:color="auto" w:fill="FFFFFF"/>
        <w:ind w:firstLine="720"/>
        <w:jc w:val="both"/>
        <w:rPr>
          <w:sz w:val="22"/>
          <w:szCs w:val="22"/>
        </w:rPr>
      </w:pPr>
      <w:r w:rsidRPr="002D26FA">
        <w:rPr>
          <w:sz w:val="22"/>
          <w:szCs w:val="22"/>
        </w:rPr>
        <w:t xml:space="preserve">Исполнитель должен иметь лицензию на </w:t>
      </w:r>
      <w:r w:rsidRPr="002D26FA">
        <w:rPr>
          <w:sz w:val="22"/>
          <w:szCs w:val="22"/>
          <w:shd w:val="clear" w:color="auto" w:fill="FFFFFF"/>
        </w:rPr>
        <w:t xml:space="preserve">медицинскую деятельность, включающую работы (услуги) по следующим видам медицинской помощи при санаторно-курортном лечении: </w:t>
      </w:r>
      <w:r w:rsidRPr="002D26FA">
        <w:rPr>
          <w:rFonts w:eastAsia="Times New Roman"/>
          <w:sz w:val="22"/>
          <w:szCs w:val="22"/>
        </w:rPr>
        <w:t>кардиологии, травматологии и ортопедии, неврологии, пульмонологии, гастроэнтерологии, эндокринологии.</w:t>
      </w:r>
    </w:p>
    <w:p w:rsidR="00A64A7F" w:rsidRPr="002D26FA" w:rsidRDefault="00A64A7F" w:rsidP="00A64A7F">
      <w:pPr>
        <w:keepNext/>
        <w:ind w:right="-51" w:firstLine="720"/>
        <w:jc w:val="both"/>
        <w:rPr>
          <w:sz w:val="22"/>
          <w:szCs w:val="22"/>
        </w:rPr>
      </w:pPr>
      <w:r w:rsidRPr="002D26FA">
        <w:rPr>
          <w:sz w:val="22"/>
          <w:szCs w:val="22"/>
        </w:rPr>
        <w:t>Заезды по санаторно-курортным путевкам должны состояться не позднее 05 декабря 2023 года. При необходимости Исполнитель должен иметь возможность переноса срока заезда по путевкам на другие периоды, но не позднее 10 декабря 2023 года. График заездов - по согласованию с Заказчиком с равномерным распределением количества путевок в течение указанного срока оказания услуг.</w:t>
      </w:r>
    </w:p>
    <w:p w:rsidR="00A64A7F" w:rsidRPr="002D26FA" w:rsidRDefault="00A64A7F" w:rsidP="00A64A7F">
      <w:pPr>
        <w:keepNext/>
        <w:ind w:right="-51" w:firstLine="720"/>
        <w:jc w:val="both"/>
        <w:rPr>
          <w:sz w:val="22"/>
          <w:szCs w:val="22"/>
        </w:rPr>
      </w:pPr>
      <w:r w:rsidRPr="002D26FA">
        <w:rPr>
          <w:sz w:val="22"/>
          <w:szCs w:val="22"/>
        </w:rPr>
        <w:t xml:space="preserve">Размещение граждан, направленных на санаторно-курортное лечение, должно осуществляться в 2-х местных номерах, включая возможность соблюдения личной гигиены (душевая кабина или ванна, туалет) в номере проживания. </w:t>
      </w:r>
    </w:p>
    <w:p w:rsidR="00A64A7F" w:rsidRPr="002D26FA" w:rsidRDefault="00A64A7F" w:rsidP="00A64A7F">
      <w:pPr>
        <w:keepNext/>
        <w:ind w:right="-51" w:firstLine="720"/>
        <w:jc w:val="both"/>
        <w:rPr>
          <w:bCs/>
          <w:sz w:val="22"/>
          <w:szCs w:val="22"/>
        </w:rPr>
      </w:pPr>
      <w:r w:rsidRPr="002D26FA">
        <w:rPr>
          <w:bCs/>
          <w:sz w:val="22"/>
          <w:szCs w:val="22"/>
        </w:rPr>
        <w:t>Организация диетического и лечебного питания должна осуществляться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 с учетом медицинских показаний.</w:t>
      </w:r>
    </w:p>
    <w:p w:rsidR="00A64A7F" w:rsidRPr="002D26FA" w:rsidRDefault="00A64A7F" w:rsidP="00A64A7F">
      <w:pPr>
        <w:keepNext/>
        <w:ind w:right="-51" w:firstLine="720"/>
        <w:jc w:val="both"/>
        <w:rPr>
          <w:sz w:val="22"/>
          <w:szCs w:val="22"/>
        </w:rPr>
      </w:pPr>
      <w:r w:rsidRPr="002D26FA">
        <w:rPr>
          <w:sz w:val="22"/>
          <w:szCs w:val="22"/>
        </w:rPr>
        <w:t>Исполнитель должен иметь собственную территорию с парковой зоной, оборудованный пляж, крытый бассейн.</w:t>
      </w:r>
    </w:p>
    <w:p w:rsidR="00A64A7F" w:rsidRPr="002D26FA" w:rsidRDefault="00A64A7F" w:rsidP="00A64A7F">
      <w:pPr>
        <w:autoSpaceDE w:val="0"/>
        <w:autoSpaceDN w:val="0"/>
        <w:adjustRightInd w:val="0"/>
        <w:ind w:firstLine="720"/>
        <w:jc w:val="both"/>
        <w:rPr>
          <w:rFonts w:eastAsia="Times New Roman"/>
          <w:sz w:val="22"/>
          <w:szCs w:val="22"/>
        </w:rPr>
      </w:pPr>
      <w:r w:rsidRPr="002D26FA">
        <w:rPr>
          <w:rFonts w:eastAsia="Times New Roman"/>
          <w:sz w:val="22"/>
          <w:szCs w:val="22"/>
        </w:rPr>
        <w:t>Организация санаторно-курортного лечения должна соответствовать требованиям, установленным приказом Минздрава России от 05.05.2016 №279н «Об утверждении Порядка организации санаторно-курортного лечения».</w:t>
      </w:r>
    </w:p>
    <w:p w:rsidR="00A64A7F" w:rsidRPr="002D26FA" w:rsidRDefault="00A64A7F" w:rsidP="00A64A7F">
      <w:pPr>
        <w:keepNext/>
        <w:ind w:firstLine="720"/>
        <w:jc w:val="both"/>
        <w:rPr>
          <w:sz w:val="22"/>
          <w:szCs w:val="22"/>
        </w:rPr>
      </w:pPr>
      <w:r w:rsidRPr="002D26FA">
        <w:rPr>
          <w:sz w:val="22"/>
          <w:szCs w:val="22"/>
        </w:rPr>
        <w:lastRenderedPageBreak/>
        <w:t>Оказание услуг должно соответствовать стандартам санаторно-курортного лечения, утвержденным приказами Министерства здравоохранения и социального развития Российской Федерации:</w:t>
      </w:r>
    </w:p>
    <w:p w:rsidR="00A64A7F" w:rsidRPr="002D26FA" w:rsidRDefault="00A64A7F" w:rsidP="00A64A7F">
      <w:pPr>
        <w:keepNext/>
        <w:ind w:firstLine="720"/>
        <w:jc w:val="both"/>
        <w:rPr>
          <w:b/>
          <w:color w:val="000000"/>
          <w:sz w:val="22"/>
          <w:szCs w:val="22"/>
        </w:rPr>
      </w:pPr>
      <w:r w:rsidRPr="002D26FA">
        <w:rPr>
          <w:b/>
          <w:color w:val="000000"/>
          <w:sz w:val="22"/>
          <w:szCs w:val="22"/>
        </w:rPr>
        <w:t>- при лечении болезней системы кровообращения -</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№211 «Об утверждении стандарта санаторно-курортной помощи больным с болезнями вен»;</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№222 «Об утверждении стандарта санаторно-курортной помощи больным с болезнями, характеризующимися повышенным кровяным давлением»;</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23.11.2004 №276 «Об утверждении стандарта санаторно-курортной помощи больным с цереброваскулярными болезнями»;</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№221 «Об утверждении стандарта санаторно-курортной помощи больным с ишемической болезнью сердца: стенокардией, хронической ИБС»;</w:t>
      </w:r>
    </w:p>
    <w:p w:rsidR="00A64A7F" w:rsidRPr="002D26FA" w:rsidRDefault="00A64A7F" w:rsidP="00A64A7F">
      <w:pPr>
        <w:keepNext/>
        <w:ind w:right="-51" w:firstLine="720"/>
        <w:jc w:val="both"/>
        <w:rPr>
          <w:b/>
          <w:sz w:val="22"/>
          <w:szCs w:val="22"/>
        </w:rPr>
      </w:pPr>
      <w:r w:rsidRPr="002D26FA">
        <w:rPr>
          <w:b/>
          <w:sz w:val="22"/>
          <w:szCs w:val="22"/>
        </w:rPr>
        <w:t>- при лечении болезней нервной системы -</w:t>
      </w:r>
    </w:p>
    <w:p w:rsidR="00A64A7F" w:rsidRPr="002D26FA" w:rsidRDefault="00A64A7F" w:rsidP="00A64A7F">
      <w:pPr>
        <w:keepNext/>
        <w:autoSpaceDE w:val="0"/>
        <w:autoSpaceDN w:val="0"/>
        <w:adjustRightInd w:val="0"/>
        <w:ind w:firstLine="709"/>
        <w:jc w:val="both"/>
        <w:rPr>
          <w:sz w:val="22"/>
          <w:szCs w:val="22"/>
        </w:rPr>
      </w:pPr>
      <w:r w:rsidRPr="002D26FA">
        <w:rPr>
          <w:sz w:val="22"/>
          <w:szCs w:val="22"/>
        </w:rPr>
        <w:t xml:space="preserve">Приказ </w:t>
      </w:r>
      <w:proofErr w:type="spellStart"/>
      <w:r w:rsidRPr="002D26FA">
        <w:rPr>
          <w:sz w:val="22"/>
          <w:szCs w:val="22"/>
        </w:rPr>
        <w:t>Минздравсоцразвития</w:t>
      </w:r>
      <w:proofErr w:type="spellEnd"/>
      <w:r w:rsidRPr="002D26FA">
        <w:rPr>
          <w:sz w:val="22"/>
          <w:szCs w:val="22"/>
        </w:rPr>
        <w:t xml:space="preserve"> РФ от 22.11.2004 №213 «Об утверждении стандарта санаторно-курортной помощи больным детским церебральным параличом»;</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23.11.2004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2D26FA">
        <w:rPr>
          <w:sz w:val="22"/>
          <w:szCs w:val="22"/>
        </w:rPr>
        <w:t>соматоформными</w:t>
      </w:r>
      <w:proofErr w:type="spellEnd"/>
      <w:r w:rsidRPr="002D26FA">
        <w:rPr>
          <w:sz w:val="22"/>
          <w:szCs w:val="22"/>
        </w:rPr>
        <w:t xml:space="preserve"> расстройствами»;</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№217 «Об утверждении стандарта санаторно-курортной помощи больным с воспалительными болезнями центральной нервной системы»;</w:t>
      </w:r>
    </w:p>
    <w:p w:rsidR="00A64A7F" w:rsidRPr="002D26FA" w:rsidRDefault="00A64A7F" w:rsidP="00A64A7F">
      <w:pPr>
        <w:keepNext/>
        <w:ind w:right="-51" w:firstLine="720"/>
        <w:jc w:val="both"/>
        <w:rPr>
          <w:b/>
          <w:sz w:val="22"/>
          <w:szCs w:val="22"/>
        </w:rPr>
      </w:pPr>
      <w:r w:rsidRPr="002D26FA">
        <w:rPr>
          <w:b/>
          <w:sz w:val="22"/>
          <w:szCs w:val="22"/>
        </w:rPr>
        <w:t>- при лечении болезней опорно-двигательного аппарата -</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№227 «Об утверждении стандарта санаторно-курортной помощи больным с болезнями костно-мышечной системы и соединительной ткани (</w:t>
      </w:r>
      <w:proofErr w:type="spellStart"/>
      <w:r w:rsidRPr="002D26FA">
        <w:rPr>
          <w:sz w:val="22"/>
          <w:szCs w:val="22"/>
        </w:rPr>
        <w:t>артропатии</w:t>
      </w:r>
      <w:proofErr w:type="spellEnd"/>
      <w:r w:rsidRPr="002D26FA">
        <w:rPr>
          <w:sz w:val="22"/>
          <w:szCs w:val="22"/>
        </w:rPr>
        <w:t xml:space="preserve">, инфекционные </w:t>
      </w:r>
      <w:proofErr w:type="spellStart"/>
      <w:r w:rsidRPr="002D26FA">
        <w:rPr>
          <w:sz w:val="22"/>
          <w:szCs w:val="22"/>
        </w:rPr>
        <w:t>артропатии</w:t>
      </w:r>
      <w:proofErr w:type="spellEnd"/>
      <w:r w:rsidRPr="002D26FA">
        <w:rPr>
          <w:sz w:val="22"/>
          <w:szCs w:val="22"/>
        </w:rPr>
        <w:t xml:space="preserve">, воспалительные </w:t>
      </w:r>
      <w:proofErr w:type="spellStart"/>
      <w:r w:rsidRPr="002D26FA">
        <w:rPr>
          <w:sz w:val="22"/>
          <w:szCs w:val="22"/>
        </w:rPr>
        <w:t>артропатии</w:t>
      </w:r>
      <w:proofErr w:type="spellEnd"/>
      <w:r w:rsidRPr="002D26FA">
        <w:rPr>
          <w:sz w:val="22"/>
          <w:szCs w:val="22"/>
        </w:rPr>
        <w:t>, артрозы, другие поражения суставов);</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№208 «Об утверждении стандарта санаторно-курортной помощи больным с болезнями костно-мышечной системы и соединительной ткани (</w:t>
      </w:r>
      <w:proofErr w:type="spellStart"/>
      <w:r w:rsidRPr="002D26FA">
        <w:rPr>
          <w:sz w:val="22"/>
          <w:szCs w:val="22"/>
        </w:rPr>
        <w:t>дорсопатии</w:t>
      </w:r>
      <w:proofErr w:type="spellEnd"/>
      <w:r w:rsidRPr="002D26FA">
        <w:rPr>
          <w:sz w:val="22"/>
          <w:szCs w:val="22"/>
        </w:rPr>
        <w:t xml:space="preserve">, </w:t>
      </w:r>
      <w:proofErr w:type="spellStart"/>
      <w:r w:rsidRPr="002D26FA">
        <w:rPr>
          <w:sz w:val="22"/>
          <w:szCs w:val="22"/>
        </w:rPr>
        <w:t>спондилопатии</w:t>
      </w:r>
      <w:proofErr w:type="spellEnd"/>
      <w:r w:rsidRPr="002D26FA">
        <w:rPr>
          <w:sz w:val="22"/>
          <w:szCs w:val="22"/>
        </w:rPr>
        <w:t xml:space="preserve">, болезни мягких тканей, </w:t>
      </w:r>
      <w:proofErr w:type="spellStart"/>
      <w:r w:rsidRPr="002D26FA">
        <w:rPr>
          <w:sz w:val="22"/>
          <w:szCs w:val="22"/>
        </w:rPr>
        <w:t>остеопатии</w:t>
      </w:r>
      <w:proofErr w:type="spellEnd"/>
      <w:r w:rsidRPr="002D26FA">
        <w:rPr>
          <w:sz w:val="22"/>
          <w:szCs w:val="22"/>
        </w:rPr>
        <w:t xml:space="preserve"> и </w:t>
      </w:r>
      <w:proofErr w:type="spellStart"/>
      <w:r w:rsidRPr="002D26FA">
        <w:rPr>
          <w:sz w:val="22"/>
          <w:szCs w:val="22"/>
        </w:rPr>
        <w:t>хондропатии</w:t>
      </w:r>
      <w:proofErr w:type="spellEnd"/>
      <w:r w:rsidRPr="002D26FA">
        <w:rPr>
          <w:sz w:val="22"/>
          <w:szCs w:val="22"/>
        </w:rPr>
        <w:t>)»;</w:t>
      </w:r>
    </w:p>
    <w:p w:rsidR="00A64A7F" w:rsidRPr="002D26FA" w:rsidRDefault="00A64A7F" w:rsidP="00A64A7F">
      <w:pPr>
        <w:keepNext/>
        <w:ind w:firstLine="720"/>
        <w:jc w:val="both"/>
        <w:rPr>
          <w:b/>
          <w:sz w:val="22"/>
          <w:szCs w:val="22"/>
        </w:rPr>
      </w:pPr>
      <w:r w:rsidRPr="002D26FA">
        <w:rPr>
          <w:b/>
          <w:sz w:val="22"/>
          <w:szCs w:val="22"/>
        </w:rPr>
        <w:t>- при лечении болезней органов дыхания -</w:t>
      </w:r>
    </w:p>
    <w:p w:rsidR="00A64A7F" w:rsidRPr="002D26FA" w:rsidRDefault="00A64A7F" w:rsidP="00A64A7F">
      <w:pPr>
        <w:keepNext/>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№212 «Об утверждении стандарта санаторно-курортной помощи больным с болезнями органов дыхания»;</w:t>
      </w:r>
    </w:p>
    <w:p w:rsidR="00A64A7F" w:rsidRPr="002D26FA" w:rsidRDefault="00A64A7F" w:rsidP="00A64A7F">
      <w:pPr>
        <w:ind w:right="-51" w:firstLine="720"/>
        <w:jc w:val="both"/>
        <w:rPr>
          <w:b/>
          <w:sz w:val="22"/>
          <w:szCs w:val="22"/>
        </w:rPr>
      </w:pPr>
      <w:r w:rsidRPr="002D26FA">
        <w:rPr>
          <w:b/>
          <w:sz w:val="22"/>
          <w:szCs w:val="22"/>
        </w:rPr>
        <w:t>- при лечении болезней органов пищеварения -</w:t>
      </w:r>
    </w:p>
    <w:p w:rsidR="00A64A7F" w:rsidRPr="002D26FA" w:rsidRDefault="00A64A7F" w:rsidP="00A64A7F">
      <w:pPr>
        <w:ind w:right="-51"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23.11.2004 №278 «Об утверждении стандарта санаторно-курортной помощи больным с болезнями пищевода, желудка и двенадцатиперстной кишки, кишечника»;</w:t>
      </w:r>
    </w:p>
    <w:p w:rsidR="00A64A7F" w:rsidRPr="002D26FA" w:rsidRDefault="00A64A7F" w:rsidP="00A64A7F">
      <w:pPr>
        <w:keepNext/>
        <w:ind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23.11.2004 №277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A64A7F" w:rsidRPr="002D26FA" w:rsidRDefault="00A64A7F" w:rsidP="00A64A7F">
      <w:pPr>
        <w:ind w:firstLine="720"/>
        <w:jc w:val="both"/>
        <w:rPr>
          <w:b/>
          <w:sz w:val="22"/>
          <w:szCs w:val="22"/>
        </w:rPr>
      </w:pPr>
      <w:r w:rsidRPr="002D26FA">
        <w:rPr>
          <w:b/>
          <w:sz w:val="22"/>
          <w:szCs w:val="22"/>
        </w:rPr>
        <w:t>- при лечении болезней эндокринной системы, расстройств питания и нарушений обмена веществ -</w:t>
      </w:r>
    </w:p>
    <w:p w:rsidR="00A64A7F" w:rsidRPr="002D26FA" w:rsidRDefault="00A64A7F" w:rsidP="00A64A7F">
      <w:pPr>
        <w:ind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№220 «Об утверждении стандарта санаторно-курортной помощи больным сахарным диабетом»;</w:t>
      </w:r>
    </w:p>
    <w:p w:rsidR="00A64A7F" w:rsidRPr="002D26FA" w:rsidRDefault="00A64A7F" w:rsidP="00A64A7F">
      <w:pPr>
        <w:ind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2D26FA">
        <w:rPr>
          <w:sz w:val="22"/>
          <w:szCs w:val="22"/>
        </w:rPr>
        <w:t>липидемиями</w:t>
      </w:r>
      <w:proofErr w:type="spellEnd"/>
      <w:r w:rsidRPr="002D26FA">
        <w:rPr>
          <w:sz w:val="22"/>
          <w:szCs w:val="22"/>
        </w:rPr>
        <w:t>»;</w:t>
      </w:r>
    </w:p>
    <w:p w:rsidR="00A64A7F" w:rsidRPr="002D26FA" w:rsidRDefault="00A64A7F" w:rsidP="00A64A7F">
      <w:pPr>
        <w:ind w:firstLine="720"/>
        <w:jc w:val="both"/>
        <w:rPr>
          <w:sz w:val="22"/>
          <w:szCs w:val="22"/>
        </w:rPr>
      </w:pPr>
      <w:r w:rsidRPr="002D26FA">
        <w:rPr>
          <w:sz w:val="22"/>
          <w:szCs w:val="22"/>
        </w:rPr>
        <w:t xml:space="preserve">Приказ </w:t>
      </w:r>
      <w:proofErr w:type="spellStart"/>
      <w:r w:rsidRPr="002D26FA">
        <w:rPr>
          <w:iCs/>
          <w:sz w:val="22"/>
          <w:szCs w:val="22"/>
        </w:rPr>
        <w:t>Минздравсоцразвития</w:t>
      </w:r>
      <w:proofErr w:type="spellEnd"/>
      <w:r w:rsidRPr="002D26FA">
        <w:rPr>
          <w:iCs/>
          <w:sz w:val="22"/>
          <w:szCs w:val="22"/>
        </w:rPr>
        <w:t xml:space="preserve"> РФ</w:t>
      </w:r>
      <w:r w:rsidRPr="002D26FA">
        <w:rPr>
          <w:sz w:val="22"/>
          <w:szCs w:val="22"/>
        </w:rPr>
        <w:t xml:space="preserve"> от 22.11.2004 №224 «Об утверждении стандарта санаторно-курортной помощи больным с болезнями щитовидной железы».</w:t>
      </w:r>
    </w:p>
    <w:p w:rsidR="00A64A7F" w:rsidRPr="002D26FA" w:rsidRDefault="00A64A7F" w:rsidP="00A64A7F">
      <w:pPr>
        <w:pStyle w:val="2"/>
        <w:keepNext/>
        <w:spacing w:after="0" w:line="240" w:lineRule="auto"/>
        <w:ind w:firstLine="709"/>
        <w:jc w:val="both"/>
        <w:rPr>
          <w:bCs/>
          <w:sz w:val="22"/>
          <w:szCs w:val="22"/>
        </w:rPr>
      </w:pPr>
      <w:r w:rsidRPr="002D26FA">
        <w:rPr>
          <w:bCs/>
          <w:sz w:val="22"/>
          <w:szCs w:val="22"/>
        </w:rPr>
        <w:t>Дополнительно предоставляемые услуги:</w:t>
      </w:r>
    </w:p>
    <w:p w:rsidR="00A64A7F" w:rsidRPr="002D26FA" w:rsidRDefault="00A64A7F" w:rsidP="00A64A7F">
      <w:pPr>
        <w:pStyle w:val="2"/>
        <w:keepNext/>
        <w:spacing w:after="0" w:line="240" w:lineRule="auto"/>
        <w:ind w:firstLine="709"/>
        <w:jc w:val="both"/>
        <w:rPr>
          <w:bCs/>
          <w:sz w:val="22"/>
          <w:szCs w:val="22"/>
        </w:rPr>
      </w:pPr>
      <w:r w:rsidRPr="002D26FA">
        <w:rPr>
          <w:bCs/>
          <w:sz w:val="22"/>
          <w:szCs w:val="22"/>
        </w:rPr>
        <w:t>- служба приема (круглосуточный прием);</w:t>
      </w:r>
    </w:p>
    <w:p w:rsidR="00A64A7F" w:rsidRPr="002D26FA" w:rsidRDefault="00A64A7F" w:rsidP="00A64A7F">
      <w:pPr>
        <w:keepNext/>
        <w:ind w:firstLine="709"/>
        <w:jc w:val="both"/>
        <w:rPr>
          <w:b/>
          <w:bCs/>
          <w:sz w:val="22"/>
          <w:szCs w:val="22"/>
        </w:rPr>
      </w:pPr>
      <w:r w:rsidRPr="002D26FA">
        <w:rPr>
          <w:bCs/>
          <w:sz w:val="22"/>
          <w:szCs w:val="22"/>
        </w:rPr>
        <w:t>- круглосуточный пост охраны в зданиях, где расположены жилые, лечебные, спортивно-оздоровительные и культурно-развлекательные помещения.</w:t>
      </w:r>
    </w:p>
    <w:p w:rsidR="00A64A7F" w:rsidRPr="002D26FA" w:rsidRDefault="00A64A7F" w:rsidP="00A64A7F">
      <w:pPr>
        <w:keepNext/>
        <w:ind w:firstLine="720"/>
        <w:jc w:val="both"/>
        <w:rPr>
          <w:sz w:val="22"/>
          <w:szCs w:val="22"/>
        </w:rPr>
      </w:pPr>
    </w:p>
    <w:p w:rsidR="00A64A7F" w:rsidRPr="002D26FA" w:rsidRDefault="00A64A7F" w:rsidP="00A64A7F">
      <w:pPr>
        <w:keepNext/>
        <w:ind w:right="180" w:firstLine="709"/>
        <w:jc w:val="both"/>
        <w:rPr>
          <w:b/>
          <w:bCs/>
          <w:sz w:val="22"/>
          <w:szCs w:val="22"/>
        </w:rPr>
      </w:pPr>
    </w:p>
    <w:p w:rsidR="00821511" w:rsidRDefault="00821511" w:rsidP="00331CD8">
      <w:pPr>
        <w:keepNext/>
        <w:jc w:val="center"/>
        <w:rPr>
          <w:color w:val="000000"/>
        </w:rPr>
      </w:pPr>
    </w:p>
    <w:sectPr w:rsidR="0082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6E93"/>
    <w:multiLevelType w:val="hybridMultilevel"/>
    <w:tmpl w:val="68A01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5C63149"/>
    <w:multiLevelType w:val="hybridMultilevel"/>
    <w:tmpl w:val="68A01C74"/>
    <w:lvl w:ilvl="0" w:tplc="0419000F">
      <w:start w:val="1"/>
      <w:numFmt w:val="decimal"/>
      <w:lvlText w:val="%1."/>
      <w:lvlJc w:val="left"/>
      <w:pPr>
        <w:tabs>
          <w:tab w:val="num" w:pos="4330"/>
        </w:tabs>
        <w:ind w:left="4330" w:hanging="360"/>
      </w:pPr>
      <w:rPr>
        <w:rFonts w:hint="default"/>
      </w:rPr>
    </w:lvl>
    <w:lvl w:ilvl="1" w:tplc="04190019" w:tentative="1">
      <w:start w:val="1"/>
      <w:numFmt w:val="lowerLetter"/>
      <w:lvlText w:val="%2."/>
      <w:lvlJc w:val="left"/>
      <w:pPr>
        <w:tabs>
          <w:tab w:val="num" w:pos="5050"/>
        </w:tabs>
        <w:ind w:left="5050" w:hanging="360"/>
      </w:pPr>
    </w:lvl>
    <w:lvl w:ilvl="2" w:tplc="0419001B" w:tentative="1">
      <w:start w:val="1"/>
      <w:numFmt w:val="lowerRoman"/>
      <w:lvlText w:val="%3."/>
      <w:lvlJc w:val="right"/>
      <w:pPr>
        <w:tabs>
          <w:tab w:val="num" w:pos="5770"/>
        </w:tabs>
        <w:ind w:left="5770" w:hanging="180"/>
      </w:pPr>
    </w:lvl>
    <w:lvl w:ilvl="3" w:tplc="0419000F" w:tentative="1">
      <w:start w:val="1"/>
      <w:numFmt w:val="decimal"/>
      <w:lvlText w:val="%4."/>
      <w:lvlJc w:val="left"/>
      <w:pPr>
        <w:tabs>
          <w:tab w:val="num" w:pos="6490"/>
        </w:tabs>
        <w:ind w:left="6490" w:hanging="360"/>
      </w:pPr>
    </w:lvl>
    <w:lvl w:ilvl="4" w:tplc="04190019" w:tentative="1">
      <w:start w:val="1"/>
      <w:numFmt w:val="lowerLetter"/>
      <w:lvlText w:val="%5."/>
      <w:lvlJc w:val="left"/>
      <w:pPr>
        <w:tabs>
          <w:tab w:val="num" w:pos="7210"/>
        </w:tabs>
        <w:ind w:left="7210" w:hanging="360"/>
      </w:pPr>
    </w:lvl>
    <w:lvl w:ilvl="5" w:tplc="0419001B" w:tentative="1">
      <w:start w:val="1"/>
      <w:numFmt w:val="lowerRoman"/>
      <w:lvlText w:val="%6."/>
      <w:lvlJc w:val="right"/>
      <w:pPr>
        <w:tabs>
          <w:tab w:val="num" w:pos="7930"/>
        </w:tabs>
        <w:ind w:left="7930" w:hanging="180"/>
      </w:pPr>
    </w:lvl>
    <w:lvl w:ilvl="6" w:tplc="0419000F" w:tentative="1">
      <w:start w:val="1"/>
      <w:numFmt w:val="decimal"/>
      <w:lvlText w:val="%7."/>
      <w:lvlJc w:val="left"/>
      <w:pPr>
        <w:tabs>
          <w:tab w:val="num" w:pos="8650"/>
        </w:tabs>
        <w:ind w:left="8650" w:hanging="360"/>
      </w:pPr>
    </w:lvl>
    <w:lvl w:ilvl="7" w:tplc="04190019" w:tentative="1">
      <w:start w:val="1"/>
      <w:numFmt w:val="lowerLetter"/>
      <w:lvlText w:val="%8."/>
      <w:lvlJc w:val="left"/>
      <w:pPr>
        <w:tabs>
          <w:tab w:val="num" w:pos="9370"/>
        </w:tabs>
        <w:ind w:left="9370" w:hanging="360"/>
      </w:pPr>
    </w:lvl>
    <w:lvl w:ilvl="8" w:tplc="0419001B" w:tentative="1">
      <w:start w:val="1"/>
      <w:numFmt w:val="lowerRoman"/>
      <w:lvlText w:val="%9."/>
      <w:lvlJc w:val="right"/>
      <w:pPr>
        <w:tabs>
          <w:tab w:val="num" w:pos="10090"/>
        </w:tabs>
        <w:ind w:left="10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11"/>
    <w:rsid w:val="002550D0"/>
    <w:rsid w:val="00331CD8"/>
    <w:rsid w:val="003E0F16"/>
    <w:rsid w:val="003E7F7D"/>
    <w:rsid w:val="003F4C03"/>
    <w:rsid w:val="00452551"/>
    <w:rsid w:val="005E2B77"/>
    <w:rsid w:val="00652631"/>
    <w:rsid w:val="00676AA7"/>
    <w:rsid w:val="00821511"/>
    <w:rsid w:val="00853D73"/>
    <w:rsid w:val="00907B9B"/>
    <w:rsid w:val="009C6CC1"/>
    <w:rsid w:val="00A34DBA"/>
    <w:rsid w:val="00A64A7F"/>
    <w:rsid w:val="00A87029"/>
    <w:rsid w:val="00A9779D"/>
    <w:rsid w:val="00B552F4"/>
    <w:rsid w:val="00C46B63"/>
    <w:rsid w:val="00E7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DC17-920E-4C8A-8B0B-A7EF96F4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1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E7F7D"/>
    <w:pPr>
      <w:spacing w:after="120" w:line="480" w:lineRule="auto"/>
    </w:pPr>
    <w:rPr>
      <w:rFonts w:eastAsia="Times New Roman"/>
    </w:rPr>
  </w:style>
  <w:style w:type="character" w:customStyle="1" w:styleId="20">
    <w:name w:val="Основной текст 2 Знак"/>
    <w:basedOn w:val="a0"/>
    <w:link w:val="2"/>
    <w:rsid w:val="003E7F7D"/>
    <w:rPr>
      <w:rFonts w:ascii="Times New Roman" w:eastAsia="Times New Roman" w:hAnsi="Times New Roman" w:cs="Times New Roman"/>
      <w:sz w:val="24"/>
      <w:szCs w:val="24"/>
      <w:lang w:eastAsia="ru-RU"/>
    </w:rPr>
  </w:style>
  <w:style w:type="paragraph" w:customStyle="1" w:styleId="H4">
    <w:name w:val="H4"/>
    <w:basedOn w:val="a"/>
    <w:next w:val="a"/>
    <w:rsid w:val="00907B9B"/>
    <w:pPr>
      <w:keepNext/>
      <w:widowControl w:val="0"/>
      <w:spacing w:before="100" w:after="100"/>
      <w:outlineLvl w:val="4"/>
    </w:pPr>
    <w:rPr>
      <w:rFonts w:eastAsia="Times New Roman"/>
      <w:b/>
      <w:snapToGrid w:val="0"/>
      <w:szCs w:val="20"/>
    </w:rPr>
  </w:style>
  <w:style w:type="paragraph" w:styleId="a3">
    <w:name w:val="No Spacing"/>
    <w:uiPriority w:val="1"/>
    <w:qFormat/>
    <w:rsid w:val="00907B9B"/>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Горбарчук Оксана Николаевна</dc:creator>
  <cp:keywords/>
  <dc:description/>
  <cp:lastModifiedBy>Федорова Ольга Викторовна</cp:lastModifiedBy>
  <cp:revision>7</cp:revision>
  <dcterms:created xsi:type="dcterms:W3CDTF">2022-11-18T11:26:00Z</dcterms:created>
  <dcterms:modified xsi:type="dcterms:W3CDTF">2022-12-06T07:56:00Z</dcterms:modified>
</cp:coreProperties>
</file>