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08054D" w:rsidRDefault="00C131AD" w:rsidP="00E73FCC">
      <w:pPr>
        <w:widowControl w:val="0"/>
        <w:ind w:left="10206"/>
        <w:jc w:val="right"/>
        <w:rPr>
          <w:szCs w:val="24"/>
        </w:rPr>
      </w:pPr>
      <w:r w:rsidRPr="0008054D">
        <w:rPr>
          <w:szCs w:val="24"/>
        </w:rPr>
        <w:t>Приложение № 1</w:t>
      </w:r>
    </w:p>
    <w:p w14:paraId="06000000" w14:textId="1634CD45" w:rsidR="0052416F" w:rsidRPr="0008054D" w:rsidRDefault="00C131AD" w:rsidP="00E73FCC">
      <w:pPr>
        <w:widowControl w:val="0"/>
        <w:ind w:left="10206"/>
        <w:jc w:val="right"/>
        <w:rPr>
          <w:b/>
          <w:szCs w:val="24"/>
        </w:rPr>
      </w:pPr>
      <w:r w:rsidRPr="0008054D">
        <w:rPr>
          <w:szCs w:val="24"/>
        </w:rPr>
        <w:t>к извещени</w:t>
      </w:r>
      <w:r w:rsidR="008831B7" w:rsidRPr="0008054D">
        <w:rPr>
          <w:szCs w:val="24"/>
        </w:rPr>
        <w:t>ю</w:t>
      </w:r>
    </w:p>
    <w:p w14:paraId="07000000" w14:textId="14F39862" w:rsidR="0052416F" w:rsidRPr="0008054D" w:rsidRDefault="005F7457" w:rsidP="00F935B8">
      <w:pPr>
        <w:widowControl w:val="0"/>
        <w:jc w:val="center"/>
        <w:rPr>
          <w:b/>
          <w:szCs w:val="24"/>
        </w:rPr>
      </w:pPr>
      <w:r w:rsidRPr="0008054D">
        <w:rPr>
          <w:b/>
          <w:szCs w:val="24"/>
        </w:rPr>
        <w:t>Техническое задание</w:t>
      </w:r>
      <w:r w:rsidR="00BF7B4A" w:rsidRPr="0008054D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4612D19C" w14:textId="77777777" w:rsidR="005E5EAB" w:rsidRPr="0008054D" w:rsidRDefault="005E5EAB" w:rsidP="00F935B8">
      <w:pPr>
        <w:widowControl w:val="0"/>
        <w:jc w:val="center"/>
        <w:rPr>
          <w:b/>
          <w:szCs w:val="24"/>
        </w:rPr>
      </w:pPr>
    </w:p>
    <w:p w14:paraId="23CD1926" w14:textId="37DCEBE2" w:rsidR="00312C3C" w:rsidRPr="0008054D" w:rsidRDefault="00D820C5" w:rsidP="00312C3C">
      <w:pPr>
        <w:keepLines/>
        <w:widowControl w:val="0"/>
        <w:suppressAutoHyphens/>
        <w:autoSpaceDE w:val="0"/>
        <w:autoSpaceDN w:val="0"/>
        <w:jc w:val="center"/>
        <w:rPr>
          <w:b/>
          <w:szCs w:val="24"/>
        </w:rPr>
      </w:pPr>
      <w:r w:rsidRPr="00D820C5">
        <w:rPr>
          <w:b/>
          <w:szCs w:val="24"/>
        </w:rPr>
        <w:t>Поставка автомобилей с адаптированными органами управления, предназначенных для застрахованных лиц с ограниченными физическими возможностями, получивших повреждение здоровья вследствие несчастного случая на производстве и (или) профессионального заболевания</w:t>
      </w:r>
      <w:bookmarkStart w:id="0" w:name="_GoBack"/>
      <w:bookmarkEnd w:id="0"/>
    </w:p>
    <w:tbl>
      <w:tblPr>
        <w:tblStyle w:val="affff2"/>
        <w:tblpPr w:leftFromText="180" w:rightFromText="180" w:vertAnchor="text" w:tblpY="1"/>
        <w:tblOverlap w:val="never"/>
        <w:tblW w:w="5128" w:type="pct"/>
        <w:tblLayout w:type="fixed"/>
        <w:tblLook w:val="04A0" w:firstRow="1" w:lastRow="0" w:firstColumn="1" w:lastColumn="0" w:noHBand="0" w:noVBand="1"/>
      </w:tblPr>
      <w:tblGrid>
        <w:gridCol w:w="522"/>
        <w:gridCol w:w="2563"/>
        <w:gridCol w:w="6946"/>
        <w:gridCol w:w="852"/>
        <w:gridCol w:w="849"/>
        <w:gridCol w:w="1844"/>
        <w:gridCol w:w="1589"/>
      </w:tblGrid>
      <w:tr w:rsidR="0008054D" w:rsidRPr="0008054D" w14:paraId="47EB60DD" w14:textId="77777777" w:rsidTr="0008054D">
        <w:tc>
          <w:tcPr>
            <w:tcW w:w="172" w:type="pct"/>
          </w:tcPr>
          <w:p w14:paraId="0E4A87FF" w14:textId="77777777" w:rsidR="0008054D" w:rsidRPr="0008054D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08054D">
              <w:rPr>
                <w:szCs w:val="24"/>
              </w:rPr>
              <w:t>№ п/п</w:t>
            </w:r>
          </w:p>
        </w:tc>
        <w:tc>
          <w:tcPr>
            <w:tcW w:w="845" w:type="pct"/>
          </w:tcPr>
          <w:p w14:paraId="2C4F1002" w14:textId="77777777" w:rsidR="0008054D" w:rsidRPr="0008054D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08054D">
              <w:rPr>
                <w:szCs w:val="24"/>
              </w:rPr>
              <w:t>Наименование товара, работ, услуг</w:t>
            </w:r>
          </w:p>
        </w:tc>
        <w:tc>
          <w:tcPr>
            <w:tcW w:w="2290" w:type="pct"/>
          </w:tcPr>
          <w:p w14:paraId="7025F48A" w14:textId="77777777" w:rsidR="0008054D" w:rsidRPr="0008054D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08054D">
              <w:rPr>
                <w:szCs w:val="24"/>
              </w:rPr>
              <w:t>Описание объекта закупки</w:t>
            </w:r>
          </w:p>
        </w:tc>
        <w:tc>
          <w:tcPr>
            <w:tcW w:w="281" w:type="pct"/>
          </w:tcPr>
          <w:p w14:paraId="7B234DD6" w14:textId="77777777" w:rsidR="0008054D" w:rsidRPr="0008054D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08054D">
              <w:rPr>
                <w:szCs w:val="24"/>
              </w:rPr>
              <w:t>Кол-во</w:t>
            </w:r>
          </w:p>
        </w:tc>
        <w:tc>
          <w:tcPr>
            <w:tcW w:w="280" w:type="pct"/>
          </w:tcPr>
          <w:p w14:paraId="146E06C0" w14:textId="77777777" w:rsidR="0008054D" w:rsidRPr="0008054D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08054D">
              <w:rPr>
                <w:szCs w:val="24"/>
              </w:rPr>
              <w:t>Ед. изм.</w:t>
            </w:r>
          </w:p>
        </w:tc>
        <w:tc>
          <w:tcPr>
            <w:tcW w:w="608" w:type="pct"/>
          </w:tcPr>
          <w:p w14:paraId="5C05BEE7" w14:textId="77777777" w:rsidR="0008054D" w:rsidRPr="0008054D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08054D">
              <w:rPr>
                <w:szCs w:val="24"/>
              </w:rPr>
              <w:t>Цена за ед. изм.</w:t>
            </w:r>
            <w:r w:rsidRPr="0008054D">
              <w:rPr>
                <w:rStyle w:val="affff6"/>
                <w:szCs w:val="24"/>
              </w:rPr>
              <w:footnoteReference w:id="1"/>
            </w:r>
            <w:r w:rsidRPr="0008054D">
              <w:rPr>
                <w:szCs w:val="24"/>
              </w:rPr>
              <w:t>, руб.</w:t>
            </w:r>
          </w:p>
        </w:tc>
        <w:tc>
          <w:tcPr>
            <w:tcW w:w="524" w:type="pct"/>
          </w:tcPr>
          <w:p w14:paraId="637984E0" w14:textId="77777777" w:rsidR="0008054D" w:rsidRPr="0008054D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08054D">
              <w:rPr>
                <w:szCs w:val="24"/>
              </w:rPr>
              <w:t>Цена по позиции</w:t>
            </w:r>
            <w:r w:rsidRPr="0008054D">
              <w:rPr>
                <w:rStyle w:val="affff6"/>
                <w:szCs w:val="24"/>
              </w:rPr>
              <w:footnoteReference w:id="2"/>
            </w:r>
            <w:r w:rsidRPr="0008054D">
              <w:rPr>
                <w:szCs w:val="24"/>
              </w:rPr>
              <w:t>, руб.</w:t>
            </w:r>
          </w:p>
        </w:tc>
      </w:tr>
      <w:tr w:rsidR="0008054D" w:rsidRPr="0008054D" w14:paraId="15D2BCB5" w14:textId="77777777" w:rsidTr="0008054D">
        <w:tc>
          <w:tcPr>
            <w:tcW w:w="172" w:type="pct"/>
          </w:tcPr>
          <w:p w14:paraId="2BEFCFCF" w14:textId="77777777" w:rsidR="0008054D" w:rsidRPr="0008054D" w:rsidRDefault="0008054D" w:rsidP="00B30304">
            <w:pPr>
              <w:keepLines/>
              <w:suppressAutoHyphens/>
              <w:rPr>
                <w:szCs w:val="24"/>
              </w:rPr>
            </w:pPr>
            <w:r w:rsidRPr="0008054D">
              <w:rPr>
                <w:szCs w:val="24"/>
              </w:rPr>
              <w:t>1.</w:t>
            </w:r>
          </w:p>
        </w:tc>
        <w:tc>
          <w:tcPr>
            <w:tcW w:w="845" w:type="pct"/>
          </w:tcPr>
          <w:p w14:paraId="335B3EF1" w14:textId="77777777" w:rsidR="0008054D" w:rsidRPr="002317D1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2317D1">
              <w:rPr>
                <w:szCs w:val="24"/>
              </w:rPr>
              <w:t>Транспортные средства для инвалидов без правой ноги</w:t>
            </w:r>
          </w:p>
        </w:tc>
        <w:tc>
          <w:tcPr>
            <w:tcW w:w="2290" w:type="pct"/>
          </w:tcPr>
          <w:tbl>
            <w:tblPr>
              <w:tblStyle w:val="affff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4"/>
              <w:gridCol w:w="3166"/>
            </w:tblGrid>
            <w:tr w:rsidR="0008054D" w:rsidRPr="0008054D" w14:paraId="1FCF1DC5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8A67E3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rPr>
                      <w:b/>
                      <w:szCs w:val="24"/>
                    </w:rPr>
                  </w:pPr>
                  <w:r w:rsidRPr="0008054D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C03C1E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rPr>
                      <w:b/>
                      <w:szCs w:val="24"/>
                    </w:rPr>
                  </w:pPr>
                  <w:r w:rsidRPr="0008054D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08054D" w:rsidRPr="0008054D" w14:paraId="3AFA786F" w14:textId="77777777" w:rsidTr="00B30304">
              <w:trPr>
                <w:trHeight w:val="285"/>
              </w:trPr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B5E45B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Категория транспортного средства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067670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М1</w:t>
                  </w:r>
                </w:p>
              </w:tc>
            </w:tr>
            <w:tr w:rsidR="0008054D" w:rsidRPr="0008054D" w14:paraId="108E6057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EB1AAF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Тип кузова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6B75AE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Цельнометаллический</w:t>
                  </w:r>
                </w:p>
              </w:tc>
            </w:tr>
            <w:tr w:rsidR="0008054D" w:rsidRPr="0008054D" w14:paraId="641934BF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2B210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Количество дверей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45DC18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не менее 4</w:t>
                  </w:r>
                </w:p>
              </w:tc>
            </w:tr>
            <w:tr w:rsidR="0008054D" w:rsidRPr="0008054D" w14:paraId="1011FB41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096DC9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Колесная формула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C58F2A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 xml:space="preserve">4 х 2 </w:t>
                  </w:r>
                </w:p>
              </w:tc>
            </w:tr>
            <w:tr w:rsidR="0008054D" w:rsidRPr="0008054D" w14:paraId="5C319E06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E09A8C" w14:textId="3FDE199E" w:rsidR="0008054D" w:rsidRPr="0008054D" w:rsidRDefault="00E73FCC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</w:t>
                  </w:r>
                  <w:r w:rsidR="0008054D" w:rsidRPr="0008054D">
                    <w:rPr>
                      <w:szCs w:val="24"/>
                    </w:rPr>
                    <w:t>едущие колеса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95AD98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передние</w:t>
                  </w:r>
                </w:p>
              </w:tc>
            </w:tr>
            <w:tr w:rsidR="0008054D" w:rsidRPr="0008054D" w14:paraId="363A2143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88251E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Схема компоновки автомобиля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04E10A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proofErr w:type="spellStart"/>
                  <w:r w:rsidRPr="0008054D">
                    <w:rPr>
                      <w:szCs w:val="24"/>
                    </w:rPr>
                    <w:t>переднеприводная</w:t>
                  </w:r>
                  <w:proofErr w:type="spellEnd"/>
                </w:p>
              </w:tc>
            </w:tr>
            <w:tr w:rsidR="0008054D" w:rsidRPr="0008054D" w14:paraId="5386513C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1ADF01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Расположение двигателя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EA1721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Переднее поперечное</w:t>
                  </w:r>
                </w:p>
              </w:tc>
            </w:tr>
            <w:tr w:rsidR="0008054D" w:rsidRPr="0008054D" w14:paraId="6FDD5A65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E75B90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Тип двигателя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B08B50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Четырехтактный, бензиновый</w:t>
                  </w:r>
                </w:p>
              </w:tc>
            </w:tr>
            <w:tr w:rsidR="0008054D" w:rsidRPr="0008054D" w14:paraId="57E9ED05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E1C8D5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Трансмиссия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E25BD7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механическая</w:t>
                  </w:r>
                </w:p>
              </w:tc>
            </w:tr>
            <w:tr w:rsidR="0008054D" w:rsidRPr="0008054D" w14:paraId="095DD3D0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36AF35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Тип коробки передач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EC6EA8" w14:textId="106105C1" w:rsidR="0008054D" w:rsidRPr="0008054D" w:rsidRDefault="00BD63EA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BD63EA">
                    <w:rPr>
                      <w:szCs w:val="24"/>
                    </w:rPr>
                    <w:t>с механическим управлением</w:t>
                  </w:r>
                </w:p>
              </w:tc>
            </w:tr>
            <w:tr w:rsidR="0008054D" w:rsidRPr="0008054D" w14:paraId="44BBF11A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938F8D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napToGrid w:val="0"/>
                    <w:suppressOverlap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Двигатель внутреннего сгорания (рабочий объем), см³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F71A63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не менее 1500 и не более 1800</w:t>
                  </w:r>
                </w:p>
              </w:tc>
            </w:tr>
            <w:tr w:rsidR="0008054D" w:rsidRPr="0008054D" w14:paraId="4D4930E6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1D4191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Оборудование автомобиля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6950AF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 xml:space="preserve">В соответствии с пунктом 15 приложения № 3 к ТР ТС 018/2011, с дополнениями и изменениями в соответствии с Постановлением Правительства РФ № 855 от </w:t>
                  </w:r>
                  <w:r w:rsidRPr="0008054D">
                    <w:rPr>
                      <w:szCs w:val="24"/>
                    </w:rPr>
                    <w:lastRenderedPageBreak/>
                    <w:t>12.05.2022</w:t>
                  </w:r>
                </w:p>
              </w:tc>
            </w:tr>
            <w:tr w:rsidR="0008054D" w:rsidRPr="0008054D" w14:paraId="64928B0F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E5D3FB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lastRenderedPageBreak/>
                    <w:t>Расход топлива в смешанном цикле, л/100 км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01F14B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не более 7,0</w:t>
                  </w:r>
                </w:p>
              </w:tc>
            </w:tr>
            <w:tr w:rsidR="00E849A2" w:rsidRPr="0008054D" w14:paraId="55CCFC4E" w14:textId="77777777" w:rsidTr="00B30304">
              <w:trPr>
                <w:trHeight w:val="627"/>
              </w:trPr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4ED9CDB" w14:textId="43449474" w:rsidR="00E849A2" w:rsidRPr="0008054D" w:rsidRDefault="00E849A2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 xml:space="preserve">Топливо 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AA778AB" w14:textId="50C9C952" w:rsidR="00E849A2" w:rsidRPr="0008054D" w:rsidRDefault="00E849A2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Бензин с октановым числом не менее 95</w:t>
                  </w:r>
                </w:p>
              </w:tc>
            </w:tr>
          </w:tbl>
          <w:p w14:paraId="33F8216A" w14:textId="77777777" w:rsidR="0008054D" w:rsidRPr="0008054D" w:rsidRDefault="0008054D" w:rsidP="00B30304">
            <w:pPr>
              <w:keepLines/>
              <w:suppressAutoHyphens/>
              <w:rPr>
                <w:szCs w:val="24"/>
              </w:rPr>
            </w:pPr>
          </w:p>
        </w:tc>
        <w:tc>
          <w:tcPr>
            <w:tcW w:w="281" w:type="pct"/>
          </w:tcPr>
          <w:p w14:paraId="5126BA9F" w14:textId="77777777" w:rsidR="0008054D" w:rsidRPr="0008054D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08054D">
              <w:rPr>
                <w:szCs w:val="24"/>
              </w:rPr>
              <w:lastRenderedPageBreak/>
              <w:t>3</w:t>
            </w:r>
          </w:p>
        </w:tc>
        <w:tc>
          <w:tcPr>
            <w:tcW w:w="280" w:type="pct"/>
          </w:tcPr>
          <w:p w14:paraId="55D23ACE" w14:textId="77777777" w:rsidR="0008054D" w:rsidRPr="0008054D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08054D">
              <w:rPr>
                <w:szCs w:val="24"/>
              </w:rPr>
              <w:t>Шт.</w:t>
            </w:r>
          </w:p>
        </w:tc>
        <w:tc>
          <w:tcPr>
            <w:tcW w:w="608" w:type="pct"/>
          </w:tcPr>
          <w:p w14:paraId="7D26D0E4" w14:textId="77777777" w:rsidR="0008054D" w:rsidRPr="0008054D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08054D">
              <w:rPr>
                <w:szCs w:val="24"/>
              </w:rPr>
              <w:t>1 054 250,54</w:t>
            </w:r>
          </w:p>
        </w:tc>
        <w:tc>
          <w:tcPr>
            <w:tcW w:w="524" w:type="pct"/>
          </w:tcPr>
          <w:p w14:paraId="5528B5C9" w14:textId="77777777" w:rsidR="0008054D" w:rsidRPr="0008054D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08054D">
              <w:rPr>
                <w:szCs w:val="24"/>
              </w:rPr>
              <w:t>3 162 751,62</w:t>
            </w:r>
          </w:p>
        </w:tc>
      </w:tr>
      <w:tr w:rsidR="0008054D" w:rsidRPr="0008054D" w14:paraId="12EEB6EA" w14:textId="77777777" w:rsidTr="0008054D">
        <w:trPr>
          <w:trHeight w:val="3680"/>
        </w:trPr>
        <w:tc>
          <w:tcPr>
            <w:tcW w:w="172" w:type="pct"/>
          </w:tcPr>
          <w:p w14:paraId="509E39AE" w14:textId="77777777" w:rsidR="0008054D" w:rsidRPr="0008054D" w:rsidRDefault="0008054D" w:rsidP="00B30304">
            <w:pPr>
              <w:keepLines/>
              <w:suppressAutoHyphens/>
              <w:rPr>
                <w:szCs w:val="24"/>
              </w:rPr>
            </w:pPr>
            <w:r w:rsidRPr="0008054D">
              <w:rPr>
                <w:szCs w:val="24"/>
              </w:rPr>
              <w:t>2.</w:t>
            </w:r>
          </w:p>
        </w:tc>
        <w:tc>
          <w:tcPr>
            <w:tcW w:w="845" w:type="pct"/>
          </w:tcPr>
          <w:p w14:paraId="40A5841F" w14:textId="77777777" w:rsidR="0008054D" w:rsidRPr="002317D1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2317D1">
              <w:rPr>
                <w:bCs/>
                <w:szCs w:val="24"/>
              </w:rPr>
              <w:t>Транспортные средства для инвалидов без обеих ног</w:t>
            </w:r>
          </w:p>
        </w:tc>
        <w:tc>
          <w:tcPr>
            <w:tcW w:w="2290" w:type="pct"/>
          </w:tcPr>
          <w:tbl>
            <w:tblPr>
              <w:tblStyle w:val="affff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4"/>
              <w:gridCol w:w="3166"/>
            </w:tblGrid>
            <w:tr w:rsidR="0008054D" w:rsidRPr="0008054D" w14:paraId="53A9641A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CA749A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rPr>
                      <w:b/>
                      <w:szCs w:val="24"/>
                    </w:rPr>
                  </w:pPr>
                  <w:r w:rsidRPr="0008054D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E7FB87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rPr>
                      <w:b/>
                      <w:szCs w:val="24"/>
                    </w:rPr>
                  </w:pPr>
                  <w:r w:rsidRPr="0008054D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08054D" w:rsidRPr="0008054D" w14:paraId="393F4018" w14:textId="77777777" w:rsidTr="00B30304">
              <w:trPr>
                <w:trHeight w:val="285"/>
              </w:trPr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720F3D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Категория транспортного средства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BF702D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М1</w:t>
                  </w:r>
                </w:p>
              </w:tc>
            </w:tr>
            <w:tr w:rsidR="0008054D" w:rsidRPr="0008054D" w14:paraId="402D4EA4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8AB914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Тип кузова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EAFE5F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Цельнометаллический</w:t>
                  </w:r>
                </w:p>
              </w:tc>
            </w:tr>
            <w:tr w:rsidR="0008054D" w:rsidRPr="0008054D" w14:paraId="01D70441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2EB209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Количество дверей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70CF8D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не менее 4</w:t>
                  </w:r>
                </w:p>
              </w:tc>
            </w:tr>
            <w:tr w:rsidR="0008054D" w:rsidRPr="0008054D" w14:paraId="0236E7C7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CAF5A6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Колесная формула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3EB872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 xml:space="preserve">4 х 2 </w:t>
                  </w:r>
                </w:p>
              </w:tc>
            </w:tr>
            <w:tr w:rsidR="0008054D" w:rsidRPr="0008054D" w14:paraId="792360C3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66623C" w14:textId="7472F166" w:rsidR="0008054D" w:rsidRPr="0008054D" w:rsidRDefault="00E73FCC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</w:t>
                  </w:r>
                  <w:r w:rsidR="0008054D" w:rsidRPr="0008054D">
                    <w:rPr>
                      <w:szCs w:val="24"/>
                    </w:rPr>
                    <w:t>едущие колеса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D36054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передние</w:t>
                  </w:r>
                </w:p>
              </w:tc>
            </w:tr>
            <w:tr w:rsidR="0008054D" w:rsidRPr="0008054D" w14:paraId="1BF161A8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440868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Схема компоновки автомобиля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036975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proofErr w:type="spellStart"/>
                  <w:r w:rsidRPr="0008054D">
                    <w:rPr>
                      <w:szCs w:val="24"/>
                    </w:rPr>
                    <w:t>переднеприводная</w:t>
                  </w:r>
                  <w:proofErr w:type="spellEnd"/>
                </w:p>
              </w:tc>
            </w:tr>
            <w:tr w:rsidR="0008054D" w:rsidRPr="0008054D" w14:paraId="46380A54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3C2DB2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Расположение двигателя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B1B9F7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Переднее поперечное</w:t>
                  </w:r>
                </w:p>
              </w:tc>
            </w:tr>
            <w:tr w:rsidR="0008054D" w:rsidRPr="0008054D" w14:paraId="3F533239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F10AEF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Тип двигателя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3D6B89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Четырехтактный, бензиновый</w:t>
                  </w:r>
                </w:p>
              </w:tc>
            </w:tr>
            <w:tr w:rsidR="0008054D" w:rsidRPr="0008054D" w14:paraId="349F37CB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BA8B2C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Трансмиссия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7A085B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механическая</w:t>
                  </w:r>
                </w:p>
              </w:tc>
            </w:tr>
            <w:tr w:rsidR="0008054D" w:rsidRPr="0008054D" w14:paraId="143B4A08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2C2B14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Тип коробки передач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7D9148" w14:textId="7572C743" w:rsidR="0008054D" w:rsidRPr="0008054D" w:rsidRDefault="00BD63EA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BD63EA">
                    <w:rPr>
                      <w:szCs w:val="24"/>
                    </w:rPr>
                    <w:t>с механическим управлением</w:t>
                  </w:r>
                </w:p>
              </w:tc>
            </w:tr>
            <w:tr w:rsidR="0008054D" w:rsidRPr="0008054D" w14:paraId="1610E5BA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93C456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napToGrid w:val="0"/>
                    <w:suppressOverlap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Двигатель внутреннего сгорания (рабочий объем), см³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DFF041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не менее 1500 и не более 1800</w:t>
                  </w:r>
                </w:p>
              </w:tc>
            </w:tr>
            <w:tr w:rsidR="0008054D" w:rsidRPr="0008054D" w14:paraId="695E52C8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49CA91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Оборудование автомобиля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ECE6C8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В соответствии с пунктом 15 приложения № 3 к ТР ТС 018/2011, с дополнениями и изменениями в соответствии с Постановлением Правительства РФ № 855 от 12.05.2022</w:t>
                  </w:r>
                </w:p>
              </w:tc>
            </w:tr>
            <w:tr w:rsidR="0008054D" w:rsidRPr="0008054D" w14:paraId="418800F9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9AB179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Расход топлива в смешанном цикле, л/100 км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976198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не более 7,0</w:t>
                  </w:r>
                </w:p>
              </w:tc>
            </w:tr>
            <w:tr w:rsidR="00E849A2" w:rsidRPr="0008054D" w14:paraId="7E974861" w14:textId="77777777" w:rsidTr="00B30304">
              <w:trPr>
                <w:trHeight w:val="627"/>
              </w:trPr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99A3ADC" w14:textId="117936EC" w:rsidR="00E849A2" w:rsidRPr="0008054D" w:rsidRDefault="00E849A2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 xml:space="preserve">Топливо 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CD0BAB3" w14:textId="20D4D15B" w:rsidR="00E849A2" w:rsidRPr="0008054D" w:rsidRDefault="00E849A2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Бензин с октановым числом не менее 95</w:t>
                  </w:r>
                </w:p>
              </w:tc>
            </w:tr>
          </w:tbl>
          <w:p w14:paraId="0CC0ABE6" w14:textId="77777777" w:rsidR="0008054D" w:rsidRPr="0008054D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</w:p>
        </w:tc>
        <w:tc>
          <w:tcPr>
            <w:tcW w:w="281" w:type="pct"/>
          </w:tcPr>
          <w:p w14:paraId="568F575E" w14:textId="77777777" w:rsidR="0008054D" w:rsidRPr="0008054D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08054D">
              <w:rPr>
                <w:szCs w:val="24"/>
              </w:rPr>
              <w:t>2</w:t>
            </w:r>
          </w:p>
        </w:tc>
        <w:tc>
          <w:tcPr>
            <w:tcW w:w="280" w:type="pct"/>
          </w:tcPr>
          <w:p w14:paraId="54178F8F" w14:textId="77777777" w:rsidR="0008054D" w:rsidRPr="0008054D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08054D">
              <w:rPr>
                <w:szCs w:val="24"/>
              </w:rPr>
              <w:t>Шт.</w:t>
            </w:r>
          </w:p>
        </w:tc>
        <w:tc>
          <w:tcPr>
            <w:tcW w:w="608" w:type="pct"/>
          </w:tcPr>
          <w:p w14:paraId="26EB35B2" w14:textId="77777777" w:rsidR="0008054D" w:rsidRPr="0008054D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08054D">
              <w:rPr>
                <w:szCs w:val="24"/>
              </w:rPr>
              <w:t>1 054 250,54</w:t>
            </w:r>
          </w:p>
        </w:tc>
        <w:tc>
          <w:tcPr>
            <w:tcW w:w="524" w:type="pct"/>
          </w:tcPr>
          <w:p w14:paraId="2877B1DA" w14:textId="77777777" w:rsidR="0008054D" w:rsidRPr="0008054D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08054D">
              <w:rPr>
                <w:szCs w:val="24"/>
              </w:rPr>
              <w:t>2 108 501,08</w:t>
            </w:r>
          </w:p>
        </w:tc>
      </w:tr>
      <w:tr w:rsidR="0008054D" w:rsidRPr="0008054D" w14:paraId="676E4085" w14:textId="77777777" w:rsidTr="0008054D">
        <w:trPr>
          <w:trHeight w:val="3680"/>
        </w:trPr>
        <w:tc>
          <w:tcPr>
            <w:tcW w:w="172" w:type="pct"/>
          </w:tcPr>
          <w:p w14:paraId="6AEBE3C1" w14:textId="77777777" w:rsidR="0008054D" w:rsidRPr="0008054D" w:rsidRDefault="0008054D" w:rsidP="00B30304">
            <w:pPr>
              <w:keepLines/>
              <w:suppressAutoHyphens/>
              <w:rPr>
                <w:szCs w:val="24"/>
              </w:rPr>
            </w:pPr>
            <w:r w:rsidRPr="0008054D">
              <w:rPr>
                <w:szCs w:val="24"/>
              </w:rPr>
              <w:lastRenderedPageBreak/>
              <w:t>3.</w:t>
            </w:r>
          </w:p>
        </w:tc>
        <w:tc>
          <w:tcPr>
            <w:tcW w:w="845" w:type="pct"/>
          </w:tcPr>
          <w:p w14:paraId="5F7FB0F7" w14:textId="77777777" w:rsidR="0008054D" w:rsidRPr="002317D1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2317D1">
              <w:rPr>
                <w:bCs/>
                <w:szCs w:val="24"/>
              </w:rPr>
              <w:t>Транспортные средства для инвалидов без левой ноги</w:t>
            </w:r>
          </w:p>
        </w:tc>
        <w:tc>
          <w:tcPr>
            <w:tcW w:w="2290" w:type="pct"/>
          </w:tcPr>
          <w:tbl>
            <w:tblPr>
              <w:tblStyle w:val="affff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4"/>
              <w:gridCol w:w="3166"/>
            </w:tblGrid>
            <w:tr w:rsidR="0008054D" w:rsidRPr="0008054D" w14:paraId="4F3F9B8C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B4DD4E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rPr>
                      <w:b/>
                      <w:szCs w:val="24"/>
                    </w:rPr>
                  </w:pPr>
                  <w:r w:rsidRPr="0008054D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9AD08D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rPr>
                      <w:b/>
                      <w:szCs w:val="24"/>
                    </w:rPr>
                  </w:pPr>
                  <w:r w:rsidRPr="0008054D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08054D" w:rsidRPr="0008054D" w14:paraId="291AC96A" w14:textId="77777777" w:rsidTr="00B30304">
              <w:trPr>
                <w:trHeight w:val="285"/>
              </w:trPr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3F1A1B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Категория транспортного средства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D96C41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М1</w:t>
                  </w:r>
                </w:p>
              </w:tc>
            </w:tr>
            <w:tr w:rsidR="0008054D" w:rsidRPr="0008054D" w14:paraId="179001B3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ADAC25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Тип кузова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B1C99B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Цельнометаллический</w:t>
                  </w:r>
                </w:p>
              </w:tc>
            </w:tr>
            <w:tr w:rsidR="0008054D" w:rsidRPr="0008054D" w14:paraId="59A759E0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9DE0F6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Количество дверей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CBE1EE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не менее 4</w:t>
                  </w:r>
                </w:p>
              </w:tc>
            </w:tr>
            <w:tr w:rsidR="0008054D" w:rsidRPr="0008054D" w14:paraId="69B36C9C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2FCE3B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Колесная формула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075778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 xml:space="preserve">4 х 2 </w:t>
                  </w:r>
                </w:p>
              </w:tc>
            </w:tr>
            <w:tr w:rsidR="0008054D" w:rsidRPr="0008054D" w14:paraId="4DCE2B6D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5A8A98" w14:textId="7BDCCFAD" w:rsidR="0008054D" w:rsidRPr="0008054D" w:rsidRDefault="00E73FCC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</w:t>
                  </w:r>
                  <w:r w:rsidR="0008054D" w:rsidRPr="0008054D">
                    <w:rPr>
                      <w:szCs w:val="24"/>
                    </w:rPr>
                    <w:t>едущие колеса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83AE9A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передние</w:t>
                  </w:r>
                </w:p>
              </w:tc>
            </w:tr>
            <w:tr w:rsidR="0008054D" w:rsidRPr="0008054D" w14:paraId="223BEB49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64DA7F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Схема компоновки автомобиля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1F3B8A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proofErr w:type="spellStart"/>
                  <w:r w:rsidRPr="0008054D">
                    <w:rPr>
                      <w:szCs w:val="24"/>
                    </w:rPr>
                    <w:t>переднеприводная</w:t>
                  </w:r>
                  <w:proofErr w:type="spellEnd"/>
                </w:p>
              </w:tc>
            </w:tr>
            <w:tr w:rsidR="0008054D" w:rsidRPr="0008054D" w14:paraId="1305B6E9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BE144D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Расположение двигателя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1DC46F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Переднее поперечное</w:t>
                  </w:r>
                </w:p>
              </w:tc>
            </w:tr>
            <w:tr w:rsidR="0008054D" w:rsidRPr="0008054D" w14:paraId="7A5CAEAB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46C14A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Тип двигателя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721A02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Четырехтактный, бензиновый</w:t>
                  </w:r>
                </w:p>
              </w:tc>
            </w:tr>
            <w:tr w:rsidR="0008054D" w:rsidRPr="0008054D" w14:paraId="46309DE6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A5BE58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Трансмиссия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84294A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механическая</w:t>
                  </w:r>
                </w:p>
              </w:tc>
            </w:tr>
            <w:tr w:rsidR="0008054D" w:rsidRPr="0008054D" w14:paraId="1837555E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266C3A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Тип коробки передач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12D30D" w14:textId="674BCD60" w:rsidR="0008054D" w:rsidRPr="0008054D" w:rsidRDefault="00BD63EA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BD63EA">
                    <w:rPr>
                      <w:szCs w:val="24"/>
                    </w:rPr>
                    <w:t>с механическим управлением</w:t>
                  </w:r>
                </w:p>
              </w:tc>
            </w:tr>
            <w:tr w:rsidR="0008054D" w:rsidRPr="0008054D" w14:paraId="7018BBB2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D2C11B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napToGrid w:val="0"/>
                    <w:suppressOverlap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Двигатель внутреннего сгорания (рабочий объем), см³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46E700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не менее 1500 и не более 1800</w:t>
                  </w:r>
                </w:p>
              </w:tc>
            </w:tr>
            <w:tr w:rsidR="0008054D" w:rsidRPr="0008054D" w14:paraId="1F47D324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E58D8D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Оборудование автомобиля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745E06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В соответствии с пунктом 15 приложения № 3 к ТР ТС 018/2011, с дополнениями и изменениями в соответствии с Постановлением Правительства РФ № 855 от 12.05.2022</w:t>
                  </w:r>
                </w:p>
              </w:tc>
            </w:tr>
            <w:tr w:rsidR="0008054D" w:rsidRPr="0008054D" w14:paraId="3148AE9A" w14:textId="77777777" w:rsidTr="00B30304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7BC015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Расход топлива в смешанном цикле, л/100 км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849B5B" w14:textId="77777777" w:rsidR="0008054D" w:rsidRPr="0008054D" w:rsidRDefault="0008054D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не более 7,0</w:t>
                  </w:r>
                </w:p>
              </w:tc>
            </w:tr>
            <w:tr w:rsidR="00416820" w:rsidRPr="0008054D" w14:paraId="78E867CF" w14:textId="77777777" w:rsidTr="00B30304">
              <w:trPr>
                <w:trHeight w:val="627"/>
              </w:trPr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C5F1ACB" w14:textId="46E9D670" w:rsidR="00416820" w:rsidRPr="0008054D" w:rsidRDefault="00416820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 xml:space="preserve">Топливо 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793B735" w14:textId="582E4E31" w:rsidR="00416820" w:rsidRPr="0008054D" w:rsidRDefault="00416820" w:rsidP="00D820C5">
                  <w:pPr>
                    <w:keepLines/>
                    <w:framePr w:hSpace="180" w:wrap="around" w:vAnchor="text" w:hAnchor="text" w:y="1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08054D">
                    <w:rPr>
                      <w:szCs w:val="24"/>
                    </w:rPr>
                    <w:t>Бензин с октановым числом не менее 95</w:t>
                  </w:r>
                </w:p>
              </w:tc>
            </w:tr>
          </w:tbl>
          <w:p w14:paraId="06E35E46" w14:textId="77777777" w:rsidR="0008054D" w:rsidRPr="0008054D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</w:p>
        </w:tc>
        <w:tc>
          <w:tcPr>
            <w:tcW w:w="281" w:type="pct"/>
          </w:tcPr>
          <w:p w14:paraId="5BA45076" w14:textId="77777777" w:rsidR="0008054D" w:rsidRPr="0008054D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08054D">
              <w:rPr>
                <w:szCs w:val="24"/>
              </w:rPr>
              <w:t>2</w:t>
            </w:r>
          </w:p>
        </w:tc>
        <w:tc>
          <w:tcPr>
            <w:tcW w:w="280" w:type="pct"/>
          </w:tcPr>
          <w:p w14:paraId="49AF9F13" w14:textId="77777777" w:rsidR="0008054D" w:rsidRPr="0008054D" w:rsidRDefault="0008054D" w:rsidP="00B30304">
            <w:pPr>
              <w:keepLines/>
              <w:suppressAutoHyphens/>
              <w:rPr>
                <w:szCs w:val="24"/>
              </w:rPr>
            </w:pPr>
            <w:r w:rsidRPr="0008054D">
              <w:rPr>
                <w:szCs w:val="24"/>
              </w:rPr>
              <w:t>Шт.</w:t>
            </w:r>
          </w:p>
        </w:tc>
        <w:tc>
          <w:tcPr>
            <w:tcW w:w="608" w:type="pct"/>
          </w:tcPr>
          <w:p w14:paraId="71767E6E" w14:textId="77777777" w:rsidR="0008054D" w:rsidRPr="0008054D" w:rsidRDefault="0008054D" w:rsidP="00B30304">
            <w:pPr>
              <w:keepLines/>
              <w:suppressAutoHyphens/>
              <w:rPr>
                <w:szCs w:val="24"/>
              </w:rPr>
            </w:pPr>
            <w:r w:rsidRPr="0008054D">
              <w:rPr>
                <w:szCs w:val="24"/>
              </w:rPr>
              <w:t>1 054 250,54</w:t>
            </w:r>
          </w:p>
        </w:tc>
        <w:tc>
          <w:tcPr>
            <w:tcW w:w="524" w:type="pct"/>
          </w:tcPr>
          <w:p w14:paraId="69DD3CB1" w14:textId="77777777" w:rsidR="0008054D" w:rsidRPr="0008054D" w:rsidRDefault="0008054D" w:rsidP="00B30304">
            <w:pPr>
              <w:keepLines/>
              <w:suppressAutoHyphens/>
              <w:jc w:val="both"/>
              <w:rPr>
                <w:szCs w:val="24"/>
              </w:rPr>
            </w:pPr>
            <w:r w:rsidRPr="0008054D">
              <w:rPr>
                <w:szCs w:val="24"/>
              </w:rPr>
              <w:t>2 108 501,08</w:t>
            </w:r>
          </w:p>
        </w:tc>
      </w:tr>
      <w:tr w:rsidR="0008054D" w:rsidRPr="0008054D" w14:paraId="2E32CD3D" w14:textId="77777777" w:rsidTr="0008054D">
        <w:tc>
          <w:tcPr>
            <w:tcW w:w="3307" w:type="pct"/>
            <w:gridSpan w:val="3"/>
          </w:tcPr>
          <w:p w14:paraId="0BAE0F94" w14:textId="77777777" w:rsidR="00312C3C" w:rsidRPr="0008054D" w:rsidRDefault="00312C3C" w:rsidP="00B30304">
            <w:pPr>
              <w:keepLines/>
              <w:suppressAutoHyphens/>
              <w:jc w:val="both"/>
              <w:rPr>
                <w:b/>
                <w:szCs w:val="24"/>
              </w:rPr>
            </w:pPr>
            <w:r w:rsidRPr="0008054D">
              <w:rPr>
                <w:b/>
                <w:szCs w:val="24"/>
              </w:rPr>
              <w:t>ИТОГО:</w:t>
            </w:r>
          </w:p>
        </w:tc>
        <w:tc>
          <w:tcPr>
            <w:tcW w:w="281" w:type="pct"/>
          </w:tcPr>
          <w:p w14:paraId="2F984B67" w14:textId="77777777" w:rsidR="00312C3C" w:rsidRPr="0008054D" w:rsidRDefault="00312C3C" w:rsidP="00B30304">
            <w:pPr>
              <w:keepLines/>
              <w:suppressAutoHyphens/>
              <w:jc w:val="both"/>
              <w:rPr>
                <w:b/>
                <w:szCs w:val="24"/>
              </w:rPr>
            </w:pPr>
            <w:r w:rsidRPr="0008054D">
              <w:rPr>
                <w:b/>
                <w:szCs w:val="24"/>
              </w:rPr>
              <w:t>7</w:t>
            </w:r>
          </w:p>
        </w:tc>
        <w:tc>
          <w:tcPr>
            <w:tcW w:w="280" w:type="pct"/>
          </w:tcPr>
          <w:p w14:paraId="00916F76" w14:textId="77777777" w:rsidR="00312C3C" w:rsidRPr="0008054D" w:rsidRDefault="00312C3C" w:rsidP="00B30304">
            <w:pPr>
              <w:keepLines/>
              <w:suppressAutoHyphens/>
              <w:jc w:val="both"/>
              <w:rPr>
                <w:b/>
                <w:szCs w:val="24"/>
              </w:rPr>
            </w:pPr>
          </w:p>
        </w:tc>
        <w:tc>
          <w:tcPr>
            <w:tcW w:w="608" w:type="pct"/>
          </w:tcPr>
          <w:p w14:paraId="666DA874" w14:textId="77777777" w:rsidR="00312C3C" w:rsidRPr="0008054D" w:rsidRDefault="00312C3C" w:rsidP="00B30304">
            <w:pPr>
              <w:keepLines/>
              <w:suppressAutoHyphens/>
              <w:jc w:val="both"/>
              <w:rPr>
                <w:b/>
                <w:szCs w:val="24"/>
              </w:rPr>
            </w:pPr>
          </w:p>
        </w:tc>
        <w:tc>
          <w:tcPr>
            <w:tcW w:w="524" w:type="pct"/>
          </w:tcPr>
          <w:p w14:paraId="17E458E3" w14:textId="77777777" w:rsidR="00312C3C" w:rsidRPr="0008054D" w:rsidRDefault="00312C3C" w:rsidP="00B30304">
            <w:pPr>
              <w:keepLines/>
              <w:suppressAutoHyphens/>
              <w:jc w:val="both"/>
              <w:rPr>
                <w:b/>
                <w:szCs w:val="24"/>
              </w:rPr>
            </w:pPr>
            <w:r w:rsidRPr="0008054D">
              <w:rPr>
                <w:b/>
                <w:szCs w:val="24"/>
              </w:rPr>
              <w:t>7 379 753,78</w:t>
            </w:r>
          </w:p>
        </w:tc>
      </w:tr>
    </w:tbl>
    <w:p w14:paraId="6DF86FA7" w14:textId="77777777" w:rsidR="00312C3C" w:rsidRPr="0008054D" w:rsidRDefault="00312C3C" w:rsidP="00BD63EA">
      <w:pPr>
        <w:keepLines/>
        <w:widowControl w:val="0"/>
        <w:suppressAutoHyphens/>
        <w:ind w:left="708" w:firstLine="1"/>
        <w:rPr>
          <w:b/>
          <w:bCs/>
          <w:szCs w:val="24"/>
        </w:rPr>
      </w:pPr>
      <w:r w:rsidRPr="0008054D">
        <w:rPr>
          <w:szCs w:val="24"/>
        </w:rPr>
        <w:br w:type="textWrapping" w:clear="all"/>
      </w:r>
      <w:r w:rsidRPr="0008054D">
        <w:rPr>
          <w:b/>
          <w:bCs/>
          <w:szCs w:val="24"/>
        </w:rPr>
        <w:t>Требования к условиям поставки:</w:t>
      </w:r>
    </w:p>
    <w:p w14:paraId="6EE05958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 xml:space="preserve"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018/2011), с дополнениями и изменениями в соответствии с Постановлением Правительства РФ № 855 от 12.05.2022. </w:t>
      </w:r>
    </w:p>
    <w:p w14:paraId="2FD07297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lastRenderedPageBreak/>
        <w:t xml:space="preserve">Соответствие автомобилей и их компонентов ТР ТС 018/2011 должно быть подтверждено маркировкой единым знаком обращения продукции на рынке. </w:t>
      </w:r>
    </w:p>
    <w:p w14:paraId="6AC8DACD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Автомобили должны соответствовать Коду по Общероссийскому классификатору (ОКП) ОК 034-2014,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14:paraId="367EE368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Автомобили должны быть легковыми.</w:t>
      </w:r>
    </w:p>
    <w:p w14:paraId="3CE6ED37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Автомобили должны быть новыми, ранее не бывшими в эксплуатации.</w:t>
      </w:r>
    </w:p>
    <w:p w14:paraId="0227280F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Автомобиль должен быть 2023 года изготовления.</w:t>
      </w:r>
    </w:p>
    <w:p w14:paraId="33386918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Автомобили должны быть в базовой комплектации и цветности (светлых тонов), а также укомплектованы комплектом шин, соответствующих сезону.</w:t>
      </w:r>
    </w:p>
    <w:p w14:paraId="1624868E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Автомобили, предназначенные для лиц с ограниченными физическими возможностями, с различными нарушениями функций по требованию Заказчика должны быть оборудованы специальными средствами управления (адаптированными органами управления).</w:t>
      </w:r>
    </w:p>
    <w:p w14:paraId="124AAEFC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 xml:space="preserve">Специальные средства управления (адаптированные органы управления) на автомобили должны быть изготовлены и установлены промышленным способом. </w:t>
      </w:r>
    </w:p>
    <w:p w14:paraId="5627B244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Специальные средства управления (адаптированные органы управления) должны иметь сертификат соответствия или должны быть сертифицированы в составе автомобиля.</w:t>
      </w:r>
    </w:p>
    <w:p w14:paraId="4BEEC7CC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Комплекты документов на автомобили должны находиться внутри автомобиля. Автомобили должны быть заправлены бензином, предусмотренным в одобрении типа транспортного средства, в объеме не менее 5 литров.</w:t>
      </w:r>
    </w:p>
    <w:p w14:paraId="2273C8EF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Требования к документам, подтверждающим соответствие автомобилей установленным требованиям должны быть:</w:t>
      </w:r>
    </w:p>
    <w:p w14:paraId="4EF03AE9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Должно быть одобрение типа транспортного средства, выданное в соответствии с требованиями ТР ТС 018/2011.</w:t>
      </w:r>
    </w:p>
    <w:p w14:paraId="7110DE6C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Должен быть сертификат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ног)</w:t>
      </w:r>
    </w:p>
    <w:p w14:paraId="2F31D703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b/>
          <w:szCs w:val="24"/>
        </w:rPr>
        <w:t>Документы, передаваемые вместе с автомобилем</w:t>
      </w:r>
      <w:r w:rsidRPr="0008054D">
        <w:rPr>
          <w:szCs w:val="24"/>
        </w:rPr>
        <w:t>:</w:t>
      </w:r>
    </w:p>
    <w:p w14:paraId="261258A5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- должен быть гарантийный талон на автомобиль;</w:t>
      </w:r>
    </w:p>
    <w:p w14:paraId="28DF8184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- должен быть паспорт транспортного средства с отметкой таможенного органа об уплате утилизационного сбора (или об основании неуплаты утилизационного сбора) в соответствии с постановлением Правительства Российской Федерации от 30.08.2012 года № 870 «Об утилизационном сборе колесных транспортных средств» или выписка из электронного паспорта транспортного средства со статусом действующий.</w:t>
      </w:r>
    </w:p>
    <w:p w14:paraId="21787B0C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- должна быть сервисная книжка;</w:t>
      </w:r>
    </w:p>
    <w:p w14:paraId="261549E3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- должно быть руководство по эксплуатации автомобиля;</w:t>
      </w:r>
    </w:p>
    <w:p w14:paraId="19C04ABB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- должен быть 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</w:t>
      </w:r>
    </w:p>
    <w:p w14:paraId="00FFA36E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 xml:space="preserve">- должна быть </w:t>
      </w:r>
      <w:bookmarkStart w:id="1" w:name="OLE_LINK1"/>
      <w:bookmarkStart w:id="2" w:name="OLE_LINK2"/>
      <w:bookmarkStart w:id="3" w:name="OLE_LINK3"/>
      <w:r w:rsidRPr="0008054D">
        <w:rPr>
          <w:szCs w:val="24"/>
        </w:rPr>
        <w:t>копия одобрения типа транспортного средства</w:t>
      </w:r>
      <w:bookmarkEnd w:id="1"/>
      <w:bookmarkEnd w:id="2"/>
      <w:bookmarkEnd w:id="3"/>
      <w:r w:rsidRPr="0008054D">
        <w:rPr>
          <w:szCs w:val="24"/>
        </w:rPr>
        <w:t>;</w:t>
      </w:r>
    </w:p>
    <w:p w14:paraId="6A2D6EFA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- должна быть копия сертификата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ног);</w:t>
      </w:r>
    </w:p>
    <w:p w14:paraId="6C07599D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- должны быть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автомобилей.</w:t>
      </w:r>
    </w:p>
    <w:p w14:paraId="7105DDCF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b/>
          <w:szCs w:val="24"/>
        </w:rPr>
      </w:pPr>
      <w:r w:rsidRPr="0008054D">
        <w:rPr>
          <w:b/>
          <w:szCs w:val="24"/>
        </w:rPr>
        <w:t>Требования к сроку и объему предоставления гарантий на товар должны быть:</w:t>
      </w:r>
    </w:p>
    <w:p w14:paraId="091B3F1F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 xml:space="preserve">Гарантия на Товар должна составлять не менее 36 месяцев или не менее 100 000 км (сто тысяч) пробега (в зависимости от того, что наступит раньше), с момента передачи его Получателю Товара. </w:t>
      </w:r>
    </w:p>
    <w:p w14:paraId="7551318B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 xml:space="preserve">В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 </w:t>
      </w:r>
    </w:p>
    <w:p w14:paraId="46E6A4EC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если иное не указано Поставщиком или изготовителем дополнительного оборудования в передаваемых Заказчику документах на такое оборудование.</w:t>
      </w:r>
    </w:p>
    <w:p w14:paraId="1951BC4A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 xml:space="preserve">Условия и порядок гарантийного обслуживания Товара должны быть указаны в Сервисной книжке, выдаваемой Заказчику при фактической передачи Товара. </w:t>
      </w:r>
    </w:p>
    <w:p w14:paraId="6FB13274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 xml:space="preserve">Дата передачи Товара Заказчику должна быть указана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 </w:t>
      </w:r>
    </w:p>
    <w:p w14:paraId="7BE98898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 xml:space="preserve">Гарантия утрачивает силу в случае нарушения Заказчиком условий эксплуатации Товара, указанных в инструкции по его эксплуатации, а также при несоблюдении Заказчиком требований, содержащихся в Сервисной книжке. </w:t>
      </w:r>
    </w:p>
    <w:p w14:paraId="492A242E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Недостатки, обнаруженные в Товаре, должны быть устранены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14:paraId="70BAE761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b/>
          <w:szCs w:val="24"/>
        </w:rPr>
      </w:pPr>
      <w:r w:rsidRPr="0008054D">
        <w:rPr>
          <w:b/>
          <w:szCs w:val="24"/>
        </w:rPr>
        <w:t>Требования к качеству товара:</w:t>
      </w:r>
    </w:p>
    <w:p w14:paraId="4D4B58F1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14:paraId="5E9FF42F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 xml:space="preserve">Качество и маркировка Товара должны соответствовать требованиям ТР ТС 018/2011. </w:t>
      </w:r>
    </w:p>
    <w:p w14:paraId="396798B9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При поставке некачественного Товара Поставщик обязан заменить его на Товар надлежащего качества в течение 30 (тридцати) календарных дней с момента получения мотивированного отказа Получателя от подписания Акта сдачи-передачи Товара.</w:t>
      </w:r>
    </w:p>
    <w:p w14:paraId="565ACF64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b/>
          <w:szCs w:val="24"/>
        </w:rPr>
        <w:t>Место доставки товара:</w:t>
      </w:r>
      <w:r w:rsidRPr="0008054D">
        <w:rPr>
          <w:szCs w:val="24"/>
        </w:rPr>
        <w:t xml:space="preserve"> Краснодарский край, г. Краснодар, автосалон.  </w:t>
      </w:r>
    </w:p>
    <w:p w14:paraId="74D31587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b/>
          <w:szCs w:val="24"/>
        </w:rPr>
        <w:t>Сроки поставки товара:</w:t>
      </w:r>
      <w:r w:rsidRPr="0008054D">
        <w:rPr>
          <w:szCs w:val="24"/>
        </w:rPr>
        <w:t xml:space="preserve"> Поставщик должен обеспечить 100% поступление Товара в Краснодарский край не позднее 21.11.2023.</w:t>
      </w:r>
    </w:p>
    <w:p w14:paraId="60EDD2F4" w14:textId="77777777" w:rsidR="00312C3C" w:rsidRPr="0008054D" w:rsidRDefault="00312C3C" w:rsidP="00BD63EA">
      <w:pPr>
        <w:keepLines/>
        <w:widowControl w:val="0"/>
        <w:suppressAutoHyphens/>
        <w:ind w:firstLine="709"/>
        <w:jc w:val="both"/>
        <w:rPr>
          <w:szCs w:val="24"/>
        </w:rPr>
      </w:pPr>
      <w:r w:rsidRPr="0008054D">
        <w:rPr>
          <w:szCs w:val="24"/>
        </w:rPr>
        <w:t>В течение трех рабочих дней после поставки Товара Поставщик обязан уведомить об этом Заказчика в письменной форме (в том числе посредством факсимильной связи) и пригласить его для проведения выборочной проверки на соответствие Товара количеству, комплектности, и качеству. Проверка осуществляется с привлечением представителя региональной общественной организации инвалидов (по согласованию между Заказчиком и организацией). Поставка Получателям осуществляется в течение 5 календарных дней с момента поступления реестра Заказчика поставщику, но не позднее 30.11.2023.</w:t>
      </w:r>
    </w:p>
    <w:p w14:paraId="5B001993" w14:textId="77777777" w:rsidR="005E5EAB" w:rsidRPr="0008054D" w:rsidRDefault="005E5EAB" w:rsidP="00F935B8">
      <w:pPr>
        <w:widowControl w:val="0"/>
        <w:jc w:val="center"/>
        <w:rPr>
          <w:b/>
          <w:szCs w:val="24"/>
        </w:rPr>
      </w:pPr>
    </w:p>
    <w:sectPr w:rsidR="005E5EAB" w:rsidRPr="0008054D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1EC2BEAC" w14:textId="77777777" w:rsidR="0008054D" w:rsidRDefault="0008054D" w:rsidP="00312C3C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301992C5" w14:textId="77777777" w:rsidR="0008054D" w:rsidRDefault="0008054D" w:rsidP="00312C3C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054D"/>
    <w:rsid w:val="00084A35"/>
    <w:rsid w:val="0009531E"/>
    <w:rsid w:val="000E7E2B"/>
    <w:rsid w:val="000F20C4"/>
    <w:rsid w:val="000F43FB"/>
    <w:rsid w:val="0013772F"/>
    <w:rsid w:val="00194410"/>
    <w:rsid w:val="001967B7"/>
    <w:rsid w:val="001B422E"/>
    <w:rsid w:val="001C02FA"/>
    <w:rsid w:val="001C54FA"/>
    <w:rsid w:val="00202B0D"/>
    <w:rsid w:val="00224785"/>
    <w:rsid w:val="00225261"/>
    <w:rsid w:val="00230E03"/>
    <w:rsid w:val="002317D1"/>
    <w:rsid w:val="002454A4"/>
    <w:rsid w:val="0024676B"/>
    <w:rsid w:val="00262F2D"/>
    <w:rsid w:val="00292D62"/>
    <w:rsid w:val="002D7B85"/>
    <w:rsid w:val="002E1EDD"/>
    <w:rsid w:val="002F2C66"/>
    <w:rsid w:val="00312C3C"/>
    <w:rsid w:val="0032718C"/>
    <w:rsid w:val="0032740B"/>
    <w:rsid w:val="003350E3"/>
    <w:rsid w:val="00353467"/>
    <w:rsid w:val="003D052C"/>
    <w:rsid w:val="004031D1"/>
    <w:rsid w:val="00411918"/>
    <w:rsid w:val="00412270"/>
    <w:rsid w:val="00414B6D"/>
    <w:rsid w:val="00416820"/>
    <w:rsid w:val="00431882"/>
    <w:rsid w:val="00433F8E"/>
    <w:rsid w:val="004438E1"/>
    <w:rsid w:val="004542A4"/>
    <w:rsid w:val="00487CF6"/>
    <w:rsid w:val="004A0413"/>
    <w:rsid w:val="004B339D"/>
    <w:rsid w:val="004B668B"/>
    <w:rsid w:val="004E4016"/>
    <w:rsid w:val="004F1680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F3D"/>
    <w:rsid w:val="006978FC"/>
    <w:rsid w:val="006B7795"/>
    <w:rsid w:val="006C17CD"/>
    <w:rsid w:val="006E6C80"/>
    <w:rsid w:val="00754F59"/>
    <w:rsid w:val="00786AE2"/>
    <w:rsid w:val="007B52CF"/>
    <w:rsid w:val="007B62A2"/>
    <w:rsid w:val="007C1661"/>
    <w:rsid w:val="007C5358"/>
    <w:rsid w:val="007E084A"/>
    <w:rsid w:val="00815D38"/>
    <w:rsid w:val="00843A71"/>
    <w:rsid w:val="008469F5"/>
    <w:rsid w:val="00857023"/>
    <w:rsid w:val="00865F7D"/>
    <w:rsid w:val="00882FED"/>
    <w:rsid w:val="008831B7"/>
    <w:rsid w:val="008A7512"/>
    <w:rsid w:val="008B7BC9"/>
    <w:rsid w:val="008E07C7"/>
    <w:rsid w:val="008E54EF"/>
    <w:rsid w:val="008F320D"/>
    <w:rsid w:val="008F7EE2"/>
    <w:rsid w:val="00901437"/>
    <w:rsid w:val="0093322E"/>
    <w:rsid w:val="00954674"/>
    <w:rsid w:val="009619DB"/>
    <w:rsid w:val="009774F1"/>
    <w:rsid w:val="00990953"/>
    <w:rsid w:val="009D3DD9"/>
    <w:rsid w:val="009E4098"/>
    <w:rsid w:val="009F45BB"/>
    <w:rsid w:val="009F7006"/>
    <w:rsid w:val="00A25E32"/>
    <w:rsid w:val="00A367F1"/>
    <w:rsid w:val="00A41014"/>
    <w:rsid w:val="00A464C9"/>
    <w:rsid w:val="00AD23D7"/>
    <w:rsid w:val="00AE2BE3"/>
    <w:rsid w:val="00AE4A66"/>
    <w:rsid w:val="00B27775"/>
    <w:rsid w:val="00B27C95"/>
    <w:rsid w:val="00B3008E"/>
    <w:rsid w:val="00B32DE4"/>
    <w:rsid w:val="00B849FF"/>
    <w:rsid w:val="00B91503"/>
    <w:rsid w:val="00BD0741"/>
    <w:rsid w:val="00BD26F7"/>
    <w:rsid w:val="00BD63EA"/>
    <w:rsid w:val="00BD790A"/>
    <w:rsid w:val="00BF1B6F"/>
    <w:rsid w:val="00BF7B4A"/>
    <w:rsid w:val="00C131AD"/>
    <w:rsid w:val="00C135FC"/>
    <w:rsid w:val="00C67BED"/>
    <w:rsid w:val="00CA2E18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20C5"/>
    <w:rsid w:val="00D843F9"/>
    <w:rsid w:val="00DC02BF"/>
    <w:rsid w:val="00DC615A"/>
    <w:rsid w:val="00DD390A"/>
    <w:rsid w:val="00DF5110"/>
    <w:rsid w:val="00DF5688"/>
    <w:rsid w:val="00E05835"/>
    <w:rsid w:val="00E06F0E"/>
    <w:rsid w:val="00E43D1E"/>
    <w:rsid w:val="00E462E9"/>
    <w:rsid w:val="00E73FCC"/>
    <w:rsid w:val="00E812D9"/>
    <w:rsid w:val="00E849A2"/>
    <w:rsid w:val="00E91DED"/>
    <w:rsid w:val="00EE756A"/>
    <w:rsid w:val="00EF4A53"/>
    <w:rsid w:val="00F210DC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FC9F9-83BE-4344-B009-1DCF0330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B59C-BAD1-4987-9780-B0977D09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154</cp:revision>
  <dcterms:created xsi:type="dcterms:W3CDTF">2021-12-29T15:28:00Z</dcterms:created>
  <dcterms:modified xsi:type="dcterms:W3CDTF">2023-10-27T06:49:00Z</dcterms:modified>
</cp:coreProperties>
</file>