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F7" w:rsidRDefault="003270F7" w:rsidP="003270F7">
      <w:pPr>
        <w:tabs>
          <w:tab w:val="left" w:pos="567"/>
          <w:tab w:val="left" w:pos="5565"/>
        </w:tabs>
        <w:ind w:left="705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Приложение № 1</w:t>
      </w:r>
    </w:p>
    <w:p w:rsidR="003270F7" w:rsidRDefault="003270F7" w:rsidP="003270F7">
      <w:pPr>
        <w:tabs>
          <w:tab w:val="left" w:pos="567"/>
          <w:tab w:val="left" w:pos="5565"/>
        </w:tabs>
        <w:ind w:left="705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К Извещению</w:t>
      </w:r>
      <w:bookmarkStart w:id="0" w:name="_GoBack"/>
      <w:bookmarkEnd w:id="0"/>
    </w:p>
    <w:p w:rsidR="003270F7" w:rsidRDefault="003270F7" w:rsidP="003270F7">
      <w:pPr>
        <w:tabs>
          <w:tab w:val="left" w:pos="567"/>
          <w:tab w:val="left" w:pos="5565"/>
        </w:tabs>
        <w:ind w:left="70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Техническое задание </w:t>
      </w:r>
    </w:p>
    <w:p w:rsidR="003270F7" w:rsidRDefault="003270F7" w:rsidP="003270F7">
      <w:pPr>
        <w:tabs>
          <w:tab w:val="left" w:pos="567"/>
          <w:tab w:val="left" w:pos="5565"/>
        </w:tabs>
        <w:ind w:left="705"/>
        <w:jc w:val="center"/>
        <w:rPr>
          <w:rFonts w:ascii="Times New Roman" w:hAnsi="Times New Roman"/>
          <w:b/>
          <w:bCs/>
          <w:sz w:val="20"/>
        </w:rPr>
      </w:pPr>
    </w:p>
    <w:p w:rsidR="003270F7" w:rsidRDefault="003270F7" w:rsidP="003270F7">
      <w:pPr>
        <w:tabs>
          <w:tab w:val="left" w:pos="0"/>
          <w:tab w:val="left" w:pos="945"/>
          <w:tab w:val="left" w:pos="5085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1.  . </w:t>
      </w:r>
      <w:r>
        <w:rPr>
          <w:rFonts w:ascii="Times New Roman" w:hAnsi="Times New Roman"/>
          <w:b/>
          <w:kern w:val="2"/>
          <w:sz w:val="20"/>
          <w:szCs w:val="20"/>
        </w:rPr>
        <w:t>Способ определения Исполнителя:</w:t>
      </w:r>
      <w:r>
        <w:rPr>
          <w:rFonts w:ascii="Times New Roman" w:hAnsi="Times New Roman"/>
          <w:kern w:val="2"/>
          <w:sz w:val="20"/>
          <w:szCs w:val="20"/>
        </w:rPr>
        <w:t xml:space="preserve"> Электронный аукцион</w:t>
      </w:r>
    </w:p>
    <w:p w:rsidR="003270F7" w:rsidRDefault="003270F7" w:rsidP="003270F7">
      <w:pPr>
        <w:tabs>
          <w:tab w:val="left" w:pos="567"/>
          <w:tab w:val="left" w:pos="1276"/>
          <w:tab w:val="left" w:pos="508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2. </w:t>
      </w:r>
      <w:r>
        <w:rPr>
          <w:rFonts w:ascii="Times New Roman" w:hAnsi="Times New Roman"/>
          <w:color w:val="000000"/>
          <w:sz w:val="20"/>
          <w:szCs w:val="20"/>
        </w:rPr>
        <w:t>Оказание услуг по обеспечению автомобилей Регионального отделения горюче-смазочными материалами на 2023 год в городе Якутске и улусах (районах) Республики Саха (Якутия):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Бензин автомобильный марки Премиум-95  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Требования к отгрузке: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628E1">
        <w:rPr>
          <w:rFonts w:ascii="Times New Roman" w:hAnsi="Times New Roman" w:cs="Times New Roman"/>
          <w:bCs/>
          <w:color w:val="000000"/>
          <w:sz w:val="20"/>
          <w:szCs w:val="20"/>
        </w:rPr>
        <w:t>заправка автомобилей Регионального отделения на АЗС, расположенных на территории Республики Саха (Якутия), в следующих населенных пунктах, соответствующих расположению Регионального отделения и его районных представительств: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628E1">
        <w:rPr>
          <w:rFonts w:ascii="Times New Roman" w:hAnsi="Times New Roman"/>
          <w:color w:val="000000"/>
          <w:sz w:val="20"/>
          <w:szCs w:val="20"/>
        </w:rPr>
        <w:t>г. Якутск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Алдански</w:t>
      </w:r>
      <w:r>
        <w:rPr>
          <w:rFonts w:ascii="Times New Roman" w:hAnsi="Times New Roman"/>
          <w:color w:val="000000"/>
          <w:sz w:val="20"/>
          <w:szCs w:val="20"/>
        </w:rPr>
        <w:t>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628E1">
        <w:rPr>
          <w:rFonts w:ascii="Times New Roman" w:hAnsi="Times New Roman"/>
          <w:color w:val="000000"/>
          <w:sz w:val="20"/>
          <w:szCs w:val="20"/>
        </w:rPr>
        <w:t>Вилюйский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Верхневилюйский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628E1">
        <w:rPr>
          <w:rFonts w:ascii="Times New Roman" w:hAnsi="Times New Roman"/>
          <w:color w:val="000000"/>
          <w:sz w:val="20"/>
          <w:szCs w:val="20"/>
        </w:rPr>
        <w:t>Горный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Жиганский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Кобяйский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Намский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Нюрбински</w:t>
      </w:r>
      <w:r>
        <w:rPr>
          <w:rFonts w:ascii="Times New Roman" w:hAnsi="Times New Roman"/>
          <w:color w:val="000000"/>
          <w:sz w:val="20"/>
          <w:szCs w:val="20"/>
        </w:rPr>
        <w:t>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B628E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Оймяконский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Оленекский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Олекминский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Усть-Алданский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Усть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>-Майский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Хангалаский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Чурапчинский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Амгинский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Нерюнгринский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Мирнинский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628E1">
        <w:rPr>
          <w:rFonts w:ascii="Times New Roman" w:hAnsi="Times New Roman"/>
          <w:color w:val="000000"/>
          <w:sz w:val="20"/>
          <w:szCs w:val="20"/>
        </w:rPr>
        <w:t>Ленский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Pr="00B628E1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Сунтарский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270F7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spellStart"/>
      <w:r w:rsidRPr="00B628E1">
        <w:rPr>
          <w:rFonts w:ascii="Times New Roman" w:hAnsi="Times New Roman"/>
          <w:color w:val="000000"/>
          <w:sz w:val="20"/>
          <w:szCs w:val="20"/>
        </w:rPr>
        <w:t>Тат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 w:rsidRPr="00B628E1">
        <w:rPr>
          <w:rFonts w:ascii="Times New Roman" w:hAnsi="Times New Roman"/>
          <w:color w:val="000000"/>
          <w:sz w:val="20"/>
          <w:szCs w:val="20"/>
        </w:rPr>
        <w:t>инский</w:t>
      </w:r>
      <w:proofErr w:type="spellEnd"/>
      <w:r w:rsidRPr="00B628E1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270F7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Приемка ГСМ на соответствие его количества и качества осуществляется в соответствии с действующим законодательством.</w:t>
      </w:r>
    </w:p>
    <w:p w:rsidR="003270F7" w:rsidRDefault="003270F7" w:rsidP="003270F7">
      <w:pPr>
        <w:keepNext/>
        <w:keepLines/>
        <w:widowControl w:val="0"/>
        <w:suppressLineNumbers/>
        <w:tabs>
          <w:tab w:val="left" w:pos="0"/>
        </w:tabs>
        <w:ind w:firstLine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Исполнитель </w:t>
      </w:r>
      <w:r>
        <w:rPr>
          <w:rFonts w:ascii="Times New Roman" w:hAnsi="Times New Roman"/>
          <w:bCs/>
          <w:sz w:val="20"/>
          <w:szCs w:val="20"/>
        </w:rPr>
        <w:t xml:space="preserve">должен иметь разрешающие документы на выполнение вышеуказанных услуг и разветвленную сеть автозаправочных станций в </w:t>
      </w:r>
      <w:r>
        <w:rPr>
          <w:rFonts w:ascii="Times New Roman" w:hAnsi="Times New Roman"/>
          <w:sz w:val="20"/>
          <w:szCs w:val="20"/>
        </w:rPr>
        <w:t>городе Якутске и улусах (районах) Республики Саха (Якутия)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Представить таблицу с адресами АЗС/АЗК).</w:t>
      </w:r>
    </w:p>
    <w:p w:rsidR="003270F7" w:rsidRDefault="003270F7" w:rsidP="003270F7">
      <w:pPr>
        <w:tabs>
          <w:tab w:val="left" w:pos="-2160"/>
          <w:tab w:val="left" w:pos="567"/>
          <w:tab w:val="left" w:pos="1276"/>
        </w:tabs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  <w:szCs w:val="20"/>
        </w:rPr>
        <w:t>Условия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оказания услуг </w:t>
      </w:r>
      <w:r>
        <w:rPr>
          <w:rFonts w:ascii="Times New Roman" w:hAnsi="Times New Roman"/>
          <w:bCs/>
          <w:sz w:val="20"/>
          <w:szCs w:val="20"/>
        </w:rPr>
        <w:t xml:space="preserve">– круглосуточный отпуск бензина на АЗС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Исполнителя </w:t>
      </w:r>
      <w:proofErr w:type="gramStart"/>
      <w:r>
        <w:rPr>
          <w:rFonts w:ascii="Times New Roman" w:hAnsi="Times New Roman"/>
          <w:bCs/>
          <w:sz w:val="20"/>
          <w:szCs w:val="20"/>
        </w:rPr>
        <w:t>с  использованием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пластиковых карт.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2D7072">
        <w:rPr>
          <w:rFonts w:ascii="Times New Roman" w:hAnsi="Times New Roman"/>
          <w:sz w:val="20"/>
        </w:rPr>
        <w:t>Начальная (ма</w:t>
      </w:r>
      <w:r>
        <w:rPr>
          <w:rFonts w:ascii="Times New Roman" w:hAnsi="Times New Roman"/>
          <w:sz w:val="20"/>
        </w:rPr>
        <w:t>ксимальная) за единицу услуги 60</w:t>
      </w:r>
      <w:r w:rsidRPr="002D70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(шестьдесят) рублей 47</w:t>
      </w:r>
      <w:r w:rsidRPr="002D7072">
        <w:rPr>
          <w:rFonts w:ascii="Times New Roman" w:hAnsi="Times New Roman"/>
          <w:sz w:val="20"/>
        </w:rPr>
        <w:t xml:space="preserve"> копеек. Цена контракта: 1</w:t>
      </w:r>
      <w:r>
        <w:rPr>
          <w:rFonts w:ascii="Times New Roman" w:hAnsi="Times New Roman"/>
          <w:sz w:val="20"/>
        </w:rPr>
        <w:t>08846</w:t>
      </w:r>
      <w:r w:rsidRPr="002D7072">
        <w:rPr>
          <w:rFonts w:ascii="Times New Roman" w:hAnsi="Times New Roman"/>
          <w:sz w:val="20"/>
        </w:rPr>
        <w:t>0</w:t>
      </w:r>
      <w:r w:rsidRPr="002D7072">
        <w:rPr>
          <w:rFonts w:ascii="Times New Roman" w:hAnsi="Times New Roman"/>
          <w:b/>
          <w:sz w:val="20"/>
        </w:rPr>
        <w:t xml:space="preserve"> (од</w:t>
      </w:r>
      <w:r>
        <w:rPr>
          <w:rFonts w:ascii="Times New Roman" w:hAnsi="Times New Roman"/>
          <w:b/>
          <w:sz w:val="20"/>
        </w:rPr>
        <w:t>ин миллион восемьдесят восемь тысяч четыреста шестьдесят</w:t>
      </w:r>
      <w:r w:rsidRPr="002D7072">
        <w:rPr>
          <w:rFonts w:ascii="Times New Roman" w:hAnsi="Times New Roman"/>
          <w:b/>
          <w:sz w:val="20"/>
        </w:rPr>
        <w:t>) рублей 00 копеек.</w:t>
      </w:r>
    </w:p>
    <w:p w:rsidR="003270F7" w:rsidRDefault="003270F7" w:rsidP="003270F7">
      <w:pPr>
        <w:tabs>
          <w:tab w:val="left" w:pos="-2160"/>
          <w:tab w:val="left" w:pos="567"/>
          <w:tab w:val="left" w:pos="1276"/>
        </w:tabs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лицензируемые виды деятельности представить копии лицензий, а также сертификаты соответствия на продукцию. 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Требования к качеству</w:t>
      </w:r>
      <w:r>
        <w:rPr>
          <w:rFonts w:ascii="Times New Roman" w:hAnsi="Times New Roman"/>
          <w:sz w:val="20"/>
          <w:szCs w:val="20"/>
        </w:rPr>
        <w:t xml:space="preserve">: Качество отпускаемого ГСМ должно соответствовать ГОСТам на данный вид ГСМ и подтверждаться сертификатом качества, выданным заводом. 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Требования к безопасности</w:t>
      </w:r>
      <w:r>
        <w:rPr>
          <w:rFonts w:ascii="Times New Roman" w:hAnsi="Times New Roman"/>
          <w:color w:val="000000"/>
          <w:sz w:val="20"/>
          <w:szCs w:val="20"/>
        </w:rPr>
        <w:t>: ГСМ</w:t>
      </w:r>
      <w:r>
        <w:rPr>
          <w:rFonts w:ascii="Times New Roman" w:hAnsi="Times New Roman"/>
          <w:sz w:val="20"/>
          <w:szCs w:val="20"/>
        </w:rPr>
        <w:t xml:space="preserve"> должен иметь сертификат соответствия Госстандарта России, дающий право эксплуатации его в условиях Российской Федерации. 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Требования к функциональным характеристикам (потребительским свойствам)</w:t>
      </w:r>
      <w:r>
        <w:rPr>
          <w:rFonts w:ascii="Times New Roman" w:hAnsi="Times New Roman"/>
          <w:color w:val="000000"/>
          <w:sz w:val="20"/>
          <w:szCs w:val="20"/>
        </w:rPr>
        <w:t xml:space="preserve">: ГСМ должен соответствовать функциональным характеристикам, установленным производителем для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прилагаемых  товаров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ГОСТ Р 51105-97 «Государственный стандарт Российской Федерации. Топлива для двигателей внутреннего сгорания. Неэтилированный бензин. Технические условия» (принят и введен в действие Постановлением Госстандарта РФ от 09.12.1997 N 404) (ред. от 15.09.2011)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Требования к упаковке:</w:t>
      </w:r>
      <w:r>
        <w:rPr>
          <w:rFonts w:ascii="Times New Roman" w:hAnsi="Times New Roman"/>
          <w:color w:val="FF00FF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заказчиком обязательные требования не предъявляются. 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Иные показатели, связанные с определением соответствия поставляемого ГСМ: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предлагаемый  ГСМ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должен</w:t>
      </w:r>
      <w:r>
        <w:rPr>
          <w:rFonts w:ascii="Times New Roman" w:hAnsi="Times New Roman"/>
          <w:sz w:val="20"/>
          <w:szCs w:val="20"/>
        </w:rPr>
        <w:t xml:space="preserve"> иметь происхождение из Российской Федерации или любой другой страны, за исключением стран, в отношении которых Российской Федерацией, либо международными соглашениями, в которых участвует Российская Федерация, применяются санкции, запрещающие или ограничивающие  товары.  </w:t>
      </w:r>
    </w:p>
    <w:p w:rsidR="003270F7" w:rsidRDefault="003270F7" w:rsidP="003270F7">
      <w:pPr>
        <w:tabs>
          <w:tab w:val="left" w:pos="567"/>
          <w:tab w:val="left" w:pos="1276"/>
        </w:tabs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3.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 xml:space="preserve">Средства Фонда социального страхования РФ.  </w:t>
      </w:r>
    </w:p>
    <w:p w:rsidR="003270F7" w:rsidRDefault="003270F7" w:rsidP="003270F7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Для определения начальной (максимальной) цены контракта использован метод рыночных цен. Подробный расчет начальной (максимальной) цены контракта приведен в Приложении №1.</w:t>
      </w:r>
    </w:p>
    <w:p w:rsidR="003270F7" w:rsidRDefault="003270F7" w:rsidP="003270F7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 xml:space="preserve"> Порядок формирования цены контракта - с учётом расходов на перевозку, страхование, уплату таможенных пошлин, налогов и других обязательных платежей.</w:t>
      </w:r>
    </w:p>
    <w:p w:rsidR="003270F7" w:rsidRDefault="003270F7" w:rsidP="003270F7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оказания услуг: </w:t>
      </w:r>
      <w:r>
        <w:rPr>
          <w:rFonts w:ascii="Times New Roman" w:eastAsia="Times New Roman" w:hAnsi="Times New Roman"/>
          <w:sz w:val="20"/>
          <w:szCs w:val="26"/>
          <w:lang w:eastAsia="ar-SA"/>
        </w:rPr>
        <w:t>Контракт вступает в силу с «01» января 2023 года и действует по «31» декабря 2023 года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 а в отношении взаиморасчетов до полного выполнения Сторонами своих обязательств, не позднее 18 января 2024 года.</w:t>
      </w:r>
    </w:p>
    <w:p w:rsidR="003270F7" w:rsidRDefault="003270F7" w:rsidP="003270F7">
      <w:pPr>
        <w:tabs>
          <w:tab w:val="left" w:pos="0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270F7" w:rsidRPr="00027591" w:rsidRDefault="003270F7" w:rsidP="003270F7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течение 7 рабочих дней </w:t>
      </w:r>
      <w:proofErr w:type="gramStart"/>
      <w:r>
        <w:rPr>
          <w:rFonts w:ascii="Times New Roman" w:hAnsi="Times New Roman"/>
          <w:sz w:val="20"/>
          <w:szCs w:val="20"/>
        </w:rPr>
        <w:t>месяца</w:t>
      </w:r>
      <w:proofErr w:type="gramEnd"/>
      <w:r>
        <w:rPr>
          <w:rFonts w:ascii="Times New Roman" w:hAnsi="Times New Roman"/>
          <w:sz w:val="20"/>
          <w:szCs w:val="20"/>
        </w:rPr>
        <w:t xml:space="preserve"> следующего за расчетным, </w:t>
      </w:r>
      <w:r w:rsidRPr="0008371C">
        <w:rPr>
          <w:rFonts w:ascii="Times New Roman" w:hAnsi="Times New Roman"/>
          <w:sz w:val="20"/>
          <w:szCs w:val="20"/>
        </w:rPr>
        <w:t>Исполнитель направл</w:t>
      </w:r>
      <w:r>
        <w:rPr>
          <w:rFonts w:ascii="Times New Roman" w:hAnsi="Times New Roman"/>
          <w:sz w:val="20"/>
          <w:szCs w:val="20"/>
        </w:rPr>
        <w:t>яет Заказчику акт сдачи-приемки</w:t>
      </w:r>
      <w:r w:rsidRPr="0008371C">
        <w:rPr>
          <w:rFonts w:ascii="Times New Roman" w:hAnsi="Times New Roman"/>
          <w:sz w:val="20"/>
          <w:szCs w:val="20"/>
        </w:rPr>
        <w:t xml:space="preserve"> оказанных услуг, сформированный с использованием единой информационной системы, подписанный</w:t>
      </w:r>
      <w:r>
        <w:rPr>
          <w:rFonts w:ascii="Times New Roman" w:hAnsi="Times New Roman"/>
          <w:sz w:val="20"/>
          <w:szCs w:val="20"/>
        </w:rPr>
        <w:t xml:space="preserve"> усиленной электронной подписью, Исполнитель предоставляет Заказчику ведомость на объем и стоимость фактически отпущенного топлива по Контракту за расчетный месяц, счет, счет-фактуру, </w:t>
      </w:r>
      <w:r w:rsidRPr="009603E9">
        <w:rPr>
          <w:rFonts w:ascii="Times New Roman" w:hAnsi="Times New Roman"/>
          <w:sz w:val="20"/>
          <w:szCs w:val="20"/>
        </w:rPr>
        <w:t>товарную накладную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27591">
        <w:rPr>
          <w:rFonts w:ascii="Times New Roman" w:hAnsi="Times New Roman"/>
          <w:sz w:val="20"/>
          <w:szCs w:val="20"/>
        </w:rPr>
        <w:t>Оплата производится ежемесячно в течении 7 (Семи</w:t>
      </w:r>
      <w:r>
        <w:rPr>
          <w:rFonts w:ascii="Times New Roman" w:hAnsi="Times New Roman"/>
          <w:sz w:val="20"/>
          <w:szCs w:val="20"/>
        </w:rPr>
        <w:t xml:space="preserve">) рабочих дней после подписания </w:t>
      </w:r>
      <w:proofErr w:type="gramStart"/>
      <w:r>
        <w:rPr>
          <w:rFonts w:ascii="Times New Roman" w:hAnsi="Times New Roman"/>
          <w:sz w:val="20"/>
          <w:szCs w:val="20"/>
        </w:rPr>
        <w:t xml:space="preserve">Заказчиком  </w:t>
      </w:r>
      <w:r w:rsidRPr="00464171">
        <w:rPr>
          <w:rFonts w:ascii="Times New Roman" w:hAnsi="Times New Roman"/>
          <w:sz w:val="20"/>
          <w:szCs w:val="20"/>
        </w:rPr>
        <w:t>акт</w:t>
      </w:r>
      <w:r>
        <w:rPr>
          <w:rFonts w:ascii="Times New Roman" w:hAnsi="Times New Roman"/>
          <w:sz w:val="20"/>
          <w:szCs w:val="20"/>
        </w:rPr>
        <w:t>а</w:t>
      </w:r>
      <w:proofErr w:type="gramEnd"/>
      <w:r w:rsidRPr="00464171">
        <w:rPr>
          <w:rFonts w:ascii="Times New Roman" w:hAnsi="Times New Roman"/>
          <w:sz w:val="20"/>
          <w:szCs w:val="20"/>
        </w:rPr>
        <w:t xml:space="preserve"> сдачи-приемки</w:t>
      </w:r>
      <w:r>
        <w:rPr>
          <w:rFonts w:ascii="Times New Roman" w:hAnsi="Times New Roman"/>
          <w:sz w:val="20"/>
          <w:szCs w:val="20"/>
        </w:rPr>
        <w:t xml:space="preserve"> оказанных услуг в единой информационной системе.</w:t>
      </w:r>
    </w:p>
    <w:p w:rsidR="003270F7" w:rsidRDefault="003270F7" w:rsidP="003270F7">
      <w:pPr>
        <w:pStyle w:val="a3"/>
        <w:tabs>
          <w:tab w:val="left" w:pos="0"/>
          <w:tab w:val="left" w:pos="567"/>
        </w:tabs>
        <w:ind w:left="0" w:firstLine="0"/>
        <w:rPr>
          <w:sz w:val="18"/>
        </w:rPr>
      </w:pPr>
      <w:r>
        <w:rPr>
          <w:sz w:val="18"/>
          <w:szCs w:val="24"/>
        </w:rPr>
        <w:t xml:space="preserve">                 </w:t>
      </w:r>
      <w:r>
        <w:rPr>
          <w:sz w:val="18"/>
        </w:rPr>
        <w:t xml:space="preserve">8.  </w:t>
      </w:r>
      <w:r>
        <w:rPr>
          <w:rFonts w:ascii="Times New Roman" w:hAnsi="Times New Roman"/>
          <w:sz w:val="20"/>
          <w:szCs w:val="24"/>
        </w:rPr>
        <w:t>Критерии оценки – наиболее низкая цена за литр</w:t>
      </w:r>
      <w:r>
        <w:rPr>
          <w:sz w:val="18"/>
        </w:rPr>
        <w:t xml:space="preserve">. </w:t>
      </w:r>
    </w:p>
    <w:p w:rsidR="003270F7" w:rsidRDefault="003270F7" w:rsidP="003270F7">
      <w:pPr>
        <w:tabs>
          <w:tab w:val="left" w:pos="0"/>
          <w:tab w:val="left" w:pos="567"/>
          <w:tab w:val="left" w:pos="5070"/>
        </w:tabs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</w:rPr>
        <w:t xml:space="preserve">9.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Размер обеспечения заявки на участие — 1%</w:t>
      </w:r>
    </w:p>
    <w:p w:rsidR="003270F7" w:rsidRDefault="003270F7" w:rsidP="003270F7">
      <w:pPr>
        <w:tabs>
          <w:tab w:val="left" w:pos="567"/>
          <w:tab w:val="left" w:pos="1650"/>
          <w:tab w:val="left" w:pos="5790"/>
        </w:tabs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10.  Размер обеспечения исполнения государственного контракта – 5% начальной максимальной цены контракта</w:t>
      </w:r>
      <w:r>
        <w:rPr>
          <w:rFonts w:ascii="Times New Roman" w:hAnsi="Times New Roman"/>
          <w:sz w:val="20"/>
        </w:rPr>
        <w:t xml:space="preserve">                              </w:t>
      </w:r>
    </w:p>
    <w:p w:rsidR="00B9282E" w:rsidRDefault="003270F7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D"/>
    <w:rsid w:val="000B42B5"/>
    <w:rsid w:val="003270F7"/>
    <w:rsid w:val="0074413A"/>
    <w:rsid w:val="00D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C20A-C53E-4B7A-B363-2EE582B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F7"/>
    <w:pPr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70F7"/>
    <w:pPr>
      <w:ind w:left="283"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270F7"/>
    <w:rPr>
      <w:rFonts w:ascii="Arial" w:eastAsia="Lucida Sans Unicode" w:hAnsi="Arial" w:cs="Mangal"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2022-11-11T02:14:00Z</dcterms:created>
  <dcterms:modified xsi:type="dcterms:W3CDTF">2022-11-11T02:15:00Z</dcterms:modified>
</cp:coreProperties>
</file>