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1F" w:rsidRDefault="0012530F" w:rsidP="0012530F">
      <w:pPr>
        <w:jc w:val="center"/>
        <w:rPr>
          <w:rFonts w:ascii="Times New Roman" w:hAnsi="Times New Roman" w:cs="Times New Roman"/>
        </w:rPr>
      </w:pPr>
      <w:r w:rsidRPr="0012530F">
        <w:rPr>
          <w:rFonts w:ascii="Times New Roman" w:hAnsi="Times New Roman" w:cs="Times New Roman"/>
        </w:rPr>
        <w:t>ТЕХНИЧЕСКОЕ ЗАДАНИЕ</w:t>
      </w:r>
    </w:p>
    <w:tbl>
      <w:tblPr>
        <w:tblW w:w="562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7507"/>
        <w:gridCol w:w="991"/>
      </w:tblGrid>
      <w:tr w:rsidR="0012530F" w:rsidRPr="0012530F" w:rsidTr="0012530F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2530F" w:rsidRPr="0012530F" w:rsidRDefault="0012530F" w:rsidP="0012530F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30F">
              <w:rPr>
                <w:rFonts w:ascii="Times New Roman" w:eastAsia="Calibri" w:hAnsi="Times New Roman" w:cs="Times New Roman"/>
                <w:color w:val="000000"/>
                <w:lang w:eastAsia="ar-SA"/>
              </w:rPr>
              <w:t>Общие 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12530F" w:rsidRPr="0012530F" w:rsidTr="0012530F">
        <w:tc>
          <w:tcPr>
            <w:tcW w:w="5000" w:type="pct"/>
            <w:gridSpan w:val="3"/>
            <w:tcBorders>
              <w:bottom w:val="nil"/>
            </w:tcBorders>
            <w:shd w:val="clear" w:color="auto" w:fill="auto"/>
          </w:tcPr>
          <w:p w:rsidR="0012530F" w:rsidRPr="0012530F" w:rsidRDefault="0012530F" w:rsidP="0012530F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>Специальные средства при нарушениях функций выделения - это устройства, носимые на себе, предназначенные для сбора кишечного содержимого и устранения его агрессивного воздействия на кожу. Все специальные средства при нарушениях функций выделения должны быть новыми. Конструкция специальных сре</w:t>
            </w:r>
            <w:proofErr w:type="gramStart"/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 xml:space="preserve">и нарушениях функций выделения должна обеспечивать  пользователю удобство и простоту обращения с ними. В специальных средствах при нарушениях функций выделения  должны отсутствовать  механические повреждения (разрыв края, разрезы и т.п.), видимые невооруженным глазом; </w:t>
            </w:r>
          </w:p>
          <w:p w:rsidR="0012530F" w:rsidRPr="0012530F" w:rsidRDefault="0012530F" w:rsidP="0012530F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>- сырье и материалы для изготовления специальных сре</w:t>
            </w:r>
            <w:proofErr w:type="gramStart"/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 xml:space="preserve">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человека; </w:t>
            </w:r>
          </w:p>
          <w:p w:rsidR="0012530F" w:rsidRPr="0012530F" w:rsidRDefault="0012530F" w:rsidP="0012530F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 xml:space="preserve">- маркировка и упаковка должна осуществляться в соответствии с ГОСТ </w:t>
            </w:r>
            <w:proofErr w:type="gramStart"/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 xml:space="preserve"> 50460-92; </w:t>
            </w:r>
          </w:p>
          <w:p w:rsidR="0012530F" w:rsidRPr="0012530F" w:rsidRDefault="0012530F" w:rsidP="0012530F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 xml:space="preserve">- транспортирование должно осуществляться любым видом крытого транспорта в соответствии с правилами перевозки грузов, действующими на данном виде транспорта; </w:t>
            </w:r>
          </w:p>
          <w:p w:rsidR="0012530F" w:rsidRPr="0012530F" w:rsidRDefault="0012530F" w:rsidP="0012530F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 xml:space="preserve">- специальные средства при нарушениях функций выделения (калоприемники, </w:t>
            </w:r>
            <w:proofErr w:type="spellStart"/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>уроприемники</w:t>
            </w:r>
            <w:proofErr w:type="spellEnd"/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 xml:space="preserve"> и средства ухода за </w:t>
            </w:r>
            <w:proofErr w:type="spellStart"/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>стомой</w:t>
            </w:r>
            <w:proofErr w:type="spellEnd"/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>) должны соответствовать требованиям:</w:t>
            </w:r>
          </w:p>
          <w:p w:rsidR="0012530F" w:rsidRPr="0012530F" w:rsidRDefault="0012530F" w:rsidP="0012530F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ab/>
              <w:t>ГОСТ ISO 10993-1-2021  «Изделия медицинские. Оценка биологического действия медицинских изделий. Часть 1. Оценка и исследования в процессе менеджмента риска»;</w:t>
            </w:r>
          </w:p>
          <w:p w:rsidR="0012530F" w:rsidRPr="0012530F" w:rsidRDefault="0012530F" w:rsidP="0012530F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>цитотоксичность</w:t>
            </w:r>
            <w:proofErr w:type="spellEnd"/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 xml:space="preserve">: методы </w:t>
            </w:r>
            <w:proofErr w:type="spellStart"/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>invitro</w:t>
            </w:r>
            <w:proofErr w:type="spellEnd"/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12530F" w:rsidRPr="0012530F" w:rsidRDefault="0012530F" w:rsidP="0012530F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ab/>
      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      </w:r>
          </w:p>
          <w:p w:rsidR="0012530F" w:rsidRPr="0012530F" w:rsidRDefault="0012530F" w:rsidP="0012530F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ГОСТ </w:t>
            </w:r>
            <w:proofErr w:type="gramStart"/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12530F" w:rsidRPr="0012530F" w:rsidRDefault="0012530F" w:rsidP="0012530F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ГОСТа </w:t>
            </w:r>
            <w:proofErr w:type="gramStart"/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 xml:space="preserve"> 58235-2018 «Специальные средства при нарушении функции выделения. Термины и определения. Классификация», ГОСТа </w:t>
            </w:r>
            <w:proofErr w:type="gramStart"/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 xml:space="preserve"> 58237-2018 «Средства для ухода за кишечными </w:t>
            </w:r>
            <w:proofErr w:type="spellStart"/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>стомами</w:t>
            </w:r>
            <w:proofErr w:type="spellEnd"/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 xml:space="preserve">: калоприемниками, вспомогательные средства и средства для ухода за кожей вокруг </w:t>
            </w:r>
            <w:proofErr w:type="spellStart"/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>стомы</w:t>
            </w:r>
            <w:proofErr w:type="spellEnd"/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 xml:space="preserve">. Характеристики и основные требования. </w:t>
            </w:r>
            <w:proofErr w:type="gramStart"/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>Методы испытаний» не применяются в связи тем, что на территории РФ не существует аккредитованной лаборатории, которая проводит испытания на соответствие поставляемой продукции  (основание ответ производителя специальных средств при нарушениях функций выделения) № 90-02 от 25.02.2022).</w:t>
            </w:r>
            <w:proofErr w:type="gramEnd"/>
          </w:p>
          <w:p w:rsidR="0012530F" w:rsidRPr="0012530F" w:rsidRDefault="0012530F" w:rsidP="0012530F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>Качество товара подтверждается предоставлением  регистрационного удостоверения ФС по надзору в сфере здравоохранения и (или) сертификата соответствия системы Госстандарт РФ или декларации о соответствии.</w:t>
            </w:r>
          </w:p>
          <w:p w:rsidR="0012530F" w:rsidRPr="0012530F" w:rsidRDefault="0012530F" w:rsidP="0012530F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>Срок годности на момент поставки не менее 2 лет от даты производства (указанной на упаковке). Объем предоставления гарантии качества товара распространяется на весь объем поставляемого товара.</w:t>
            </w:r>
          </w:p>
          <w:p w:rsidR="0012530F" w:rsidRPr="0012530F" w:rsidRDefault="0012530F" w:rsidP="0012530F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 xml:space="preserve">Поставщик обязан предоставить Получателям право выбора одного из способов получения Товара: </w:t>
            </w:r>
          </w:p>
          <w:p w:rsidR="0012530F" w:rsidRPr="0012530F" w:rsidRDefault="0012530F" w:rsidP="0012530F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 xml:space="preserve">- по месту жительства (месту пребывания, фактического проживания) </w:t>
            </w:r>
            <w:proofErr w:type="gramStart"/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>Получателя</w:t>
            </w:r>
            <w:proofErr w:type="gramEnd"/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12530F" w:rsidRPr="0012530F" w:rsidRDefault="0012530F" w:rsidP="0012530F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  <w:proofErr w:type="gramEnd"/>
          </w:p>
          <w:p w:rsidR="0012530F" w:rsidRPr="0012530F" w:rsidRDefault="0012530F" w:rsidP="0012530F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>Порядок поставки: Поставка Товара Получателям осуществляется Поставщиком после получения от Заказчика реестра получателей Товара.</w:t>
            </w:r>
          </w:p>
          <w:p w:rsidR="0012530F" w:rsidRPr="0012530F" w:rsidRDefault="0012530F" w:rsidP="0012530F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  <w:p w:rsidR="0012530F" w:rsidRPr="0012530F" w:rsidRDefault="0012530F" w:rsidP="0012530F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 xml:space="preserve">Срок поставки Товара: </w:t>
            </w:r>
            <w:proofErr w:type="gramStart"/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 xml:space="preserve"> от Заказчика реестра получателей Товара до «15» декабря 2022 года.</w:t>
            </w:r>
          </w:p>
        </w:tc>
      </w:tr>
      <w:tr w:rsidR="0012530F" w:rsidRPr="0012530F" w:rsidTr="0012530F">
        <w:trPr>
          <w:trHeight w:val="887"/>
        </w:trPr>
        <w:tc>
          <w:tcPr>
            <w:tcW w:w="1056" w:type="pct"/>
            <w:shd w:val="clear" w:color="auto" w:fill="auto"/>
            <w:vAlign w:val="center"/>
          </w:tcPr>
          <w:p w:rsidR="0012530F" w:rsidRPr="0012530F" w:rsidRDefault="0012530F" w:rsidP="001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3484" w:type="pct"/>
            <w:shd w:val="clear" w:color="auto" w:fill="auto"/>
            <w:vAlign w:val="center"/>
          </w:tcPr>
          <w:p w:rsidR="0012530F" w:rsidRPr="0012530F" w:rsidRDefault="0012530F" w:rsidP="001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12530F" w:rsidRPr="0012530F" w:rsidRDefault="0012530F" w:rsidP="0012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30F">
              <w:rPr>
                <w:rFonts w:ascii="Times New Roman" w:eastAsia="Times New Roman" w:hAnsi="Times New Roman" w:cs="Times New Roman"/>
                <w:lang w:eastAsia="ru-RU"/>
              </w:rPr>
              <w:t>Кол-во, шт.</w:t>
            </w:r>
          </w:p>
        </w:tc>
      </w:tr>
      <w:tr w:rsidR="0012530F" w:rsidRPr="0012530F" w:rsidTr="0012530F">
        <w:tc>
          <w:tcPr>
            <w:tcW w:w="1056" w:type="pct"/>
            <w:shd w:val="clear" w:color="auto" w:fill="auto"/>
          </w:tcPr>
          <w:p w:rsidR="0012530F" w:rsidRPr="0012530F" w:rsidRDefault="0012530F" w:rsidP="0012530F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21</w:t>
            </w:r>
            <w:r w:rsidRPr="0012530F">
              <w:rPr>
                <w:rFonts w:ascii="Times New Roman" w:eastAsia="Times New Roman" w:hAnsi="Times New Roman" w:cs="Times New Roman"/>
                <w:bCs/>
                <w:lang w:eastAsia="ar-SA"/>
              </w:rPr>
              <w:t>-01</w:t>
            </w:r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 xml:space="preserve">-13. Пояс для калоприемников и </w:t>
            </w:r>
            <w:proofErr w:type="spellStart"/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>уроприемников</w:t>
            </w:r>
            <w:proofErr w:type="spellEnd"/>
          </w:p>
        </w:tc>
        <w:tc>
          <w:tcPr>
            <w:tcW w:w="3484" w:type="pct"/>
            <w:shd w:val="clear" w:color="auto" w:fill="auto"/>
          </w:tcPr>
          <w:p w:rsidR="0012530F" w:rsidRPr="0012530F" w:rsidRDefault="0012530F" w:rsidP="0012530F">
            <w:pPr>
              <w:keepNext/>
              <w:widowControl w:val="0"/>
              <w:tabs>
                <w:tab w:val="left" w:pos="360"/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>Пояс (ремень) должен быть с креплениями для дополнительной фиксации адгезивной пластины на теле, нейлоновый, длина пояса регулируется по обхвату талии  в диапазоне не уже 550 - 1700  мм*.</w:t>
            </w:r>
          </w:p>
        </w:tc>
        <w:tc>
          <w:tcPr>
            <w:tcW w:w="460" w:type="pct"/>
            <w:shd w:val="clear" w:color="auto" w:fill="auto"/>
          </w:tcPr>
          <w:p w:rsidR="0012530F" w:rsidRPr="0012530F" w:rsidRDefault="0012530F" w:rsidP="00125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12530F" w:rsidRPr="0012530F" w:rsidTr="0012530F">
        <w:tc>
          <w:tcPr>
            <w:tcW w:w="1056" w:type="pct"/>
            <w:shd w:val="clear" w:color="auto" w:fill="auto"/>
          </w:tcPr>
          <w:p w:rsidR="0012530F" w:rsidRPr="0012530F" w:rsidRDefault="0012530F" w:rsidP="0012530F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Pr="0012530F">
              <w:rPr>
                <w:rFonts w:ascii="Times New Roman" w:eastAsia="Times New Roman" w:hAnsi="Times New Roman" w:cs="Times New Roman"/>
                <w:bCs/>
                <w:lang w:eastAsia="ar-SA"/>
              </w:rPr>
              <w:t>-01</w:t>
            </w:r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>-17. Пара ремешков для крепления мочеприемников (мешков для сбора мочи) к ноге</w:t>
            </w:r>
          </w:p>
        </w:tc>
        <w:tc>
          <w:tcPr>
            <w:tcW w:w="3484" w:type="pct"/>
            <w:shd w:val="clear" w:color="auto" w:fill="auto"/>
          </w:tcPr>
          <w:p w:rsidR="0012530F" w:rsidRPr="0012530F" w:rsidRDefault="0012530F" w:rsidP="0012530F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>Ремешки должны быть предназначены для крепления мешка-мочеприемника на ноге, нейлоновые, с застежкой на липучке и пуговицами для крепления ножных мочеприемников на ноге, регулируемые по длине, максимальная длина должна составлять  не менее 600 мм, в индивидуальной упаковке по 2 шт.</w:t>
            </w:r>
          </w:p>
        </w:tc>
        <w:tc>
          <w:tcPr>
            <w:tcW w:w="460" w:type="pct"/>
            <w:shd w:val="clear" w:color="auto" w:fill="auto"/>
          </w:tcPr>
          <w:p w:rsidR="0012530F" w:rsidRPr="0012530F" w:rsidRDefault="0012530F" w:rsidP="00125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12530F" w:rsidRPr="0012530F" w:rsidTr="0012530F">
        <w:tc>
          <w:tcPr>
            <w:tcW w:w="1056" w:type="pct"/>
            <w:shd w:val="clear" w:color="auto" w:fill="auto"/>
          </w:tcPr>
          <w:p w:rsidR="0012530F" w:rsidRPr="0012530F" w:rsidRDefault="0012530F" w:rsidP="0012530F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Pr="0012530F">
              <w:rPr>
                <w:rFonts w:ascii="Times New Roman" w:eastAsia="Times New Roman" w:hAnsi="Times New Roman" w:cs="Times New Roman"/>
                <w:bCs/>
                <w:lang w:eastAsia="ar-SA"/>
              </w:rPr>
              <w:t>-01</w:t>
            </w:r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 xml:space="preserve">-18. </w:t>
            </w:r>
            <w:proofErr w:type="spellStart"/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>Уропрезерватив</w:t>
            </w:r>
            <w:proofErr w:type="spellEnd"/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 xml:space="preserve"> с пластырем</w:t>
            </w:r>
          </w:p>
        </w:tc>
        <w:tc>
          <w:tcPr>
            <w:tcW w:w="3484" w:type="pct"/>
            <w:shd w:val="clear" w:color="auto" w:fill="auto"/>
          </w:tcPr>
          <w:p w:rsidR="0012530F" w:rsidRPr="0012530F" w:rsidRDefault="0012530F" w:rsidP="0012530F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>Уропрезервативы</w:t>
            </w:r>
            <w:proofErr w:type="spellEnd"/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 xml:space="preserve"> должны быть из </w:t>
            </w:r>
            <w:proofErr w:type="spellStart"/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>гипоаллергенного</w:t>
            </w:r>
            <w:proofErr w:type="spellEnd"/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 xml:space="preserve"> латекса с двухсторонним гидроколлоидным пластырем обладающим «памятью материала»; с усиленным сливным портом и ригидным концом, обеспечивающим постоянный и беспрепятственный отток мочи, пластырь должен  поставляться в упаковке с </w:t>
            </w:r>
            <w:proofErr w:type="spellStart"/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>уропрезервативом</w:t>
            </w:r>
            <w:proofErr w:type="spellEnd"/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12530F" w:rsidRPr="0012530F" w:rsidRDefault="0012530F" w:rsidP="0012530F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>Уропрезервативы</w:t>
            </w:r>
            <w:proofErr w:type="spellEnd"/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 xml:space="preserve"> должны иметь размерный ряд в диапазоне от 20 до 40 мм (включительно) *,  но не менее 5 размеров. Каждый </w:t>
            </w:r>
            <w:proofErr w:type="spellStart"/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>уропрезерватив</w:t>
            </w:r>
            <w:proofErr w:type="spellEnd"/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 xml:space="preserve"> должен находиться  в индивидуальной полиэтиленовой упаковке с инструкцией  по использованию.</w:t>
            </w:r>
          </w:p>
        </w:tc>
        <w:tc>
          <w:tcPr>
            <w:tcW w:w="460" w:type="pct"/>
            <w:shd w:val="clear" w:color="auto" w:fill="auto"/>
          </w:tcPr>
          <w:p w:rsidR="0012530F" w:rsidRPr="0012530F" w:rsidRDefault="0012530F" w:rsidP="00125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5 220</w:t>
            </w:r>
          </w:p>
        </w:tc>
      </w:tr>
      <w:tr w:rsidR="0012530F" w:rsidRPr="0012530F" w:rsidTr="0012530F">
        <w:tc>
          <w:tcPr>
            <w:tcW w:w="1056" w:type="pct"/>
            <w:shd w:val="clear" w:color="auto" w:fill="auto"/>
          </w:tcPr>
          <w:p w:rsidR="0012530F" w:rsidRPr="0012530F" w:rsidRDefault="0012530F" w:rsidP="0012530F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Pr="0012530F">
              <w:rPr>
                <w:rFonts w:ascii="Times New Roman" w:eastAsia="Times New Roman" w:hAnsi="Times New Roman" w:cs="Times New Roman"/>
                <w:bCs/>
                <w:lang w:eastAsia="ar-SA"/>
              </w:rPr>
              <w:t>-01</w:t>
            </w:r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 xml:space="preserve">-19. </w:t>
            </w:r>
            <w:proofErr w:type="spellStart"/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>Уропрезерватив</w:t>
            </w:r>
            <w:proofErr w:type="spellEnd"/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 xml:space="preserve"> самоклеящийся</w:t>
            </w:r>
          </w:p>
        </w:tc>
        <w:tc>
          <w:tcPr>
            <w:tcW w:w="3484" w:type="pct"/>
            <w:shd w:val="clear" w:color="auto" w:fill="auto"/>
          </w:tcPr>
          <w:p w:rsidR="0012530F" w:rsidRPr="0012530F" w:rsidRDefault="0012530F" w:rsidP="0012530F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>Уропрезервативы</w:t>
            </w:r>
            <w:proofErr w:type="spellEnd"/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 xml:space="preserve"> должны быть из </w:t>
            </w:r>
            <w:proofErr w:type="spellStart"/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>гипоаллергенного</w:t>
            </w:r>
            <w:proofErr w:type="spellEnd"/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 xml:space="preserve"> латекса или без латекса, самоклеящиеся, с утолщенным сливным портом, обеспечивающим постоянный и беспрепятственный отток мочи даже при перегибании на 90 градусов, с адгезивной (клеящейся) полосой, нанесенной на внутреннюю поверхность широкой части </w:t>
            </w:r>
            <w:proofErr w:type="spellStart"/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>уропрезерватива</w:t>
            </w:r>
            <w:proofErr w:type="spellEnd"/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>, с раскручивающей лентой и пластиковым аппликатором для бесконтактной фиксации.</w:t>
            </w:r>
          </w:p>
          <w:p w:rsidR="0012530F" w:rsidRPr="0012530F" w:rsidRDefault="0012530F" w:rsidP="0012530F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>Уропрезервативы</w:t>
            </w:r>
            <w:proofErr w:type="spellEnd"/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 xml:space="preserve"> должны иметь размерный ряд в диапазоне от 20 до 40 мм (включительно) *, но не менее 5 размеров. Каждый </w:t>
            </w:r>
            <w:proofErr w:type="spellStart"/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>уропрезервативдолжен</w:t>
            </w:r>
            <w:proofErr w:type="spellEnd"/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 xml:space="preserve"> находиться  в индивидуальной полиэтиленовой упаковке с инструкцией  по использованию.</w:t>
            </w:r>
          </w:p>
        </w:tc>
        <w:tc>
          <w:tcPr>
            <w:tcW w:w="460" w:type="pct"/>
            <w:shd w:val="clear" w:color="auto" w:fill="auto"/>
          </w:tcPr>
          <w:p w:rsidR="0012530F" w:rsidRPr="0012530F" w:rsidRDefault="0012530F" w:rsidP="00125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</w:t>
            </w:r>
          </w:p>
        </w:tc>
      </w:tr>
      <w:tr w:rsidR="0012530F" w:rsidRPr="0012530F" w:rsidTr="0012530F">
        <w:tc>
          <w:tcPr>
            <w:tcW w:w="1056" w:type="pct"/>
            <w:shd w:val="clear" w:color="auto" w:fill="auto"/>
          </w:tcPr>
          <w:p w:rsidR="0012530F" w:rsidRPr="0012530F" w:rsidRDefault="0012530F" w:rsidP="0012530F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Pr="0012530F">
              <w:rPr>
                <w:rFonts w:ascii="Times New Roman" w:eastAsia="Times New Roman" w:hAnsi="Times New Roman" w:cs="Times New Roman"/>
                <w:bCs/>
                <w:lang w:eastAsia="ar-SA"/>
              </w:rPr>
              <w:t>-01</w:t>
            </w:r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 xml:space="preserve">-24. Катетер для </w:t>
            </w:r>
            <w:proofErr w:type="spellStart"/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>эпицистостомы</w:t>
            </w:r>
            <w:proofErr w:type="spellEnd"/>
          </w:p>
        </w:tc>
        <w:tc>
          <w:tcPr>
            <w:tcW w:w="3484" w:type="pct"/>
            <w:shd w:val="clear" w:color="auto" w:fill="auto"/>
          </w:tcPr>
          <w:p w:rsidR="0012530F" w:rsidRPr="0012530F" w:rsidRDefault="0012530F" w:rsidP="0012530F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 xml:space="preserve">Надлобковый мочевой катетер должен быть предназначен для </w:t>
            </w:r>
            <w:proofErr w:type="spellStart"/>
            <w:proofErr w:type="gramStart"/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>для</w:t>
            </w:r>
            <w:proofErr w:type="spellEnd"/>
            <w:proofErr w:type="gramEnd"/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 xml:space="preserve"> отведения мочи из мочевого пузыря. Должны быть: стерильные, 2-х ходовые стандартные, латексные (</w:t>
            </w:r>
            <w:proofErr w:type="spellStart"/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>силиконизированные</w:t>
            </w:r>
            <w:proofErr w:type="spellEnd"/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>), различных размеров.</w:t>
            </w:r>
          </w:p>
          <w:p w:rsidR="0012530F" w:rsidRPr="0012530F" w:rsidRDefault="0012530F" w:rsidP="0012530F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 xml:space="preserve">Каждый катетер должен находиться в стерильной индивидуальной упаковке. Длина должна быть не более 400мм. Катетер должен иметь размерный ряд в диапазоне от 12 до 30 </w:t>
            </w:r>
            <w:proofErr w:type="spellStart"/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>Fr</w:t>
            </w:r>
            <w:proofErr w:type="spellEnd"/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 xml:space="preserve"> (включительно)*, но не менее 10 размеров (в зависимости от индивидуальной потребности инвалида).</w:t>
            </w:r>
          </w:p>
        </w:tc>
        <w:tc>
          <w:tcPr>
            <w:tcW w:w="460" w:type="pct"/>
            <w:shd w:val="clear" w:color="auto" w:fill="auto"/>
          </w:tcPr>
          <w:p w:rsidR="0012530F" w:rsidRPr="0012530F" w:rsidRDefault="0012530F" w:rsidP="00125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2 360</w:t>
            </w:r>
          </w:p>
        </w:tc>
      </w:tr>
      <w:tr w:rsidR="0012530F" w:rsidRPr="0012530F" w:rsidTr="0012530F">
        <w:tc>
          <w:tcPr>
            <w:tcW w:w="1056" w:type="pct"/>
            <w:shd w:val="clear" w:color="auto" w:fill="auto"/>
          </w:tcPr>
          <w:p w:rsidR="0012530F" w:rsidRPr="0012530F" w:rsidRDefault="0012530F" w:rsidP="0012530F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530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21-01-25. Система (с катетером) для </w:t>
            </w:r>
            <w:proofErr w:type="spellStart"/>
            <w:r w:rsidRPr="0012530F">
              <w:rPr>
                <w:rFonts w:ascii="Times New Roman" w:eastAsia="Times New Roman" w:hAnsi="Times New Roman" w:cs="Times New Roman"/>
                <w:bCs/>
                <w:lang w:eastAsia="ar-SA"/>
              </w:rPr>
              <w:t>нефростомии</w:t>
            </w:r>
            <w:proofErr w:type="spellEnd"/>
          </w:p>
        </w:tc>
        <w:tc>
          <w:tcPr>
            <w:tcW w:w="3484" w:type="pct"/>
            <w:shd w:val="clear" w:color="auto" w:fill="auto"/>
          </w:tcPr>
          <w:p w:rsidR="0012530F" w:rsidRPr="0012530F" w:rsidRDefault="0012530F" w:rsidP="0012530F">
            <w:pPr>
              <w:widowControl w:val="0"/>
              <w:tabs>
                <w:tab w:val="left" w:pos="360"/>
                <w:tab w:val="left" w:pos="51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 xml:space="preserve">Катетер дренажный </w:t>
            </w:r>
            <w:proofErr w:type="spellStart"/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>нефростомический</w:t>
            </w:r>
            <w:proofErr w:type="spellEnd"/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 xml:space="preserve"> должен быть изготовлен из </w:t>
            </w:r>
            <w:proofErr w:type="spellStart"/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>рентгеноконтрастного</w:t>
            </w:r>
            <w:proofErr w:type="spellEnd"/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 xml:space="preserve"> полиуретана;</w:t>
            </w:r>
          </w:p>
          <w:p w:rsidR="0012530F" w:rsidRPr="0012530F" w:rsidRDefault="0012530F" w:rsidP="0012530F">
            <w:pPr>
              <w:widowControl w:val="0"/>
              <w:tabs>
                <w:tab w:val="left" w:pos="360"/>
                <w:tab w:val="left" w:pos="51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>должен иметь конфигурацию "свиной хвост" 1,5 витка;</w:t>
            </w:r>
          </w:p>
          <w:p w:rsidR="0012530F" w:rsidRPr="0012530F" w:rsidRDefault="0012530F" w:rsidP="0012530F">
            <w:pPr>
              <w:widowControl w:val="0"/>
              <w:tabs>
                <w:tab w:val="left" w:pos="360"/>
                <w:tab w:val="left" w:pos="51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>- длина не менее 300 мм;</w:t>
            </w:r>
          </w:p>
          <w:p w:rsidR="0012530F" w:rsidRPr="0012530F" w:rsidRDefault="0012530F" w:rsidP="0012530F">
            <w:pPr>
              <w:widowControl w:val="0"/>
              <w:tabs>
                <w:tab w:val="left" w:pos="360"/>
                <w:tab w:val="left" w:pos="51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>-  боковых отверстий – не менее 6;</w:t>
            </w:r>
          </w:p>
          <w:p w:rsidR="0012530F" w:rsidRPr="0012530F" w:rsidRDefault="0012530F" w:rsidP="0012530F">
            <w:pPr>
              <w:widowControl w:val="0"/>
              <w:tabs>
                <w:tab w:val="left" w:pos="360"/>
                <w:tab w:val="left" w:pos="51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 xml:space="preserve">- замок </w:t>
            </w:r>
            <w:proofErr w:type="spellStart"/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>Луер</w:t>
            </w:r>
            <w:proofErr w:type="spellEnd"/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12530F" w:rsidRPr="0012530F" w:rsidRDefault="0012530F" w:rsidP="0012530F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>Каждый катетер должен находиться в стерильной индивидуальной упаковке.</w:t>
            </w:r>
          </w:p>
        </w:tc>
        <w:tc>
          <w:tcPr>
            <w:tcW w:w="460" w:type="pct"/>
            <w:shd w:val="clear" w:color="auto" w:fill="auto"/>
          </w:tcPr>
          <w:p w:rsidR="0012530F" w:rsidRPr="0012530F" w:rsidRDefault="0012530F" w:rsidP="00125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12530F" w:rsidRPr="0012530F" w:rsidTr="0012530F">
        <w:tc>
          <w:tcPr>
            <w:tcW w:w="1056" w:type="pct"/>
            <w:shd w:val="clear" w:color="auto" w:fill="auto"/>
          </w:tcPr>
          <w:p w:rsidR="0012530F" w:rsidRPr="0012530F" w:rsidRDefault="0012530F" w:rsidP="0012530F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Pr="0012530F">
              <w:rPr>
                <w:rFonts w:ascii="Times New Roman" w:eastAsia="Times New Roman" w:hAnsi="Times New Roman" w:cs="Times New Roman"/>
                <w:bCs/>
                <w:lang w:eastAsia="ar-SA"/>
              </w:rPr>
              <w:t>-01</w:t>
            </w:r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 xml:space="preserve">-26. Катетер мочеточниковый для </w:t>
            </w:r>
            <w:proofErr w:type="spellStart"/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>уретерокутанеостомы</w:t>
            </w:r>
            <w:proofErr w:type="spellEnd"/>
          </w:p>
        </w:tc>
        <w:tc>
          <w:tcPr>
            <w:tcW w:w="3484" w:type="pct"/>
            <w:shd w:val="clear" w:color="auto" w:fill="auto"/>
          </w:tcPr>
          <w:p w:rsidR="0012530F" w:rsidRPr="0012530F" w:rsidRDefault="0012530F" w:rsidP="0012530F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 xml:space="preserve">Катетер для </w:t>
            </w:r>
            <w:proofErr w:type="spellStart"/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>уретерокутанеостомы</w:t>
            </w:r>
            <w:proofErr w:type="spellEnd"/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 xml:space="preserve"> должен:</w:t>
            </w:r>
          </w:p>
          <w:p w:rsidR="0012530F" w:rsidRPr="0012530F" w:rsidRDefault="0012530F" w:rsidP="0012530F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 xml:space="preserve">- быть скошенного типа, </w:t>
            </w:r>
          </w:p>
          <w:p w:rsidR="0012530F" w:rsidRPr="0012530F" w:rsidRDefault="0012530F" w:rsidP="0012530F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>- иметь более 4 дистальных отверстий,</w:t>
            </w:r>
          </w:p>
          <w:p w:rsidR="0012530F" w:rsidRPr="0012530F" w:rsidRDefault="0012530F" w:rsidP="0012530F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 xml:space="preserve">- иметь длину не менее 45 см., </w:t>
            </w:r>
          </w:p>
          <w:p w:rsidR="0012530F" w:rsidRPr="0012530F" w:rsidRDefault="0012530F" w:rsidP="0012530F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 xml:space="preserve">- иметь диаметр </w:t>
            </w:r>
            <w:proofErr w:type="spellStart"/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>Ch</w:t>
            </w:r>
            <w:proofErr w:type="spellEnd"/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 xml:space="preserve"> 8,10,12,14,16 (в зависимости от индивидуальной потребности инвалида).</w:t>
            </w:r>
          </w:p>
          <w:p w:rsidR="0012530F" w:rsidRPr="0012530F" w:rsidRDefault="0012530F" w:rsidP="0012530F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 xml:space="preserve"> - быть </w:t>
            </w:r>
            <w:proofErr w:type="gramStart"/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>изготовлен</w:t>
            </w:r>
            <w:proofErr w:type="gramEnd"/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 xml:space="preserve"> из силикона;</w:t>
            </w:r>
          </w:p>
          <w:p w:rsidR="0012530F" w:rsidRPr="0012530F" w:rsidRDefault="0012530F" w:rsidP="0012530F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 xml:space="preserve">- иметь </w:t>
            </w:r>
            <w:proofErr w:type="spellStart"/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>ренгенконтрастную</w:t>
            </w:r>
            <w:proofErr w:type="spellEnd"/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 xml:space="preserve"> полосу по всей длине;</w:t>
            </w:r>
          </w:p>
          <w:p w:rsidR="0012530F" w:rsidRPr="0012530F" w:rsidRDefault="0012530F" w:rsidP="0012530F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>- иметь овальный фланец.</w:t>
            </w:r>
          </w:p>
          <w:p w:rsidR="0012530F" w:rsidRPr="0012530F" w:rsidRDefault="0012530F" w:rsidP="0012530F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>Каждый катетер должен находиться в стерильной индивидуальной упаковке.</w:t>
            </w:r>
          </w:p>
        </w:tc>
        <w:tc>
          <w:tcPr>
            <w:tcW w:w="460" w:type="pct"/>
            <w:shd w:val="clear" w:color="auto" w:fill="auto"/>
          </w:tcPr>
          <w:p w:rsidR="0012530F" w:rsidRPr="0012530F" w:rsidRDefault="0012530F" w:rsidP="00125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12530F" w:rsidRPr="0012530F" w:rsidTr="0012530F">
        <w:tc>
          <w:tcPr>
            <w:tcW w:w="1056" w:type="pct"/>
            <w:shd w:val="clear" w:color="auto" w:fill="auto"/>
          </w:tcPr>
          <w:p w:rsidR="0012530F" w:rsidRPr="0012530F" w:rsidRDefault="0012530F" w:rsidP="0012530F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530F">
              <w:rPr>
                <w:rFonts w:ascii="Times New Roman" w:eastAsia="Times New Roman" w:hAnsi="Times New Roman" w:cs="Times New Roman"/>
                <w:lang w:eastAsia="ar-SA"/>
              </w:rPr>
              <w:t>Итого:</w:t>
            </w:r>
          </w:p>
        </w:tc>
        <w:tc>
          <w:tcPr>
            <w:tcW w:w="3484" w:type="pct"/>
            <w:shd w:val="clear" w:color="auto" w:fill="auto"/>
          </w:tcPr>
          <w:p w:rsidR="0012530F" w:rsidRPr="0012530F" w:rsidRDefault="0012530F" w:rsidP="0012530F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" w:type="pct"/>
            <w:shd w:val="clear" w:color="auto" w:fill="auto"/>
          </w:tcPr>
          <w:p w:rsidR="0012530F" w:rsidRPr="0012530F" w:rsidRDefault="0012530F" w:rsidP="00125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13 026</w:t>
            </w:r>
          </w:p>
        </w:tc>
      </w:tr>
    </w:tbl>
    <w:p w:rsidR="0012530F" w:rsidRPr="0012530F" w:rsidRDefault="0012530F" w:rsidP="0012530F">
      <w:pPr>
        <w:rPr>
          <w:rFonts w:ascii="Times New Roman" w:hAnsi="Times New Roman" w:cs="Times New Roman"/>
        </w:rPr>
      </w:pPr>
      <w:r w:rsidRPr="0012530F">
        <w:rPr>
          <w:rFonts w:ascii="Times New Roman" w:hAnsi="Times New Roman" w:cs="Times New Roman"/>
        </w:rPr>
        <w:t>* Данная величина должна быть указана диапазоном.</w:t>
      </w:r>
      <w:bookmarkStart w:id="0" w:name="_GoBack"/>
      <w:bookmarkEnd w:id="0"/>
    </w:p>
    <w:sectPr w:rsidR="0012530F" w:rsidRPr="0012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31"/>
    <w:rsid w:val="0012530F"/>
    <w:rsid w:val="003B741F"/>
    <w:rsid w:val="00D3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1128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Ена Ирина Александровна</dc:creator>
  <cp:keywords/>
  <dc:description/>
  <cp:lastModifiedBy>Ена Ирина Александровна</cp:lastModifiedBy>
  <cp:revision>2</cp:revision>
  <dcterms:created xsi:type="dcterms:W3CDTF">2022-09-20T12:56:00Z</dcterms:created>
  <dcterms:modified xsi:type="dcterms:W3CDTF">2022-09-20T13:01:00Z</dcterms:modified>
</cp:coreProperties>
</file>