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6A5DA2"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6A5DA2">
        <w:rPr>
          <w:rFonts w:ascii="Times New Roman" w:hAnsi="Times New Roman" w:cs="Times New Roman"/>
          <w:sz w:val="22"/>
          <w:szCs w:val="22"/>
          <w:lang w:eastAsia="ar-SA"/>
        </w:rPr>
        <w:t>Приложение № 1</w:t>
      </w:r>
      <w:r w:rsidR="0054511F" w:rsidRPr="006A5DA2">
        <w:rPr>
          <w:rFonts w:ascii="Times New Roman" w:hAnsi="Times New Roman" w:cs="Times New Roman"/>
          <w:sz w:val="22"/>
          <w:szCs w:val="22"/>
          <w:lang w:eastAsia="ar-SA"/>
        </w:rPr>
        <w:t xml:space="preserve"> </w:t>
      </w:r>
    </w:p>
    <w:p w:rsidR="00B1440C" w:rsidRPr="006A5DA2"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6A5DA2">
        <w:rPr>
          <w:rFonts w:ascii="Times New Roman" w:hAnsi="Times New Roman" w:cs="Times New Roman"/>
          <w:sz w:val="22"/>
          <w:szCs w:val="22"/>
          <w:lang w:eastAsia="ar-SA"/>
        </w:rPr>
        <w:t>к извещению</w:t>
      </w:r>
    </w:p>
    <w:p w:rsidR="00ED638E" w:rsidRPr="006A5DA2" w:rsidRDefault="00B1440C" w:rsidP="00235262">
      <w:pPr>
        <w:pStyle w:val="ConsPlusNormal"/>
        <w:suppressAutoHyphens w:val="0"/>
        <w:ind w:firstLine="0"/>
        <w:jc w:val="center"/>
        <w:rPr>
          <w:rFonts w:ascii="Times New Roman" w:hAnsi="Times New Roman" w:cs="Times New Roman"/>
          <w:sz w:val="28"/>
          <w:szCs w:val="28"/>
        </w:rPr>
      </w:pPr>
      <w:r w:rsidRPr="006A5DA2">
        <w:rPr>
          <w:rFonts w:ascii="Times New Roman" w:hAnsi="Times New Roman" w:cs="Times New Roman"/>
          <w:sz w:val="28"/>
          <w:szCs w:val="28"/>
          <w:lang w:eastAsia="ar-SA"/>
        </w:rPr>
        <w:t>Описание объекта закупки</w:t>
      </w:r>
      <w:r w:rsidRPr="006A5DA2">
        <w:rPr>
          <w:rFonts w:ascii="Times New Roman" w:hAnsi="Times New Roman" w:cs="Times New Roman"/>
          <w:sz w:val="28"/>
          <w:szCs w:val="28"/>
        </w:rPr>
        <w:t xml:space="preserve"> </w:t>
      </w:r>
    </w:p>
    <w:p w:rsidR="00711953" w:rsidRPr="006A5DA2" w:rsidRDefault="00253F2F" w:rsidP="00A43171">
      <w:pPr>
        <w:widowControl w:val="0"/>
        <w:ind w:firstLine="709"/>
        <w:jc w:val="center"/>
        <w:rPr>
          <w:b/>
        </w:rPr>
      </w:pPr>
      <w:r w:rsidRPr="006A5DA2">
        <w:rPr>
          <w:b/>
        </w:rPr>
        <w:t xml:space="preserve">Поставка технических средств реабилитации </w:t>
      </w:r>
      <w:r w:rsidR="00A43171" w:rsidRPr="006A5DA2">
        <w:rPr>
          <w:b/>
        </w:rPr>
        <w:t xml:space="preserve">(катетеров и наборов-мочеприемников для </w:t>
      </w:r>
      <w:proofErr w:type="spellStart"/>
      <w:r w:rsidR="00A43171" w:rsidRPr="006A5DA2">
        <w:rPr>
          <w:b/>
        </w:rPr>
        <w:t>самокатетеризации</w:t>
      </w:r>
      <w:proofErr w:type="spellEnd"/>
      <w:r w:rsidR="00A43171" w:rsidRPr="006A5DA2">
        <w:rPr>
          <w:b/>
        </w:rPr>
        <w:t>) для обеспечения инвалидов Орловской области в 1м квартале 2023 года</w:t>
      </w:r>
    </w:p>
    <w:p w:rsidR="00A43171" w:rsidRPr="006A5DA2" w:rsidRDefault="00A43171" w:rsidP="00A43171">
      <w:pPr>
        <w:widowControl w:val="0"/>
        <w:ind w:firstLine="709"/>
        <w:jc w:val="center"/>
        <w:rPr>
          <w:b/>
          <w:sz w:val="20"/>
          <w:szCs w:val="20"/>
        </w:rPr>
      </w:pPr>
    </w:p>
    <w:p w:rsidR="00A43171" w:rsidRPr="006A5DA2" w:rsidRDefault="00A43171" w:rsidP="00A43171">
      <w:pPr>
        <w:pStyle w:val="ConsPlusNormal"/>
        <w:suppressAutoHyphens w:val="0"/>
        <w:ind w:firstLine="709"/>
        <w:jc w:val="both"/>
        <w:rPr>
          <w:rFonts w:ascii="Times New Roman" w:hAnsi="Times New Roman" w:cs="Times New Roman"/>
          <w:b/>
          <w:sz w:val="22"/>
          <w:szCs w:val="22"/>
        </w:rPr>
      </w:pPr>
      <w:r w:rsidRPr="006A5DA2">
        <w:rPr>
          <w:rFonts w:ascii="Times New Roman" w:hAnsi="Times New Roman" w:cs="Times New Roman"/>
          <w:sz w:val="22"/>
          <w:szCs w:val="22"/>
        </w:rPr>
        <w:t xml:space="preserve">Начальная (максимальная) цена Контракта: </w:t>
      </w:r>
      <w:r w:rsidRPr="006A5DA2">
        <w:rPr>
          <w:rFonts w:ascii="Times New Roman" w:hAnsi="Times New Roman" w:cs="Times New Roman"/>
          <w:b/>
          <w:sz w:val="22"/>
          <w:szCs w:val="22"/>
        </w:rPr>
        <w:t>2 337 186,57 руб.</w:t>
      </w:r>
    </w:p>
    <w:p w:rsidR="00A43171" w:rsidRPr="006A5DA2" w:rsidRDefault="00A43171" w:rsidP="00A43171">
      <w:pPr>
        <w:pStyle w:val="ConsPlusNormal"/>
        <w:suppressAutoHyphens w:val="0"/>
        <w:ind w:firstLine="709"/>
        <w:jc w:val="both"/>
        <w:rPr>
          <w:rFonts w:ascii="Times New Roman" w:hAnsi="Times New Roman" w:cs="Times New Roman"/>
          <w:sz w:val="22"/>
          <w:szCs w:val="22"/>
        </w:rPr>
      </w:pPr>
      <w:r w:rsidRPr="006A5DA2">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A43171" w:rsidRPr="006A5DA2" w:rsidRDefault="00A43171" w:rsidP="00A43171">
      <w:pPr>
        <w:pStyle w:val="ConsPlusNormal"/>
        <w:suppressAutoHyphens w:val="0"/>
        <w:ind w:firstLine="709"/>
        <w:jc w:val="both"/>
        <w:rPr>
          <w:rFonts w:ascii="Times New Roman" w:hAnsi="Times New Roman" w:cs="Times New Roman"/>
          <w:sz w:val="22"/>
          <w:szCs w:val="22"/>
        </w:rPr>
      </w:pPr>
      <w:r w:rsidRPr="006A5DA2">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A43171" w:rsidRPr="006A5DA2" w:rsidRDefault="00A43171" w:rsidP="00A43171">
      <w:pPr>
        <w:pStyle w:val="ConsPlusNormal"/>
        <w:suppressAutoHyphens w:val="0"/>
        <w:ind w:firstLine="709"/>
        <w:jc w:val="both"/>
        <w:rPr>
          <w:rFonts w:ascii="Times New Roman" w:hAnsi="Times New Roman" w:cs="Times New Roman"/>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000"/>
        <w:gridCol w:w="1130"/>
        <w:gridCol w:w="418"/>
        <w:gridCol w:w="1050"/>
        <w:gridCol w:w="3361"/>
        <w:gridCol w:w="1701"/>
        <w:gridCol w:w="924"/>
      </w:tblGrid>
      <w:tr w:rsidR="006A5DA2" w:rsidRPr="006A5DA2" w:rsidTr="00A43171">
        <w:trPr>
          <w:cantSplit/>
          <w:trHeight w:val="145"/>
        </w:trPr>
        <w:tc>
          <w:tcPr>
            <w:tcW w:w="207" w:type="pct"/>
          </w:tcPr>
          <w:p w:rsidR="00A43171" w:rsidRPr="006A5DA2" w:rsidRDefault="00A43171" w:rsidP="00F23402">
            <w:pPr>
              <w:contextualSpacing/>
              <w:jc w:val="center"/>
              <w:rPr>
                <w:b/>
                <w:sz w:val="16"/>
                <w:szCs w:val="16"/>
              </w:rPr>
            </w:pPr>
            <w:r w:rsidRPr="006A5DA2">
              <w:rPr>
                <w:b/>
                <w:sz w:val="16"/>
                <w:szCs w:val="16"/>
              </w:rPr>
              <w:t xml:space="preserve">№ </w:t>
            </w:r>
            <w:proofErr w:type="gramStart"/>
            <w:r w:rsidRPr="006A5DA2">
              <w:rPr>
                <w:b/>
                <w:sz w:val="16"/>
                <w:szCs w:val="16"/>
              </w:rPr>
              <w:t>п</w:t>
            </w:r>
            <w:proofErr w:type="gramEnd"/>
            <w:r w:rsidRPr="006A5DA2">
              <w:rPr>
                <w:b/>
                <w:sz w:val="16"/>
                <w:szCs w:val="16"/>
              </w:rPr>
              <w:t>/п</w:t>
            </w:r>
          </w:p>
        </w:tc>
        <w:tc>
          <w:tcPr>
            <w:tcW w:w="500" w:type="pct"/>
            <w:shd w:val="clear" w:color="auto" w:fill="auto"/>
          </w:tcPr>
          <w:p w:rsidR="00A43171" w:rsidRPr="006A5DA2" w:rsidRDefault="00A43171" w:rsidP="00F23402">
            <w:pPr>
              <w:contextualSpacing/>
              <w:jc w:val="center"/>
              <w:rPr>
                <w:b/>
                <w:sz w:val="16"/>
                <w:szCs w:val="16"/>
              </w:rPr>
            </w:pPr>
            <w:r w:rsidRPr="006A5DA2">
              <w:rPr>
                <w:b/>
                <w:sz w:val="16"/>
                <w:szCs w:val="16"/>
              </w:rPr>
              <w:t>Наименование товара</w:t>
            </w:r>
          </w:p>
        </w:tc>
        <w:tc>
          <w:tcPr>
            <w:tcW w:w="565" w:type="pct"/>
          </w:tcPr>
          <w:p w:rsidR="00A43171" w:rsidRPr="006A5DA2" w:rsidRDefault="00A43171" w:rsidP="00F23402">
            <w:pPr>
              <w:contextualSpacing/>
              <w:jc w:val="center"/>
              <w:rPr>
                <w:b/>
                <w:sz w:val="16"/>
                <w:szCs w:val="16"/>
              </w:rPr>
            </w:pPr>
            <w:r w:rsidRPr="006A5DA2">
              <w:rPr>
                <w:b/>
                <w:sz w:val="16"/>
                <w:szCs w:val="16"/>
              </w:rPr>
              <w:t>Наименование товара по Приказу № 86н от 13.02.2018 г.</w:t>
            </w:r>
          </w:p>
        </w:tc>
        <w:tc>
          <w:tcPr>
            <w:tcW w:w="209" w:type="pct"/>
          </w:tcPr>
          <w:p w:rsidR="00A43171" w:rsidRPr="006A5DA2" w:rsidRDefault="00A43171" w:rsidP="00F23402">
            <w:pPr>
              <w:contextualSpacing/>
              <w:jc w:val="center"/>
              <w:rPr>
                <w:b/>
                <w:sz w:val="16"/>
                <w:szCs w:val="16"/>
              </w:rPr>
            </w:pPr>
            <w:r w:rsidRPr="006A5DA2">
              <w:rPr>
                <w:b/>
                <w:sz w:val="16"/>
                <w:szCs w:val="16"/>
              </w:rPr>
              <w:t>КОЗ</w:t>
            </w:r>
          </w:p>
        </w:tc>
        <w:tc>
          <w:tcPr>
            <w:tcW w:w="525" w:type="pct"/>
          </w:tcPr>
          <w:p w:rsidR="00A43171" w:rsidRPr="006A5DA2" w:rsidRDefault="00A43171" w:rsidP="00F23402">
            <w:pPr>
              <w:contextualSpacing/>
              <w:jc w:val="center"/>
              <w:rPr>
                <w:b/>
                <w:sz w:val="16"/>
                <w:szCs w:val="16"/>
              </w:rPr>
            </w:pPr>
            <w:r w:rsidRPr="006A5DA2">
              <w:rPr>
                <w:b/>
                <w:sz w:val="16"/>
                <w:szCs w:val="16"/>
              </w:rPr>
              <w:t>КТРУ</w:t>
            </w:r>
          </w:p>
        </w:tc>
        <w:tc>
          <w:tcPr>
            <w:tcW w:w="1681" w:type="pct"/>
            <w:shd w:val="clear" w:color="auto" w:fill="auto"/>
          </w:tcPr>
          <w:p w:rsidR="00A43171" w:rsidRPr="006A5DA2" w:rsidRDefault="00A43171" w:rsidP="00F23402">
            <w:pPr>
              <w:contextualSpacing/>
              <w:jc w:val="center"/>
              <w:rPr>
                <w:b/>
                <w:sz w:val="16"/>
                <w:szCs w:val="16"/>
              </w:rPr>
            </w:pPr>
            <w:r w:rsidRPr="006A5DA2">
              <w:rPr>
                <w:b/>
                <w:sz w:val="16"/>
                <w:szCs w:val="16"/>
              </w:rPr>
              <w:t>Наименование показателя</w:t>
            </w:r>
          </w:p>
        </w:tc>
        <w:tc>
          <w:tcPr>
            <w:tcW w:w="851" w:type="pct"/>
            <w:shd w:val="clear" w:color="auto" w:fill="auto"/>
          </w:tcPr>
          <w:p w:rsidR="00A43171" w:rsidRPr="006A5DA2" w:rsidRDefault="00A43171" w:rsidP="00F23402">
            <w:pPr>
              <w:contextualSpacing/>
              <w:jc w:val="center"/>
              <w:rPr>
                <w:b/>
                <w:sz w:val="16"/>
                <w:szCs w:val="16"/>
              </w:rPr>
            </w:pPr>
            <w:r w:rsidRPr="006A5DA2">
              <w:rPr>
                <w:b/>
                <w:sz w:val="16"/>
                <w:szCs w:val="16"/>
              </w:rPr>
              <w:t>Значение показателя</w:t>
            </w:r>
          </w:p>
        </w:tc>
        <w:tc>
          <w:tcPr>
            <w:tcW w:w="462" w:type="pct"/>
          </w:tcPr>
          <w:p w:rsidR="00A43171" w:rsidRPr="006A5DA2" w:rsidRDefault="00A43171" w:rsidP="00F23402">
            <w:pPr>
              <w:jc w:val="center"/>
              <w:rPr>
                <w:b/>
                <w:sz w:val="16"/>
                <w:szCs w:val="16"/>
              </w:rPr>
            </w:pPr>
            <w:r w:rsidRPr="006A5DA2">
              <w:rPr>
                <w:b/>
                <w:sz w:val="16"/>
                <w:szCs w:val="16"/>
              </w:rPr>
              <w:t>Количество, шт.</w:t>
            </w:r>
          </w:p>
        </w:tc>
      </w:tr>
      <w:tr w:rsidR="006A5DA2" w:rsidRPr="006A5DA2" w:rsidTr="00A43171">
        <w:trPr>
          <w:cantSplit/>
          <w:trHeight w:val="292"/>
        </w:trPr>
        <w:tc>
          <w:tcPr>
            <w:tcW w:w="207" w:type="pct"/>
            <w:vMerge w:val="restart"/>
          </w:tcPr>
          <w:p w:rsidR="00A43171" w:rsidRPr="006A5DA2" w:rsidRDefault="00A43171" w:rsidP="00F23402">
            <w:pPr>
              <w:ind w:left="-57" w:right="-57"/>
              <w:contextualSpacing/>
              <w:jc w:val="center"/>
              <w:rPr>
                <w:sz w:val="16"/>
                <w:szCs w:val="16"/>
              </w:rPr>
            </w:pPr>
            <w:r w:rsidRPr="006A5DA2">
              <w:rPr>
                <w:sz w:val="16"/>
                <w:szCs w:val="16"/>
              </w:rPr>
              <w:t>1</w:t>
            </w:r>
          </w:p>
        </w:tc>
        <w:tc>
          <w:tcPr>
            <w:tcW w:w="500" w:type="pct"/>
            <w:vMerge w:val="restart"/>
            <w:shd w:val="clear" w:color="auto" w:fill="auto"/>
          </w:tcPr>
          <w:p w:rsidR="00A43171" w:rsidRPr="006A5DA2" w:rsidRDefault="00A43171" w:rsidP="00F23402">
            <w:pPr>
              <w:snapToGrid w:val="0"/>
              <w:ind w:left="-57" w:right="-57"/>
              <w:contextualSpacing/>
              <w:jc w:val="center"/>
              <w:rPr>
                <w:sz w:val="16"/>
                <w:szCs w:val="16"/>
                <w:shd w:val="clear" w:color="auto" w:fill="FFFFFF"/>
              </w:rPr>
            </w:pPr>
            <w:r w:rsidRPr="006A5DA2">
              <w:rPr>
                <w:sz w:val="16"/>
                <w:szCs w:val="16"/>
                <w:shd w:val="clear" w:color="auto" w:fill="FFFFFF"/>
              </w:rPr>
              <w:t xml:space="preserve">Катетер для </w:t>
            </w:r>
            <w:proofErr w:type="spellStart"/>
            <w:r w:rsidRPr="006A5DA2">
              <w:rPr>
                <w:sz w:val="16"/>
                <w:szCs w:val="16"/>
                <w:shd w:val="clear" w:color="auto" w:fill="FFFFFF"/>
              </w:rPr>
              <w:t>самокатетеризации</w:t>
            </w:r>
            <w:proofErr w:type="spellEnd"/>
            <w:r w:rsidRPr="006A5DA2">
              <w:rPr>
                <w:sz w:val="16"/>
                <w:szCs w:val="16"/>
                <w:shd w:val="clear" w:color="auto" w:fill="FFFFFF"/>
              </w:rPr>
              <w:t xml:space="preserve"> </w:t>
            </w:r>
            <w:proofErr w:type="spellStart"/>
            <w:r w:rsidRPr="006A5DA2">
              <w:rPr>
                <w:sz w:val="16"/>
                <w:szCs w:val="16"/>
                <w:shd w:val="clear" w:color="auto" w:fill="FFFFFF"/>
              </w:rPr>
              <w:t>лубрицированный</w:t>
            </w:r>
            <w:proofErr w:type="spellEnd"/>
          </w:p>
          <w:p w:rsidR="00A43171" w:rsidRPr="006A5DA2" w:rsidRDefault="00A43171" w:rsidP="00F23402">
            <w:pPr>
              <w:snapToGrid w:val="0"/>
              <w:ind w:left="-57" w:right="-57"/>
              <w:contextualSpacing/>
              <w:jc w:val="center"/>
              <w:rPr>
                <w:sz w:val="16"/>
                <w:szCs w:val="16"/>
                <w:shd w:val="clear" w:color="auto" w:fill="FFFFFF"/>
              </w:rPr>
            </w:pPr>
          </w:p>
          <w:p w:rsidR="00A43171" w:rsidRPr="006A5DA2" w:rsidRDefault="00A43171" w:rsidP="00F23402">
            <w:pPr>
              <w:ind w:left="-57" w:right="-57"/>
              <w:contextualSpacing/>
              <w:jc w:val="center"/>
              <w:rPr>
                <w:bCs/>
                <w:sz w:val="16"/>
                <w:szCs w:val="16"/>
              </w:rPr>
            </w:pPr>
          </w:p>
        </w:tc>
        <w:tc>
          <w:tcPr>
            <w:tcW w:w="565" w:type="pct"/>
            <w:vMerge w:val="restart"/>
          </w:tcPr>
          <w:p w:rsidR="00A43171" w:rsidRPr="006A5DA2" w:rsidRDefault="00A43171" w:rsidP="00F23402">
            <w:pPr>
              <w:ind w:left="-57" w:right="-57"/>
              <w:contextualSpacing/>
              <w:jc w:val="center"/>
              <w:rPr>
                <w:sz w:val="16"/>
                <w:szCs w:val="16"/>
              </w:rPr>
            </w:pPr>
            <w:r w:rsidRPr="006A5DA2">
              <w:rPr>
                <w:sz w:val="16"/>
                <w:szCs w:val="16"/>
              </w:rPr>
              <w:t xml:space="preserve">21-01-20 - Катетер для </w:t>
            </w:r>
            <w:proofErr w:type="spellStart"/>
            <w:r w:rsidRPr="006A5DA2">
              <w:rPr>
                <w:sz w:val="16"/>
                <w:szCs w:val="16"/>
              </w:rPr>
              <w:t>самокатетеризации</w:t>
            </w:r>
            <w:proofErr w:type="spellEnd"/>
            <w:r w:rsidRPr="006A5DA2">
              <w:rPr>
                <w:sz w:val="16"/>
                <w:szCs w:val="16"/>
              </w:rPr>
              <w:t xml:space="preserve"> </w:t>
            </w:r>
            <w:proofErr w:type="spellStart"/>
            <w:r w:rsidRPr="006A5DA2">
              <w:rPr>
                <w:sz w:val="16"/>
                <w:szCs w:val="16"/>
              </w:rPr>
              <w:t>лубрицированный</w:t>
            </w:r>
            <w:proofErr w:type="spellEnd"/>
          </w:p>
        </w:tc>
        <w:tc>
          <w:tcPr>
            <w:tcW w:w="209" w:type="pct"/>
            <w:vMerge w:val="restart"/>
          </w:tcPr>
          <w:p w:rsidR="00A43171" w:rsidRPr="006A5DA2" w:rsidRDefault="00A43171" w:rsidP="00F23402">
            <w:pPr>
              <w:ind w:left="-57" w:right="-57"/>
              <w:contextualSpacing/>
              <w:jc w:val="center"/>
              <w:rPr>
                <w:sz w:val="16"/>
                <w:szCs w:val="16"/>
              </w:rPr>
            </w:pPr>
            <w:r w:rsidRPr="006A5DA2">
              <w:rPr>
                <w:sz w:val="16"/>
                <w:szCs w:val="16"/>
              </w:rPr>
              <w:t>01.28.21.01.20</w:t>
            </w:r>
            <w:r w:rsidR="000D100F">
              <w:rPr>
                <w:sz w:val="16"/>
                <w:szCs w:val="16"/>
              </w:rPr>
              <w:t>.01</w:t>
            </w:r>
          </w:p>
        </w:tc>
        <w:tc>
          <w:tcPr>
            <w:tcW w:w="525" w:type="pct"/>
            <w:vMerge w:val="restart"/>
          </w:tcPr>
          <w:p w:rsidR="00A43171" w:rsidRPr="006A5DA2" w:rsidRDefault="00A43171" w:rsidP="00F23402">
            <w:pPr>
              <w:ind w:left="-57" w:right="-57"/>
              <w:contextualSpacing/>
              <w:jc w:val="center"/>
              <w:rPr>
                <w:sz w:val="16"/>
                <w:szCs w:val="16"/>
              </w:rPr>
            </w:pPr>
            <w:r w:rsidRPr="006A5DA2">
              <w:rPr>
                <w:sz w:val="16"/>
                <w:szCs w:val="16"/>
              </w:rPr>
              <w:t>32.50.13.190-00006894 - Катетер уретральный для однократного дренирования</w:t>
            </w: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 xml:space="preserve">гидрофильный </w:t>
            </w:r>
            <w:proofErr w:type="spellStart"/>
            <w:r w:rsidRPr="006A5DA2">
              <w:rPr>
                <w:sz w:val="16"/>
                <w:szCs w:val="16"/>
              </w:rPr>
              <w:t>лубрикант</w:t>
            </w:r>
            <w:proofErr w:type="spellEnd"/>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val="restart"/>
          </w:tcPr>
          <w:p w:rsidR="00A43171" w:rsidRPr="006A5DA2" w:rsidRDefault="00A43171" w:rsidP="00F23402">
            <w:pPr>
              <w:ind w:left="-57" w:right="-57"/>
              <w:jc w:val="center"/>
              <w:rPr>
                <w:sz w:val="16"/>
                <w:szCs w:val="16"/>
              </w:rPr>
            </w:pPr>
            <w:r w:rsidRPr="006A5DA2">
              <w:rPr>
                <w:sz w:val="16"/>
                <w:szCs w:val="16"/>
              </w:rPr>
              <w:t>23 143</w:t>
            </w:r>
          </w:p>
        </w:tc>
      </w:tr>
      <w:tr w:rsidR="006A5DA2" w:rsidRPr="006A5DA2" w:rsidTr="00A43171">
        <w:trPr>
          <w:cantSplit/>
          <w:trHeight w:val="192"/>
        </w:trPr>
        <w:tc>
          <w:tcPr>
            <w:tcW w:w="207" w:type="pct"/>
            <w:vMerge/>
          </w:tcPr>
          <w:p w:rsidR="00A43171" w:rsidRPr="006A5DA2" w:rsidRDefault="00A43171" w:rsidP="00F23402">
            <w:pPr>
              <w:ind w:left="-57" w:right="-57"/>
              <w:contextualSpacing/>
              <w:jc w:val="center"/>
              <w:rPr>
                <w:sz w:val="16"/>
                <w:szCs w:val="16"/>
              </w:rPr>
            </w:pPr>
          </w:p>
        </w:tc>
        <w:tc>
          <w:tcPr>
            <w:tcW w:w="500" w:type="pct"/>
            <w:vMerge/>
            <w:shd w:val="clear" w:color="auto" w:fill="auto"/>
          </w:tcPr>
          <w:p w:rsidR="00A43171" w:rsidRPr="006A5DA2" w:rsidRDefault="00A43171" w:rsidP="00F23402">
            <w:pPr>
              <w:snapToGrid w:val="0"/>
              <w:ind w:left="-57" w:right="-57"/>
              <w:contextualSpacing/>
              <w:jc w:val="center"/>
              <w:rPr>
                <w:sz w:val="16"/>
                <w:szCs w:val="16"/>
                <w:shd w:val="clear" w:color="auto" w:fill="FFFFFF"/>
              </w:rPr>
            </w:pPr>
          </w:p>
        </w:tc>
        <w:tc>
          <w:tcPr>
            <w:tcW w:w="565" w:type="pct"/>
            <w:vMerge/>
          </w:tcPr>
          <w:p w:rsidR="00A43171" w:rsidRPr="006A5DA2" w:rsidRDefault="00A43171" w:rsidP="00F23402">
            <w:pPr>
              <w:ind w:left="-57" w:right="-57"/>
              <w:contextualSpacing/>
              <w:jc w:val="center"/>
              <w:rPr>
                <w:sz w:val="16"/>
                <w:szCs w:val="16"/>
              </w:rPr>
            </w:pPr>
          </w:p>
        </w:tc>
        <w:tc>
          <w:tcPr>
            <w:tcW w:w="209" w:type="pct"/>
            <w:vMerge/>
          </w:tcPr>
          <w:p w:rsidR="00A43171" w:rsidRPr="006A5DA2" w:rsidRDefault="00A43171" w:rsidP="00F23402">
            <w:pPr>
              <w:ind w:left="-57"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материал изготовления</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поливинилхлорид</w:t>
            </w:r>
          </w:p>
        </w:tc>
        <w:tc>
          <w:tcPr>
            <w:tcW w:w="462" w:type="pct"/>
            <w:vMerge/>
          </w:tcPr>
          <w:p w:rsidR="00A43171" w:rsidRPr="006A5DA2" w:rsidRDefault="00A43171" w:rsidP="00F23402">
            <w:pPr>
              <w:ind w:left="-57" w:right="-57"/>
              <w:jc w:val="center"/>
              <w:rPr>
                <w:sz w:val="16"/>
                <w:szCs w:val="16"/>
              </w:rPr>
            </w:pPr>
          </w:p>
        </w:tc>
      </w:tr>
      <w:tr w:rsidR="006A5DA2" w:rsidRPr="006A5DA2" w:rsidTr="00A43171">
        <w:trPr>
          <w:cantSplit/>
          <w:trHeight w:val="276"/>
        </w:trPr>
        <w:tc>
          <w:tcPr>
            <w:tcW w:w="207" w:type="pct"/>
            <w:vMerge/>
          </w:tcPr>
          <w:p w:rsidR="00A43171" w:rsidRPr="006A5DA2" w:rsidRDefault="00A43171" w:rsidP="00F23402">
            <w:pPr>
              <w:ind w:left="-57" w:right="-57"/>
              <w:contextualSpacing/>
              <w:jc w:val="center"/>
              <w:rPr>
                <w:sz w:val="16"/>
                <w:szCs w:val="16"/>
              </w:rPr>
            </w:pPr>
          </w:p>
        </w:tc>
        <w:tc>
          <w:tcPr>
            <w:tcW w:w="500" w:type="pct"/>
            <w:vMerge/>
            <w:shd w:val="clear" w:color="auto" w:fill="auto"/>
          </w:tcPr>
          <w:p w:rsidR="00A43171" w:rsidRPr="006A5DA2" w:rsidRDefault="00A43171" w:rsidP="00F23402">
            <w:pPr>
              <w:snapToGrid w:val="0"/>
              <w:ind w:left="-57" w:right="-57"/>
              <w:contextualSpacing/>
              <w:jc w:val="center"/>
              <w:rPr>
                <w:sz w:val="16"/>
                <w:szCs w:val="16"/>
                <w:shd w:val="clear" w:color="auto" w:fill="FFFFFF"/>
              </w:rPr>
            </w:pPr>
          </w:p>
        </w:tc>
        <w:tc>
          <w:tcPr>
            <w:tcW w:w="565" w:type="pct"/>
            <w:vMerge/>
          </w:tcPr>
          <w:p w:rsidR="00A43171" w:rsidRPr="006A5DA2" w:rsidRDefault="00A43171" w:rsidP="00F23402">
            <w:pPr>
              <w:ind w:left="-57" w:right="-57"/>
              <w:contextualSpacing/>
              <w:jc w:val="center"/>
              <w:rPr>
                <w:sz w:val="16"/>
                <w:szCs w:val="16"/>
              </w:rPr>
            </w:pPr>
          </w:p>
        </w:tc>
        <w:tc>
          <w:tcPr>
            <w:tcW w:w="209" w:type="pct"/>
            <w:vMerge/>
          </w:tcPr>
          <w:p w:rsidR="00A43171" w:rsidRPr="006A5DA2" w:rsidRDefault="00A43171" w:rsidP="00F23402">
            <w:pPr>
              <w:ind w:left="-57"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стерильная упаковка</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tcPr>
          <w:p w:rsidR="00A43171" w:rsidRPr="006A5DA2" w:rsidRDefault="00A43171" w:rsidP="00F23402">
            <w:pPr>
              <w:ind w:left="-57" w:right="-57"/>
              <w:jc w:val="center"/>
              <w:rPr>
                <w:sz w:val="16"/>
                <w:szCs w:val="16"/>
              </w:rPr>
            </w:pPr>
          </w:p>
        </w:tc>
      </w:tr>
      <w:tr w:rsidR="006A5DA2" w:rsidRPr="006A5DA2" w:rsidTr="00A43171">
        <w:trPr>
          <w:cantSplit/>
          <w:trHeight w:val="216"/>
        </w:trPr>
        <w:tc>
          <w:tcPr>
            <w:tcW w:w="207" w:type="pct"/>
            <w:vMerge/>
          </w:tcPr>
          <w:p w:rsidR="00A43171" w:rsidRPr="006A5DA2" w:rsidRDefault="00A43171" w:rsidP="00F23402">
            <w:pPr>
              <w:ind w:left="-57" w:right="-57"/>
              <w:contextualSpacing/>
              <w:jc w:val="center"/>
              <w:rPr>
                <w:sz w:val="16"/>
                <w:szCs w:val="16"/>
              </w:rPr>
            </w:pPr>
          </w:p>
        </w:tc>
        <w:tc>
          <w:tcPr>
            <w:tcW w:w="500" w:type="pct"/>
            <w:vMerge/>
            <w:shd w:val="clear" w:color="auto" w:fill="auto"/>
          </w:tcPr>
          <w:p w:rsidR="00A43171" w:rsidRPr="006A5DA2" w:rsidRDefault="00A43171" w:rsidP="00F23402">
            <w:pPr>
              <w:snapToGrid w:val="0"/>
              <w:ind w:left="-57" w:right="-57"/>
              <w:contextualSpacing/>
              <w:jc w:val="center"/>
              <w:rPr>
                <w:sz w:val="16"/>
                <w:szCs w:val="16"/>
                <w:shd w:val="clear" w:color="auto" w:fill="FFFFFF"/>
              </w:rPr>
            </w:pPr>
          </w:p>
        </w:tc>
        <w:tc>
          <w:tcPr>
            <w:tcW w:w="565" w:type="pct"/>
            <w:vMerge/>
          </w:tcPr>
          <w:p w:rsidR="00A43171" w:rsidRPr="006A5DA2" w:rsidRDefault="00A43171" w:rsidP="00F23402">
            <w:pPr>
              <w:ind w:left="-57" w:right="-57"/>
              <w:contextualSpacing/>
              <w:jc w:val="center"/>
              <w:rPr>
                <w:sz w:val="16"/>
                <w:szCs w:val="16"/>
              </w:rPr>
            </w:pPr>
          </w:p>
        </w:tc>
        <w:tc>
          <w:tcPr>
            <w:tcW w:w="209" w:type="pct"/>
            <w:vMerge/>
          </w:tcPr>
          <w:p w:rsidR="00A43171" w:rsidRPr="006A5DA2" w:rsidRDefault="00A43171" w:rsidP="00F23402">
            <w:pPr>
              <w:ind w:left="-57"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мужские, женские, детские</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tcPr>
          <w:p w:rsidR="00A43171" w:rsidRPr="006A5DA2" w:rsidRDefault="00A43171" w:rsidP="00F23402">
            <w:pPr>
              <w:ind w:left="-57" w:right="-57"/>
              <w:jc w:val="center"/>
              <w:rPr>
                <w:sz w:val="16"/>
                <w:szCs w:val="16"/>
              </w:rPr>
            </w:pPr>
          </w:p>
        </w:tc>
      </w:tr>
      <w:tr w:rsidR="006A5DA2" w:rsidRPr="006A5DA2" w:rsidTr="00A43171">
        <w:trPr>
          <w:cantSplit/>
          <w:trHeight w:val="276"/>
        </w:trPr>
        <w:tc>
          <w:tcPr>
            <w:tcW w:w="207" w:type="pct"/>
            <w:vMerge/>
          </w:tcPr>
          <w:p w:rsidR="00A43171" w:rsidRPr="006A5DA2" w:rsidRDefault="00A43171" w:rsidP="00F23402">
            <w:pPr>
              <w:ind w:left="-57" w:right="-57"/>
              <w:contextualSpacing/>
              <w:jc w:val="center"/>
              <w:rPr>
                <w:sz w:val="16"/>
                <w:szCs w:val="16"/>
              </w:rPr>
            </w:pPr>
          </w:p>
        </w:tc>
        <w:tc>
          <w:tcPr>
            <w:tcW w:w="500" w:type="pct"/>
            <w:vMerge/>
            <w:shd w:val="clear" w:color="auto" w:fill="auto"/>
          </w:tcPr>
          <w:p w:rsidR="00A43171" w:rsidRPr="006A5DA2" w:rsidRDefault="00A43171" w:rsidP="00F23402">
            <w:pPr>
              <w:snapToGrid w:val="0"/>
              <w:ind w:left="-57" w:right="-57"/>
              <w:contextualSpacing/>
              <w:jc w:val="center"/>
              <w:rPr>
                <w:sz w:val="16"/>
                <w:szCs w:val="16"/>
                <w:shd w:val="clear" w:color="auto" w:fill="FFFFFF"/>
              </w:rPr>
            </w:pPr>
          </w:p>
        </w:tc>
        <w:tc>
          <w:tcPr>
            <w:tcW w:w="565" w:type="pct"/>
            <w:vMerge/>
          </w:tcPr>
          <w:p w:rsidR="00A43171" w:rsidRPr="006A5DA2" w:rsidRDefault="00A43171" w:rsidP="00F23402">
            <w:pPr>
              <w:ind w:left="-57" w:right="-57"/>
              <w:contextualSpacing/>
              <w:jc w:val="center"/>
              <w:rPr>
                <w:sz w:val="16"/>
                <w:szCs w:val="16"/>
              </w:rPr>
            </w:pPr>
          </w:p>
        </w:tc>
        <w:tc>
          <w:tcPr>
            <w:tcW w:w="209" w:type="pct"/>
            <w:vMerge/>
          </w:tcPr>
          <w:p w:rsidR="00A43171" w:rsidRPr="006A5DA2" w:rsidRDefault="00A43171" w:rsidP="00F23402">
            <w:pPr>
              <w:ind w:left="-57"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Различные размеры для индивидуального подбора Получателям (</w:t>
            </w:r>
            <w:r w:rsidRPr="006A5DA2">
              <w:rPr>
                <w:sz w:val="16"/>
                <w:szCs w:val="16"/>
                <w:lang w:val="en-US"/>
              </w:rPr>
              <w:t>CH</w:t>
            </w:r>
            <w:r w:rsidRPr="006A5DA2">
              <w:rPr>
                <w:sz w:val="16"/>
                <w:szCs w:val="16"/>
              </w:rPr>
              <w:t xml:space="preserve">6, </w:t>
            </w:r>
            <w:r w:rsidRPr="006A5DA2">
              <w:rPr>
                <w:sz w:val="16"/>
                <w:szCs w:val="16"/>
                <w:lang w:val="en-US"/>
              </w:rPr>
              <w:t>CH</w:t>
            </w:r>
            <w:r w:rsidRPr="006A5DA2">
              <w:rPr>
                <w:sz w:val="16"/>
                <w:szCs w:val="16"/>
              </w:rPr>
              <w:t xml:space="preserve">8, </w:t>
            </w:r>
            <w:r w:rsidRPr="006A5DA2">
              <w:rPr>
                <w:sz w:val="16"/>
                <w:szCs w:val="16"/>
                <w:lang w:val="en-US"/>
              </w:rPr>
              <w:t>CH</w:t>
            </w:r>
            <w:r w:rsidRPr="006A5DA2">
              <w:rPr>
                <w:sz w:val="16"/>
                <w:szCs w:val="16"/>
              </w:rPr>
              <w:t xml:space="preserve">10, </w:t>
            </w:r>
            <w:r w:rsidRPr="006A5DA2">
              <w:rPr>
                <w:sz w:val="16"/>
                <w:szCs w:val="16"/>
                <w:lang w:val="en-US"/>
              </w:rPr>
              <w:t>CH</w:t>
            </w:r>
            <w:r w:rsidRPr="006A5DA2">
              <w:rPr>
                <w:sz w:val="16"/>
                <w:szCs w:val="16"/>
              </w:rPr>
              <w:t xml:space="preserve">12, </w:t>
            </w:r>
            <w:r w:rsidRPr="006A5DA2">
              <w:rPr>
                <w:sz w:val="16"/>
                <w:szCs w:val="16"/>
                <w:lang w:val="en-US"/>
              </w:rPr>
              <w:t>CH</w:t>
            </w:r>
            <w:r w:rsidRPr="006A5DA2">
              <w:rPr>
                <w:sz w:val="16"/>
                <w:szCs w:val="16"/>
              </w:rPr>
              <w:t xml:space="preserve">14, </w:t>
            </w:r>
            <w:r w:rsidRPr="006A5DA2">
              <w:rPr>
                <w:sz w:val="16"/>
                <w:szCs w:val="16"/>
                <w:lang w:val="en-US"/>
              </w:rPr>
              <w:t>CH</w:t>
            </w:r>
            <w:r w:rsidRPr="006A5DA2">
              <w:rPr>
                <w:sz w:val="16"/>
                <w:szCs w:val="16"/>
              </w:rPr>
              <w:t xml:space="preserve">16, </w:t>
            </w:r>
            <w:r w:rsidRPr="006A5DA2">
              <w:rPr>
                <w:sz w:val="16"/>
                <w:szCs w:val="16"/>
                <w:lang w:val="en-US"/>
              </w:rPr>
              <w:t>CH</w:t>
            </w:r>
            <w:r w:rsidRPr="006A5DA2">
              <w:rPr>
                <w:sz w:val="16"/>
                <w:szCs w:val="16"/>
              </w:rPr>
              <w:t>18)</w:t>
            </w:r>
          </w:p>
        </w:tc>
        <w:tc>
          <w:tcPr>
            <w:tcW w:w="851" w:type="pct"/>
            <w:shd w:val="clear" w:color="auto" w:fill="auto"/>
          </w:tcPr>
          <w:p w:rsidR="00A43171" w:rsidRPr="006A5DA2" w:rsidRDefault="00A43171" w:rsidP="00F23402">
            <w:pPr>
              <w:contextualSpacing/>
              <w:jc w:val="center"/>
              <w:rPr>
                <w:sz w:val="16"/>
                <w:szCs w:val="16"/>
              </w:rPr>
            </w:pPr>
            <w:r w:rsidRPr="006A5DA2">
              <w:rPr>
                <w:sz w:val="16"/>
                <w:szCs w:val="16"/>
              </w:rPr>
              <w:t>наличие</w:t>
            </w:r>
          </w:p>
          <w:p w:rsidR="00A43171" w:rsidRPr="006A5DA2" w:rsidRDefault="00A43171" w:rsidP="00F23402">
            <w:pPr>
              <w:ind w:left="-57" w:right="-57"/>
              <w:contextualSpacing/>
              <w:jc w:val="center"/>
              <w:rPr>
                <w:sz w:val="16"/>
                <w:szCs w:val="16"/>
              </w:rPr>
            </w:pPr>
          </w:p>
        </w:tc>
        <w:tc>
          <w:tcPr>
            <w:tcW w:w="462" w:type="pct"/>
            <w:vMerge/>
          </w:tcPr>
          <w:p w:rsidR="00A43171" w:rsidRPr="006A5DA2" w:rsidRDefault="00A43171" w:rsidP="00F23402">
            <w:pPr>
              <w:ind w:left="-57" w:right="-57"/>
              <w:jc w:val="center"/>
              <w:rPr>
                <w:sz w:val="16"/>
                <w:szCs w:val="16"/>
              </w:rPr>
            </w:pPr>
          </w:p>
        </w:tc>
      </w:tr>
      <w:tr w:rsidR="006A5DA2" w:rsidRPr="006A5DA2" w:rsidTr="00A43171">
        <w:trPr>
          <w:cantSplit/>
          <w:trHeight w:val="456"/>
        </w:trPr>
        <w:tc>
          <w:tcPr>
            <w:tcW w:w="207" w:type="pct"/>
            <w:vMerge w:val="restart"/>
          </w:tcPr>
          <w:p w:rsidR="00A43171" w:rsidRPr="006A5DA2" w:rsidRDefault="00A43171" w:rsidP="00F23402">
            <w:pPr>
              <w:ind w:left="-57" w:right="-57"/>
              <w:contextualSpacing/>
              <w:jc w:val="center"/>
              <w:rPr>
                <w:sz w:val="16"/>
                <w:szCs w:val="16"/>
              </w:rPr>
            </w:pPr>
            <w:r w:rsidRPr="006A5DA2">
              <w:rPr>
                <w:sz w:val="16"/>
                <w:szCs w:val="16"/>
              </w:rPr>
              <w:t>2</w:t>
            </w:r>
          </w:p>
        </w:tc>
        <w:tc>
          <w:tcPr>
            <w:tcW w:w="500" w:type="pct"/>
            <w:vMerge w:val="restart"/>
            <w:shd w:val="clear" w:color="auto" w:fill="auto"/>
          </w:tcPr>
          <w:p w:rsidR="00A43171" w:rsidRPr="006A5DA2" w:rsidRDefault="00A43171" w:rsidP="00F23402">
            <w:pPr>
              <w:ind w:left="-57" w:right="-57"/>
              <w:contextualSpacing/>
              <w:jc w:val="center"/>
              <w:rPr>
                <w:bCs/>
                <w:sz w:val="16"/>
                <w:szCs w:val="16"/>
              </w:rPr>
            </w:pPr>
            <w:r w:rsidRPr="006A5DA2">
              <w:rPr>
                <w:sz w:val="16"/>
                <w:szCs w:val="16"/>
              </w:rPr>
              <w:t xml:space="preserve">Наборы-мочеприемники для </w:t>
            </w:r>
            <w:proofErr w:type="spellStart"/>
            <w:r w:rsidRPr="006A5DA2">
              <w:rPr>
                <w:sz w:val="16"/>
                <w:szCs w:val="16"/>
              </w:rPr>
              <w:t>самокатетеризации</w:t>
            </w:r>
            <w:proofErr w:type="spellEnd"/>
            <w:r w:rsidRPr="006A5DA2">
              <w:rPr>
                <w:sz w:val="16"/>
                <w:szCs w:val="16"/>
              </w:rPr>
              <w:t xml:space="preserve">: мешок-мочеприемник, катетер </w:t>
            </w:r>
            <w:proofErr w:type="spellStart"/>
            <w:r w:rsidRPr="006A5DA2">
              <w:rPr>
                <w:sz w:val="16"/>
                <w:szCs w:val="16"/>
              </w:rPr>
              <w:t>лубрицированный</w:t>
            </w:r>
            <w:proofErr w:type="spellEnd"/>
            <w:r w:rsidRPr="006A5DA2">
              <w:rPr>
                <w:sz w:val="16"/>
                <w:szCs w:val="16"/>
              </w:rPr>
              <w:t xml:space="preserve"> для </w:t>
            </w:r>
            <w:proofErr w:type="spellStart"/>
            <w:r w:rsidRPr="006A5DA2">
              <w:rPr>
                <w:sz w:val="16"/>
                <w:szCs w:val="16"/>
              </w:rPr>
              <w:t>самокатетеризации</w:t>
            </w:r>
            <w:proofErr w:type="spellEnd"/>
          </w:p>
        </w:tc>
        <w:tc>
          <w:tcPr>
            <w:tcW w:w="565" w:type="pct"/>
            <w:vMerge w:val="restart"/>
          </w:tcPr>
          <w:p w:rsidR="00A43171" w:rsidRPr="006A5DA2" w:rsidRDefault="00A43171" w:rsidP="00F23402">
            <w:pPr>
              <w:ind w:left="-57" w:right="-57"/>
              <w:contextualSpacing/>
              <w:jc w:val="center"/>
              <w:rPr>
                <w:sz w:val="16"/>
                <w:szCs w:val="16"/>
              </w:rPr>
            </w:pPr>
            <w:r w:rsidRPr="006A5DA2">
              <w:rPr>
                <w:sz w:val="16"/>
                <w:szCs w:val="16"/>
              </w:rPr>
              <w:t xml:space="preserve">21-01-21 - Наборы - мочеприемники для </w:t>
            </w:r>
            <w:proofErr w:type="spellStart"/>
            <w:r w:rsidRPr="006A5DA2">
              <w:rPr>
                <w:sz w:val="16"/>
                <w:szCs w:val="16"/>
              </w:rPr>
              <w:t>самокатетеризации</w:t>
            </w:r>
            <w:proofErr w:type="spellEnd"/>
            <w:r w:rsidRPr="006A5DA2">
              <w:rPr>
                <w:sz w:val="16"/>
                <w:szCs w:val="16"/>
              </w:rPr>
              <w:t xml:space="preserve">: мешок - мочеприемник, катетер </w:t>
            </w:r>
            <w:proofErr w:type="spellStart"/>
            <w:r w:rsidRPr="006A5DA2">
              <w:rPr>
                <w:sz w:val="16"/>
                <w:szCs w:val="16"/>
              </w:rPr>
              <w:t>лубрицированный</w:t>
            </w:r>
            <w:proofErr w:type="spellEnd"/>
            <w:r w:rsidRPr="006A5DA2">
              <w:rPr>
                <w:sz w:val="16"/>
                <w:szCs w:val="16"/>
              </w:rPr>
              <w:t xml:space="preserve"> для </w:t>
            </w:r>
            <w:proofErr w:type="spellStart"/>
            <w:r w:rsidRPr="006A5DA2">
              <w:rPr>
                <w:sz w:val="16"/>
                <w:szCs w:val="16"/>
              </w:rPr>
              <w:t>самокатетеризации</w:t>
            </w:r>
            <w:proofErr w:type="spellEnd"/>
          </w:p>
        </w:tc>
        <w:tc>
          <w:tcPr>
            <w:tcW w:w="209" w:type="pct"/>
            <w:vMerge w:val="restart"/>
          </w:tcPr>
          <w:p w:rsidR="00A43171" w:rsidRPr="006A5DA2" w:rsidRDefault="00A43171" w:rsidP="00F23402">
            <w:pPr>
              <w:ind w:left="-57" w:right="-57"/>
              <w:contextualSpacing/>
              <w:jc w:val="center"/>
              <w:rPr>
                <w:sz w:val="16"/>
                <w:szCs w:val="16"/>
              </w:rPr>
            </w:pPr>
            <w:r w:rsidRPr="006A5DA2">
              <w:rPr>
                <w:sz w:val="16"/>
                <w:szCs w:val="16"/>
              </w:rPr>
              <w:t>01.28.21.01.21</w:t>
            </w:r>
          </w:p>
        </w:tc>
        <w:tc>
          <w:tcPr>
            <w:tcW w:w="525" w:type="pct"/>
            <w:vMerge w:val="restart"/>
          </w:tcPr>
          <w:p w:rsidR="00A43171" w:rsidRPr="006A5DA2" w:rsidRDefault="00A43171" w:rsidP="00F23402">
            <w:pPr>
              <w:ind w:left="-57" w:right="-57"/>
              <w:contextualSpacing/>
              <w:jc w:val="center"/>
              <w:rPr>
                <w:sz w:val="16"/>
                <w:szCs w:val="16"/>
              </w:rPr>
            </w:pPr>
            <w:r w:rsidRPr="006A5DA2">
              <w:rPr>
                <w:sz w:val="16"/>
                <w:szCs w:val="16"/>
              </w:rPr>
              <w:t>32.50.13.110-00003237- Набор для однократной катетеризации уретры для самостоятельного применения, одноразового использования</w:t>
            </w: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 xml:space="preserve">Катетер для </w:t>
            </w:r>
            <w:proofErr w:type="spellStart"/>
            <w:r w:rsidRPr="006A5DA2">
              <w:rPr>
                <w:sz w:val="16"/>
                <w:szCs w:val="16"/>
              </w:rPr>
              <w:t>самокатетеризации</w:t>
            </w:r>
            <w:proofErr w:type="spellEnd"/>
            <w:r w:rsidRPr="006A5DA2">
              <w:rPr>
                <w:sz w:val="16"/>
                <w:szCs w:val="16"/>
              </w:rPr>
              <w:t xml:space="preserve"> </w:t>
            </w:r>
            <w:proofErr w:type="spellStart"/>
            <w:r w:rsidRPr="006A5DA2">
              <w:rPr>
                <w:sz w:val="16"/>
                <w:szCs w:val="16"/>
              </w:rPr>
              <w:t>лубрицированный</w:t>
            </w:r>
            <w:proofErr w:type="spellEnd"/>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val="restart"/>
          </w:tcPr>
          <w:p w:rsidR="00A43171" w:rsidRPr="006A5DA2" w:rsidRDefault="00A43171" w:rsidP="00F23402">
            <w:pPr>
              <w:ind w:left="-57" w:right="-57"/>
              <w:jc w:val="center"/>
              <w:rPr>
                <w:sz w:val="16"/>
                <w:szCs w:val="16"/>
              </w:rPr>
            </w:pPr>
            <w:r w:rsidRPr="006A5DA2">
              <w:rPr>
                <w:sz w:val="16"/>
                <w:szCs w:val="16"/>
              </w:rPr>
              <w:t>771</w:t>
            </w:r>
          </w:p>
        </w:tc>
      </w:tr>
      <w:tr w:rsidR="006A5DA2" w:rsidRPr="006A5DA2" w:rsidTr="00A43171">
        <w:trPr>
          <w:cantSplit/>
          <w:trHeight w:val="58"/>
        </w:trPr>
        <w:tc>
          <w:tcPr>
            <w:tcW w:w="207" w:type="pct"/>
            <w:vMerge/>
          </w:tcPr>
          <w:p w:rsidR="00A43171" w:rsidRPr="006A5DA2" w:rsidRDefault="00A43171" w:rsidP="00F23402">
            <w:pPr>
              <w:ind w:right="-40"/>
              <w:contextualSpacing/>
              <w:jc w:val="center"/>
              <w:rPr>
                <w:sz w:val="16"/>
                <w:szCs w:val="16"/>
              </w:rPr>
            </w:pPr>
          </w:p>
        </w:tc>
        <w:tc>
          <w:tcPr>
            <w:tcW w:w="500" w:type="pct"/>
            <w:vMerge/>
            <w:shd w:val="clear" w:color="auto" w:fill="auto"/>
          </w:tcPr>
          <w:p w:rsidR="00A43171" w:rsidRPr="006A5DA2" w:rsidRDefault="00A43171" w:rsidP="00F23402">
            <w:pPr>
              <w:ind w:right="-57"/>
              <w:contextualSpacing/>
              <w:jc w:val="center"/>
              <w:rPr>
                <w:sz w:val="16"/>
                <w:szCs w:val="16"/>
              </w:rPr>
            </w:pPr>
          </w:p>
        </w:tc>
        <w:tc>
          <w:tcPr>
            <w:tcW w:w="565" w:type="pct"/>
            <w:vMerge/>
          </w:tcPr>
          <w:p w:rsidR="00A43171" w:rsidRPr="006A5DA2" w:rsidRDefault="00A43171" w:rsidP="00F23402">
            <w:pPr>
              <w:ind w:right="-57"/>
              <w:contextualSpacing/>
              <w:jc w:val="center"/>
              <w:rPr>
                <w:sz w:val="16"/>
                <w:szCs w:val="16"/>
              </w:rPr>
            </w:pPr>
          </w:p>
        </w:tc>
        <w:tc>
          <w:tcPr>
            <w:tcW w:w="209" w:type="pct"/>
            <w:vMerge/>
          </w:tcPr>
          <w:p w:rsidR="00A43171" w:rsidRPr="006A5DA2" w:rsidRDefault="00A43171" w:rsidP="00F23402">
            <w:pPr>
              <w:ind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Материал изготовления катетера</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поливинилхлорид</w:t>
            </w:r>
          </w:p>
        </w:tc>
        <w:tc>
          <w:tcPr>
            <w:tcW w:w="462" w:type="pct"/>
            <w:vMerge/>
          </w:tcPr>
          <w:p w:rsidR="00A43171" w:rsidRPr="006A5DA2" w:rsidRDefault="00A43171" w:rsidP="00F23402">
            <w:pPr>
              <w:jc w:val="center"/>
              <w:rPr>
                <w:sz w:val="16"/>
                <w:szCs w:val="16"/>
              </w:rPr>
            </w:pPr>
          </w:p>
        </w:tc>
      </w:tr>
      <w:tr w:rsidR="006A5DA2" w:rsidRPr="006A5DA2" w:rsidTr="00A43171">
        <w:trPr>
          <w:cantSplit/>
          <w:trHeight w:val="58"/>
        </w:trPr>
        <w:tc>
          <w:tcPr>
            <w:tcW w:w="207" w:type="pct"/>
            <w:vMerge/>
          </w:tcPr>
          <w:p w:rsidR="00A43171" w:rsidRPr="006A5DA2" w:rsidRDefault="00A43171" w:rsidP="00F23402">
            <w:pPr>
              <w:ind w:right="-40"/>
              <w:contextualSpacing/>
              <w:jc w:val="center"/>
              <w:rPr>
                <w:sz w:val="16"/>
                <w:szCs w:val="16"/>
              </w:rPr>
            </w:pPr>
          </w:p>
        </w:tc>
        <w:tc>
          <w:tcPr>
            <w:tcW w:w="500" w:type="pct"/>
            <w:vMerge/>
            <w:shd w:val="clear" w:color="auto" w:fill="auto"/>
          </w:tcPr>
          <w:p w:rsidR="00A43171" w:rsidRPr="006A5DA2" w:rsidRDefault="00A43171" w:rsidP="00F23402">
            <w:pPr>
              <w:ind w:right="-57"/>
              <w:contextualSpacing/>
              <w:jc w:val="center"/>
              <w:rPr>
                <w:sz w:val="16"/>
                <w:szCs w:val="16"/>
              </w:rPr>
            </w:pPr>
          </w:p>
        </w:tc>
        <w:tc>
          <w:tcPr>
            <w:tcW w:w="565" w:type="pct"/>
            <w:vMerge/>
          </w:tcPr>
          <w:p w:rsidR="00A43171" w:rsidRPr="006A5DA2" w:rsidRDefault="00A43171" w:rsidP="00F23402">
            <w:pPr>
              <w:ind w:right="-57"/>
              <w:contextualSpacing/>
              <w:jc w:val="center"/>
              <w:rPr>
                <w:sz w:val="16"/>
                <w:szCs w:val="16"/>
              </w:rPr>
            </w:pPr>
          </w:p>
        </w:tc>
        <w:tc>
          <w:tcPr>
            <w:tcW w:w="209" w:type="pct"/>
            <w:vMerge/>
          </w:tcPr>
          <w:p w:rsidR="00A43171" w:rsidRPr="006A5DA2" w:rsidRDefault="00A43171" w:rsidP="00F23402">
            <w:pPr>
              <w:ind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Размер катетера</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lang w:val="en-US"/>
              </w:rPr>
              <w:t>CH</w:t>
            </w:r>
            <w:r w:rsidRPr="006A5DA2">
              <w:rPr>
                <w:sz w:val="16"/>
                <w:szCs w:val="16"/>
              </w:rPr>
              <w:t>10, СН</w:t>
            </w:r>
            <w:r w:rsidRPr="006A5DA2">
              <w:rPr>
                <w:sz w:val="16"/>
                <w:szCs w:val="16"/>
                <w:lang w:val="en-US"/>
              </w:rPr>
              <w:t>12</w:t>
            </w:r>
          </w:p>
        </w:tc>
        <w:tc>
          <w:tcPr>
            <w:tcW w:w="462" w:type="pct"/>
            <w:vMerge/>
          </w:tcPr>
          <w:p w:rsidR="00A43171" w:rsidRPr="006A5DA2" w:rsidRDefault="00A43171" w:rsidP="00F23402">
            <w:pPr>
              <w:jc w:val="center"/>
              <w:rPr>
                <w:sz w:val="16"/>
                <w:szCs w:val="16"/>
              </w:rPr>
            </w:pPr>
          </w:p>
        </w:tc>
      </w:tr>
      <w:tr w:rsidR="006A5DA2" w:rsidRPr="006A5DA2" w:rsidTr="00A43171">
        <w:trPr>
          <w:cantSplit/>
          <w:trHeight w:val="348"/>
        </w:trPr>
        <w:tc>
          <w:tcPr>
            <w:tcW w:w="207" w:type="pct"/>
            <w:vMerge/>
          </w:tcPr>
          <w:p w:rsidR="00A43171" w:rsidRPr="006A5DA2" w:rsidRDefault="00A43171" w:rsidP="00F23402">
            <w:pPr>
              <w:ind w:right="-40"/>
              <w:contextualSpacing/>
              <w:jc w:val="center"/>
              <w:rPr>
                <w:sz w:val="16"/>
                <w:szCs w:val="16"/>
              </w:rPr>
            </w:pPr>
          </w:p>
        </w:tc>
        <w:tc>
          <w:tcPr>
            <w:tcW w:w="500" w:type="pct"/>
            <w:vMerge/>
            <w:shd w:val="clear" w:color="auto" w:fill="auto"/>
          </w:tcPr>
          <w:p w:rsidR="00A43171" w:rsidRPr="006A5DA2" w:rsidRDefault="00A43171" w:rsidP="00F23402">
            <w:pPr>
              <w:ind w:right="-57"/>
              <w:contextualSpacing/>
              <w:jc w:val="center"/>
              <w:rPr>
                <w:sz w:val="16"/>
                <w:szCs w:val="16"/>
              </w:rPr>
            </w:pPr>
          </w:p>
        </w:tc>
        <w:tc>
          <w:tcPr>
            <w:tcW w:w="565" w:type="pct"/>
            <w:vMerge/>
          </w:tcPr>
          <w:p w:rsidR="00A43171" w:rsidRPr="006A5DA2" w:rsidRDefault="00A43171" w:rsidP="00F23402">
            <w:pPr>
              <w:ind w:right="-57"/>
              <w:contextualSpacing/>
              <w:jc w:val="center"/>
              <w:rPr>
                <w:sz w:val="16"/>
                <w:szCs w:val="16"/>
              </w:rPr>
            </w:pPr>
          </w:p>
        </w:tc>
        <w:tc>
          <w:tcPr>
            <w:tcW w:w="209" w:type="pct"/>
            <w:vMerge/>
          </w:tcPr>
          <w:p w:rsidR="00A43171" w:rsidRPr="006A5DA2" w:rsidRDefault="00A43171" w:rsidP="00F23402">
            <w:pPr>
              <w:ind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Ампула со стерильным изотоническим раствором (емкость с 0,9% водным раствором хлорида натрия)</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tcPr>
          <w:p w:rsidR="00A43171" w:rsidRPr="006A5DA2" w:rsidRDefault="00A43171" w:rsidP="00F23402">
            <w:pPr>
              <w:jc w:val="center"/>
              <w:rPr>
                <w:sz w:val="16"/>
                <w:szCs w:val="16"/>
              </w:rPr>
            </w:pPr>
          </w:p>
        </w:tc>
      </w:tr>
      <w:tr w:rsidR="006A5DA2" w:rsidRPr="006A5DA2" w:rsidTr="00A43171">
        <w:trPr>
          <w:cantSplit/>
          <w:trHeight w:val="372"/>
        </w:trPr>
        <w:tc>
          <w:tcPr>
            <w:tcW w:w="207" w:type="pct"/>
            <w:vMerge/>
          </w:tcPr>
          <w:p w:rsidR="00A43171" w:rsidRPr="006A5DA2" w:rsidRDefault="00A43171" w:rsidP="00F23402">
            <w:pPr>
              <w:ind w:right="-40"/>
              <w:contextualSpacing/>
              <w:jc w:val="center"/>
              <w:rPr>
                <w:sz w:val="16"/>
                <w:szCs w:val="16"/>
              </w:rPr>
            </w:pPr>
          </w:p>
        </w:tc>
        <w:tc>
          <w:tcPr>
            <w:tcW w:w="500" w:type="pct"/>
            <w:vMerge/>
            <w:shd w:val="clear" w:color="auto" w:fill="auto"/>
          </w:tcPr>
          <w:p w:rsidR="00A43171" w:rsidRPr="006A5DA2" w:rsidRDefault="00A43171" w:rsidP="00F23402">
            <w:pPr>
              <w:ind w:right="-57"/>
              <w:contextualSpacing/>
              <w:jc w:val="center"/>
              <w:rPr>
                <w:sz w:val="16"/>
                <w:szCs w:val="16"/>
              </w:rPr>
            </w:pPr>
          </w:p>
        </w:tc>
        <w:tc>
          <w:tcPr>
            <w:tcW w:w="565" w:type="pct"/>
            <w:vMerge/>
          </w:tcPr>
          <w:p w:rsidR="00A43171" w:rsidRPr="006A5DA2" w:rsidRDefault="00A43171" w:rsidP="00F23402">
            <w:pPr>
              <w:ind w:right="-57"/>
              <w:contextualSpacing/>
              <w:jc w:val="center"/>
              <w:rPr>
                <w:sz w:val="16"/>
                <w:szCs w:val="16"/>
              </w:rPr>
            </w:pPr>
          </w:p>
        </w:tc>
        <w:tc>
          <w:tcPr>
            <w:tcW w:w="209" w:type="pct"/>
            <w:vMerge/>
          </w:tcPr>
          <w:p w:rsidR="00A43171" w:rsidRPr="006A5DA2" w:rsidRDefault="00A43171" w:rsidP="00F23402">
            <w:pPr>
              <w:ind w:right="-57"/>
              <w:contextualSpacing/>
              <w:jc w:val="center"/>
              <w:rPr>
                <w:sz w:val="16"/>
                <w:szCs w:val="16"/>
              </w:rPr>
            </w:pPr>
          </w:p>
        </w:tc>
        <w:tc>
          <w:tcPr>
            <w:tcW w:w="525" w:type="pct"/>
            <w:vMerge/>
          </w:tcPr>
          <w:p w:rsidR="00A43171" w:rsidRPr="006A5DA2" w:rsidRDefault="00A43171" w:rsidP="00F23402">
            <w:pPr>
              <w:ind w:left="-57" w:right="-57"/>
              <w:contextualSpacing/>
              <w:jc w:val="center"/>
              <w:rPr>
                <w:sz w:val="16"/>
                <w:szCs w:val="16"/>
              </w:rPr>
            </w:pPr>
          </w:p>
        </w:tc>
        <w:tc>
          <w:tcPr>
            <w:tcW w:w="168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мешок для сбора мочи (объем не менее 500 мл)</w:t>
            </w:r>
          </w:p>
        </w:tc>
        <w:tc>
          <w:tcPr>
            <w:tcW w:w="851" w:type="pct"/>
            <w:shd w:val="clear" w:color="auto" w:fill="auto"/>
          </w:tcPr>
          <w:p w:rsidR="00A43171" w:rsidRPr="006A5DA2" w:rsidRDefault="00A43171" w:rsidP="00F23402">
            <w:pPr>
              <w:ind w:left="-57" w:right="-57"/>
              <w:contextualSpacing/>
              <w:jc w:val="center"/>
              <w:rPr>
                <w:sz w:val="16"/>
                <w:szCs w:val="16"/>
              </w:rPr>
            </w:pPr>
            <w:r w:rsidRPr="006A5DA2">
              <w:rPr>
                <w:sz w:val="16"/>
                <w:szCs w:val="16"/>
              </w:rPr>
              <w:t>наличие</w:t>
            </w:r>
          </w:p>
        </w:tc>
        <w:tc>
          <w:tcPr>
            <w:tcW w:w="462" w:type="pct"/>
            <w:vMerge/>
          </w:tcPr>
          <w:p w:rsidR="00A43171" w:rsidRPr="006A5DA2" w:rsidRDefault="00A43171" w:rsidP="00F23402">
            <w:pPr>
              <w:jc w:val="center"/>
              <w:rPr>
                <w:sz w:val="16"/>
                <w:szCs w:val="16"/>
              </w:rPr>
            </w:pPr>
          </w:p>
        </w:tc>
      </w:tr>
      <w:tr w:rsidR="006A5DA2" w:rsidRPr="006A5DA2" w:rsidTr="00A43171">
        <w:trPr>
          <w:cantSplit/>
          <w:trHeight w:val="329"/>
        </w:trPr>
        <w:tc>
          <w:tcPr>
            <w:tcW w:w="4538" w:type="pct"/>
            <w:gridSpan w:val="7"/>
          </w:tcPr>
          <w:p w:rsidR="00A43171" w:rsidRPr="006A5DA2" w:rsidRDefault="00A43171" w:rsidP="00F23402">
            <w:pPr>
              <w:ind w:right="-57"/>
              <w:contextualSpacing/>
              <w:jc w:val="center"/>
              <w:rPr>
                <w:b/>
                <w:sz w:val="20"/>
                <w:szCs w:val="20"/>
              </w:rPr>
            </w:pPr>
            <w:r w:rsidRPr="006A5DA2">
              <w:rPr>
                <w:b/>
                <w:sz w:val="20"/>
                <w:szCs w:val="20"/>
              </w:rPr>
              <w:t>ИТОГО</w:t>
            </w:r>
          </w:p>
        </w:tc>
        <w:tc>
          <w:tcPr>
            <w:tcW w:w="462" w:type="pct"/>
          </w:tcPr>
          <w:p w:rsidR="00A43171" w:rsidRPr="006A5DA2" w:rsidRDefault="00A43171" w:rsidP="00F23402">
            <w:pPr>
              <w:jc w:val="center"/>
              <w:rPr>
                <w:b/>
                <w:sz w:val="16"/>
                <w:szCs w:val="16"/>
              </w:rPr>
            </w:pPr>
            <w:r w:rsidRPr="006A5DA2">
              <w:rPr>
                <w:b/>
                <w:sz w:val="16"/>
                <w:szCs w:val="16"/>
              </w:rPr>
              <w:t>23 914</w:t>
            </w:r>
          </w:p>
        </w:tc>
      </w:tr>
    </w:tbl>
    <w:p w:rsidR="00A43171" w:rsidRPr="006A5DA2" w:rsidRDefault="00A43171" w:rsidP="00A43171">
      <w:pPr>
        <w:pStyle w:val="ConsPlusNormal"/>
        <w:suppressAutoHyphens w:val="0"/>
        <w:ind w:firstLine="709"/>
        <w:jc w:val="both"/>
        <w:rPr>
          <w:rFonts w:ascii="Times New Roman" w:hAnsi="Times New Roman" w:cs="Times New Roman"/>
        </w:rPr>
      </w:pPr>
    </w:p>
    <w:p w:rsidR="00A43171" w:rsidRPr="006A5DA2" w:rsidRDefault="00A43171" w:rsidP="00A43171">
      <w:pPr>
        <w:ind w:firstLine="709"/>
        <w:jc w:val="both"/>
        <w:rPr>
          <w:sz w:val="16"/>
          <w:szCs w:val="16"/>
        </w:rPr>
      </w:pPr>
      <w:proofErr w:type="gramStart"/>
      <w:r w:rsidRPr="006A5DA2">
        <w:rPr>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A5DA2">
        <w:rPr>
          <w:sz w:val="16"/>
          <w:szCs w:val="16"/>
        </w:rPr>
        <w:t>абилитации</w:t>
      </w:r>
      <w:proofErr w:type="spellEnd"/>
      <w:r w:rsidRPr="006A5DA2">
        <w:rPr>
          <w:sz w:val="16"/>
          <w:szCs w:val="16"/>
        </w:rPr>
        <w:t>), которые соответствуют классификатору, утвержденному Приказом Министерства труда от 13</w:t>
      </w:r>
      <w:proofErr w:type="gramEnd"/>
      <w:r w:rsidRPr="006A5DA2">
        <w:rPr>
          <w:sz w:val="16"/>
          <w:szCs w:val="16"/>
        </w:rPr>
        <w:t xml:space="preserve">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A43171" w:rsidRPr="006A5DA2" w:rsidRDefault="00A43171" w:rsidP="00A43171">
      <w:pPr>
        <w:ind w:firstLine="709"/>
        <w:jc w:val="both"/>
        <w:rPr>
          <w:b/>
          <w:sz w:val="16"/>
          <w:szCs w:val="16"/>
        </w:rPr>
      </w:pPr>
      <w:proofErr w:type="gramStart"/>
      <w:r w:rsidRPr="006A5DA2">
        <w:rPr>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6A5DA2">
        <w:rPr>
          <w:sz w:val="16"/>
          <w:szCs w:val="16"/>
        </w:rPr>
        <w:t xml:space="preserve"> терминологии</w:t>
      </w:r>
      <w:proofErr w:type="gramStart"/>
      <w:r w:rsidRPr="006A5DA2">
        <w:rPr>
          <w:sz w:val="16"/>
          <w:szCs w:val="16"/>
        </w:rPr>
        <w:t>)..</w:t>
      </w:r>
      <w:proofErr w:type="gramEnd"/>
    </w:p>
    <w:p w:rsidR="00A43171" w:rsidRPr="006A5DA2" w:rsidRDefault="00A43171" w:rsidP="00A43171">
      <w:pPr>
        <w:ind w:firstLine="709"/>
        <w:jc w:val="center"/>
        <w:rPr>
          <w:b/>
          <w:sz w:val="22"/>
          <w:szCs w:val="22"/>
        </w:rPr>
      </w:pPr>
    </w:p>
    <w:p w:rsidR="00A43171" w:rsidRPr="006A5DA2" w:rsidRDefault="00A43171" w:rsidP="00A43171">
      <w:pPr>
        <w:ind w:firstLine="709"/>
        <w:jc w:val="center"/>
        <w:rPr>
          <w:b/>
          <w:sz w:val="22"/>
          <w:szCs w:val="22"/>
        </w:rPr>
      </w:pPr>
      <w:r w:rsidRPr="006A5DA2">
        <w:rPr>
          <w:b/>
          <w:sz w:val="22"/>
          <w:szCs w:val="22"/>
        </w:rPr>
        <w:t>Общие требования, предъявляемые к Товару</w:t>
      </w:r>
    </w:p>
    <w:p w:rsidR="00A43171" w:rsidRPr="006A5DA2" w:rsidRDefault="00A43171" w:rsidP="00A43171">
      <w:pPr>
        <w:ind w:firstLine="709"/>
        <w:jc w:val="both"/>
        <w:rPr>
          <w:sz w:val="22"/>
          <w:szCs w:val="22"/>
        </w:rPr>
      </w:pPr>
      <w:r w:rsidRPr="006A5DA2">
        <w:rPr>
          <w:sz w:val="22"/>
          <w:szCs w:val="22"/>
        </w:rPr>
        <w:t xml:space="preserve">Специальные средства при нарушениях функций выделения должны соответствовать требованиям: ГОСТ ИСО 10993-1-2021, ГОСТ ИСО 10993-5-2011, ГОСТ ИСО 10993-10-2011, ГОСТ </w:t>
      </w:r>
      <w:proofErr w:type="gramStart"/>
      <w:r w:rsidRPr="006A5DA2">
        <w:rPr>
          <w:sz w:val="22"/>
          <w:szCs w:val="22"/>
        </w:rPr>
        <w:t>Р</w:t>
      </w:r>
      <w:proofErr w:type="gramEnd"/>
      <w:r w:rsidRPr="006A5DA2">
        <w:rPr>
          <w:sz w:val="22"/>
          <w:szCs w:val="22"/>
        </w:rPr>
        <w:t xml:space="preserve"> 51632-2021, ГОСТ Р 58235-2018, ГОСТ Р 58237-2018.  </w:t>
      </w:r>
    </w:p>
    <w:p w:rsidR="00A43171" w:rsidRPr="006A5DA2" w:rsidRDefault="00A43171" w:rsidP="00A43171">
      <w:pPr>
        <w:ind w:firstLine="709"/>
        <w:jc w:val="both"/>
        <w:rPr>
          <w:sz w:val="22"/>
          <w:szCs w:val="22"/>
        </w:rPr>
      </w:pPr>
      <w:r w:rsidRPr="006A5DA2">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A43171" w:rsidRPr="006A5DA2" w:rsidRDefault="00A43171" w:rsidP="00A43171">
      <w:pPr>
        <w:ind w:firstLine="709"/>
        <w:jc w:val="both"/>
        <w:rPr>
          <w:sz w:val="22"/>
          <w:szCs w:val="22"/>
        </w:rPr>
      </w:pPr>
      <w:r w:rsidRPr="006A5DA2">
        <w:rPr>
          <w:sz w:val="22"/>
          <w:szCs w:val="22"/>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A43171" w:rsidRPr="006A5DA2" w:rsidRDefault="00A43171" w:rsidP="00A43171">
      <w:pPr>
        <w:ind w:firstLine="709"/>
        <w:jc w:val="both"/>
        <w:rPr>
          <w:sz w:val="22"/>
          <w:szCs w:val="22"/>
        </w:rPr>
      </w:pPr>
      <w:r w:rsidRPr="006A5DA2">
        <w:rPr>
          <w:sz w:val="22"/>
          <w:szCs w:val="22"/>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A43171" w:rsidRPr="006A5DA2" w:rsidRDefault="00A43171" w:rsidP="00A43171">
      <w:pPr>
        <w:ind w:firstLine="709"/>
        <w:jc w:val="both"/>
        <w:rPr>
          <w:sz w:val="22"/>
          <w:szCs w:val="22"/>
        </w:rPr>
      </w:pPr>
      <w:r w:rsidRPr="006A5DA2">
        <w:rPr>
          <w:sz w:val="22"/>
          <w:szCs w:val="22"/>
        </w:rPr>
        <w:t>Товар должен быть поставлен в упаковке, обеспечивающей его защиту от повреждения или порчи во время транспортировки и хранения.</w:t>
      </w:r>
    </w:p>
    <w:p w:rsidR="00A43171" w:rsidRPr="006A5DA2" w:rsidRDefault="00A43171" w:rsidP="00A43171">
      <w:pPr>
        <w:ind w:firstLine="709"/>
        <w:rPr>
          <w:sz w:val="22"/>
          <w:szCs w:val="22"/>
        </w:rPr>
      </w:pPr>
    </w:p>
    <w:p w:rsidR="00A43171" w:rsidRPr="006A5DA2" w:rsidRDefault="00A43171" w:rsidP="00A43171">
      <w:pPr>
        <w:ind w:firstLine="709"/>
        <w:jc w:val="center"/>
        <w:rPr>
          <w:b/>
          <w:sz w:val="22"/>
          <w:szCs w:val="22"/>
        </w:rPr>
      </w:pPr>
      <w:r w:rsidRPr="006A5DA2">
        <w:rPr>
          <w:b/>
          <w:sz w:val="22"/>
          <w:szCs w:val="22"/>
        </w:rPr>
        <w:t>Требования к сроку и (или) объему предоставления гарантий качества товара</w:t>
      </w:r>
    </w:p>
    <w:p w:rsidR="00A43171" w:rsidRPr="006A5DA2" w:rsidRDefault="00A43171" w:rsidP="00A43171">
      <w:pPr>
        <w:ind w:firstLine="709"/>
        <w:jc w:val="both"/>
        <w:rPr>
          <w:sz w:val="22"/>
          <w:szCs w:val="22"/>
        </w:rPr>
      </w:pPr>
      <w:r w:rsidRPr="006A5DA2">
        <w:rPr>
          <w:sz w:val="22"/>
          <w:szCs w:val="22"/>
        </w:rPr>
        <w:t>Срок годности специальных средств на дату поставки должен быть не менее 1 года.  Условия хранения в закрытых сухих помещениях, без попадания прямых солнечных лучей.</w:t>
      </w:r>
    </w:p>
    <w:p w:rsidR="00A43171" w:rsidRPr="006A5DA2" w:rsidRDefault="00A43171" w:rsidP="00A43171">
      <w:pPr>
        <w:ind w:firstLine="709"/>
        <w:jc w:val="both"/>
        <w:rPr>
          <w:sz w:val="22"/>
          <w:szCs w:val="22"/>
        </w:rPr>
      </w:pPr>
      <w:proofErr w:type="gramStart"/>
      <w:r w:rsidRPr="006A5DA2">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A43171" w:rsidRPr="006A5DA2" w:rsidRDefault="00A43171" w:rsidP="00A43171">
      <w:pPr>
        <w:ind w:firstLine="709"/>
        <w:jc w:val="both"/>
        <w:rPr>
          <w:sz w:val="22"/>
          <w:szCs w:val="22"/>
        </w:rPr>
      </w:pPr>
      <w:proofErr w:type="gramStart"/>
      <w:r w:rsidRPr="006A5DA2">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6A5DA2">
        <w:rPr>
          <w:b/>
          <w:sz w:val="22"/>
          <w:szCs w:val="22"/>
        </w:rPr>
        <w:t>если есть в наличии</w:t>
      </w:r>
      <w:r w:rsidRPr="006A5DA2">
        <w:rPr>
          <w:sz w:val="22"/>
          <w:szCs w:val="22"/>
        </w:rPr>
        <w:t>)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6A5DA2">
        <w:rPr>
          <w:sz w:val="22"/>
          <w:szCs w:val="22"/>
        </w:rPr>
        <w:t xml:space="preserve"> </w:t>
      </w:r>
      <w:proofErr w:type="gramStart"/>
      <w:r w:rsidRPr="006A5DA2">
        <w:rPr>
          <w:sz w:val="22"/>
          <w:szCs w:val="22"/>
        </w:rPr>
        <w:t>Российской Федерации от 01.12.2009 № 982).</w:t>
      </w:r>
      <w:proofErr w:type="gramEnd"/>
      <w:r w:rsidRPr="006A5DA2">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A43171" w:rsidRPr="006A5DA2" w:rsidRDefault="00A43171" w:rsidP="00A43171">
      <w:pPr>
        <w:ind w:firstLine="709"/>
        <w:rPr>
          <w:sz w:val="22"/>
          <w:szCs w:val="22"/>
        </w:rPr>
      </w:pPr>
    </w:p>
    <w:p w:rsidR="00A43171" w:rsidRPr="006A5DA2" w:rsidRDefault="00A43171" w:rsidP="00A43171">
      <w:pPr>
        <w:ind w:firstLine="709"/>
        <w:jc w:val="center"/>
        <w:rPr>
          <w:b/>
          <w:sz w:val="22"/>
          <w:szCs w:val="22"/>
        </w:rPr>
      </w:pPr>
      <w:r w:rsidRPr="006A5DA2">
        <w:rPr>
          <w:b/>
          <w:sz w:val="22"/>
          <w:szCs w:val="22"/>
        </w:rPr>
        <w:t>Место, условия и сроки поставки товара</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 xml:space="preserve">Срок предоставления Товара на проверку Заказчику — не позднее 10 (десяти) рабочих дней </w:t>
      </w:r>
      <w:proofErr w:type="gramStart"/>
      <w:r w:rsidRPr="006A5DA2">
        <w:rPr>
          <w:sz w:val="22"/>
          <w:szCs w:val="22"/>
        </w:rPr>
        <w:t>с даты подписания</w:t>
      </w:r>
      <w:proofErr w:type="gramEnd"/>
      <w:r w:rsidRPr="006A5DA2">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A43171" w:rsidRPr="006A5DA2" w:rsidRDefault="00A43171" w:rsidP="00A43171">
      <w:pPr>
        <w:widowControl w:val="0"/>
        <w:tabs>
          <w:tab w:val="center" w:pos="4818"/>
          <w:tab w:val="left" w:pos="6681"/>
        </w:tabs>
        <w:snapToGrid w:val="0"/>
        <w:ind w:firstLine="709"/>
        <w:jc w:val="both"/>
        <w:rPr>
          <w:sz w:val="22"/>
          <w:szCs w:val="22"/>
        </w:rPr>
      </w:pPr>
      <w:r w:rsidRPr="006A5DA2">
        <w:rPr>
          <w:sz w:val="22"/>
          <w:szCs w:val="22"/>
        </w:rPr>
        <w:t xml:space="preserve">Пункт выдачи должен быть организован не позднее 10 (десяти) рабочих дней </w:t>
      </w:r>
      <w:proofErr w:type="gramStart"/>
      <w:r w:rsidRPr="006A5DA2">
        <w:rPr>
          <w:sz w:val="22"/>
          <w:szCs w:val="22"/>
        </w:rPr>
        <w:t>с даты подписания</w:t>
      </w:r>
      <w:proofErr w:type="gramEnd"/>
      <w:r w:rsidRPr="006A5DA2">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6A5DA2">
        <w:rPr>
          <w:sz w:val="22"/>
          <w:szCs w:val="22"/>
        </w:rPr>
        <w:t>Получателей</w:t>
      </w:r>
      <w:proofErr w:type="gramEnd"/>
      <w:r w:rsidRPr="006A5DA2">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 xml:space="preserve">Пункт выдачи должен быть оборудован камерами </w:t>
      </w:r>
      <w:proofErr w:type="spellStart"/>
      <w:r w:rsidRPr="006A5DA2">
        <w:rPr>
          <w:sz w:val="22"/>
          <w:szCs w:val="22"/>
        </w:rPr>
        <w:t>видеофиксации</w:t>
      </w:r>
      <w:proofErr w:type="spellEnd"/>
      <w:r w:rsidRPr="006A5DA2">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 xml:space="preserve">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w:t>
      </w:r>
      <w:r w:rsidRPr="006A5DA2">
        <w:rPr>
          <w:sz w:val="22"/>
          <w:szCs w:val="22"/>
        </w:rPr>
        <w:lastRenderedPageBreak/>
        <w:t>с 10:00 до 20:00 с понедельника по пятницу, по предварительной записи по телефону. Такая доставка осуществляется в срок, согласованный с Получателем.</w:t>
      </w:r>
    </w:p>
    <w:p w:rsidR="00A43171" w:rsidRPr="006A5DA2" w:rsidRDefault="00A43171" w:rsidP="00A43171">
      <w:pPr>
        <w:widowControl w:val="0"/>
        <w:shd w:val="clear" w:color="auto" w:fill="FFFFFF"/>
        <w:autoSpaceDE w:val="0"/>
        <w:ind w:firstLine="709"/>
        <w:jc w:val="both"/>
        <w:rPr>
          <w:sz w:val="22"/>
          <w:szCs w:val="22"/>
        </w:rPr>
      </w:pPr>
      <w:r w:rsidRPr="006A5DA2">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35262" w:rsidRPr="006A5DA2" w:rsidRDefault="00235262" w:rsidP="00235262">
      <w:pPr>
        <w:widowControl w:val="0"/>
        <w:ind w:firstLine="709"/>
        <w:jc w:val="both"/>
        <w:rPr>
          <w:sz w:val="22"/>
          <w:szCs w:val="22"/>
        </w:rPr>
      </w:pPr>
      <w:r w:rsidRPr="006A5DA2">
        <w:rPr>
          <w:bCs/>
          <w:sz w:val="22"/>
          <w:szCs w:val="22"/>
        </w:rPr>
        <w:t xml:space="preserve">Срок поставки Товара Получателям: </w:t>
      </w:r>
      <w:proofErr w:type="gramStart"/>
      <w:r w:rsidRPr="006A5DA2">
        <w:rPr>
          <w:b/>
          <w:bCs/>
          <w:sz w:val="22"/>
          <w:szCs w:val="22"/>
        </w:rPr>
        <w:t>с даты заключения</w:t>
      </w:r>
      <w:proofErr w:type="gramEnd"/>
      <w:r w:rsidRPr="006A5DA2">
        <w:rPr>
          <w:b/>
          <w:bCs/>
          <w:sz w:val="22"/>
          <w:szCs w:val="22"/>
        </w:rPr>
        <w:t xml:space="preserve"> контракта и до 31.03.2023г. </w:t>
      </w:r>
    </w:p>
    <w:p w:rsidR="00AF0AD1" w:rsidRPr="006A5DA2" w:rsidRDefault="00AF0AD1" w:rsidP="00235262">
      <w:pPr>
        <w:widowControl w:val="0"/>
        <w:ind w:firstLine="709"/>
        <w:contextualSpacing/>
        <w:jc w:val="center"/>
        <w:rPr>
          <w:b/>
          <w:sz w:val="22"/>
          <w:szCs w:val="22"/>
        </w:rPr>
      </w:pPr>
    </w:p>
    <w:p w:rsidR="00711953" w:rsidRPr="006A5DA2" w:rsidRDefault="00711953" w:rsidP="00235262">
      <w:pPr>
        <w:widowControl w:val="0"/>
        <w:ind w:firstLine="709"/>
        <w:contextualSpacing/>
        <w:jc w:val="both"/>
        <w:rPr>
          <w:sz w:val="22"/>
          <w:szCs w:val="22"/>
        </w:rPr>
      </w:pPr>
      <w:r w:rsidRPr="006A5DA2">
        <w:rPr>
          <w:sz w:val="22"/>
          <w:szCs w:val="22"/>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w:t>
      </w:r>
      <w:r w:rsidR="00235262" w:rsidRPr="006A5DA2">
        <w:rPr>
          <w:sz w:val="22"/>
          <w:szCs w:val="22"/>
        </w:rPr>
        <w:t>Бардина Надежда Юрьевна.</w:t>
      </w:r>
    </w:p>
    <w:p w:rsidR="00AF0AD1" w:rsidRPr="006A5DA2" w:rsidRDefault="00AF0AD1" w:rsidP="00235262">
      <w:pPr>
        <w:pStyle w:val="ConsPlusNormal"/>
        <w:suppressAutoHyphens w:val="0"/>
        <w:ind w:firstLine="426"/>
        <w:jc w:val="both"/>
        <w:rPr>
          <w:rFonts w:ascii="Times New Roman" w:hAnsi="Times New Roman" w:cs="Times New Roman"/>
          <w:b/>
          <w:sz w:val="22"/>
          <w:szCs w:val="22"/>
        </w:rPr>
      </w:pPr>
    </w:p>
    <w:p w:rsidR="004A611F" w:rsidRPr="006A5DA2" w:rsidRDefault="00AF0AD1" w:rsidP="00235262">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Источник финансирования, наименование и вид бюджета: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AF0AD1" w:rsidRPr="006A5DA2" w:rsidRDefault="00AF0AD1" w:rsidP="00235262">
      <w:pPr>
        <w:pStyle w:val="a9"/>
        <w:widowControl w:val="0"/>
        <w:suppressAutoHyphens w:val="0"/>
        <w:spacing w:before="0" w:after="0"/>
        <w:ind w:firstLine="709"/>
        <w:jc w:val="both"/>
        <w:rPr>
          <w:rFonts w:ascii="Times New Roman" w:hAnsi="Times New Roman" w:cs="Times New Roman"/>
          <w:sz w:val="22"/>
          <w:szCs w:val="22"/>
        </w:rPr>
      </w:pP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КБК 393 1003 0440139570 323 263</w:t>
      </w: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ОКПД</w:t>
      </w:r>
      <w:proofErr w:type="gramStart"/>
      <w:r w:rsidRPr="006A5DA2">
        <w:rPr>
          <w:rFonts w:ascii="Times New Roman" w:hAnsi="Times New Roman" w:cs="Times New Roman"/>
          <w:sz w:val="22"/>
          <w:szCs w:val="22"/>
        </w:rPr>
        <w:t>2</w:t>
      </w:r>
      <w:proofErr w:type="gramEnd"/>
      <w:r w:rsidRPr="006A5DA2">
        <w:rPr>
          <w:rFonts w:ascii="Times New Roman" w:hAnsi="Times New Roman" w:cs="Times New Roman"/>
          <w:sz w:val="22"/>
          <w:szCs w:val="22"/>
        </w:rPr>
        <w:t>: 32.50.13.190 - Инструменты и приспособления, применяемые в медицинских целях, прочие, не включенные в другие группировки</w:t>
      </w: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КОЗ:</w:t>
      </w: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- 01.28.21.01.20</w:t>
      </w:r>
      <w:r w:rsidR="000D100F">
        <w:rPr>
          <w:rFonts w:ascii="Times New Roman" w:hAnsi="Times New Roman" w:cs="Times New Roman"/>
          <w:sz w:val="22"/>
          <w:szCs w:val="22"/>
        </w:rPr>
        <w:t>.01</w:t>
      </w:r>
      <w:bookmarkStart w:id="0" w:name="_GoBack"/>
      <w:bookmarkEnd w:id="0"/>
      <w:r w:rsidRPr="006A5DA2">
        <w:rPr>
          <w:rFonts w:ascii="Times New Roman" w:hAnsi="Times New Roman" w:cs="Times New Roman"/>
          <w:sz w:val="22"/>
          <w:szCs w:val="22"/>
        </w:rPr>
        <w:t xml:space="preserve"> - Катетер для </w:t>
      </w:r>
      <w:proofErr w:type="spellStart"/>
      <w:r w:rsidRPr="006A5DA2">
        <w:rPr>
          <w:rFonts w:ascii="Times New Roman" w:hAnsi="Times New Roman" w:cs="Times New Roman"/>
          <w:sz w:val="22"/>
          <w:szCs w:val="22"/>
        </w:rPr>
        <w:t>самокатетеризации</w:t>
      </w:r>
      <w:proofErr w:type="spellEnd"/>
      <w:r w:rsidRPr="006A5DA2">
        <w:rPr>
          <w:rFonts w:ascii="Times New Roman" w:hAnsi="Times New Roman" w:cs="Times New Roman"/>
          <w:sz w:val="22"/>
          <w:szCs w:val="22"/>
        </w:rPr>
        <w:t xml:space="preserve"> </w:t>
      </w:r>
      <w:proofErr w:type="spellStart"/>
      <w:r w:rsidRPr="006A5DA2">
        <w:rPr>
          <w:rFonts w:ascii="Times New Roman" w:hAnsi="Times New Roman" w:cs="Times New Roman"/>
          <w:sz w:val="22"/>
          <w:szCs w:val="22"/>
        </w:rPr>
        <w:t>лубрицированный</w:t>
      </w:r>
      <w:proofErr w:type="spellEnd"/>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КТРУ - 32.50.13.190-00006894 - Катетер уретральный для однократного дренирования;</w:t>
      </w:r>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 xml:space="preserve">- 01.28.21.01.21 - Наборы - мочеприемники для </w:t>
      </w:r>
      <w:proofErr w:type="spellStart"/>
      <w:r w:rsidRPr="006A5DA2">
        <w:rPr>
          <w:rFonts w:ascii="Times New Roman" w:hAnsi="Times New Roman" w:cs="Times New Roman"/>
          <w:sz w:val="22"/>
          <w:szCs w:val="22"/>
        </w:rPr>
        <w:t>самокатетеризации</w:t>
      </w:r>
      <w:proofErr w:type="spellEnd"/>
      <w:r w:rsidRPr="006A5DA2">
        <w:rPr>
          <w:rFonts w:ascii="Times New Roman" w:hAnsi="Times New Roman" w:cs="Times New Roman"/>
          <w:sz w:val="22"/>
          <w:szCs w:val="22"/>
        </w:rPr>
        <w:t xml:space="preserve">: мешок - мочеприемник, катетер </w:t>
      </w:r>
      <w:proofErr w:type="spellStart"/>
      <w:r w:rsidRPr="006A5DA2">
        <w:rPr>
          <w:rFonts w:ascii="Times New Roman" w:hAnsi="Times New Roman" w:cs="Times New Roman"/>
          <w:sz w:val="22"/>
          <w:szCs w:val="22"/>
        </w:rPr>
        <w:t>лубрицированный</w:t>
      </w:r>
      <w:proofErr w:type="spellEnd"/>
      <w:r w:rsidRPr="006A5DA2">
        <w:rPr>
          <w:rFonts w:ascii="Times New Roman" w:hAnsi="Times New Roman" w:cs="Times New Roman"/>
          <w:sz w:val="22"/>
          <w:szCs w:val="22"/>
        </w:rPr>
        <w:t xml:space="preserve"> для </w:t>
      </w:r>
      <w:proofErr w:type="spellStart"/>
      <w:r w:rsidRPr="006A5DA2">
        <w:rPr>
          <w:rFonts w:ascii="Times New Roman" w:hAnsi="Times New Roman" w:cs="Times New Roman"/>
          <w:sz w:val="22"/>
          <w:szCs w:val="22"/>
        </w:rPr>
        <w:t>самокатетеризации</w:t>
      </w:r>
      <w:proofErr w:type="spellEnd"/>
    </w:p>
    <w:p w:rsidR="00A43171" w:rsidRPr="006A5DA2" w:rsidRDefault="00A43171" w:rsidP="00A43171">
      <w:pPr>
        <w:pStyle w:val="a9"/>
        <w:widowControl w:val="0"/>
        <w:suppressAutoHyphens w:val="0"/>
        <w:spacing w:before="0" w:after="0"/>
        <w:ind w:firstLine="709"/>
        <w:jc w:val="both"/>
        <w:rPr>
          <w:rFonts w:ascii="Times New Roman" w:hAnsi="Times New Roman" w:cs="Times New Roman"/>
          <w:sz w:val="22"/>
          <w:szCs w:val="22"/>
        </w:rPr>
      </w:pPr>
      <w:r w:rsidRPr="006A5DA2">
        <w:rPr>
          <w:rFonts w:ascii="Times New Roman" w:hAnsi="Times New Roman" w:cs="Times New Roman"/>
          <w:sz w:val="22"/>
          <w:szCs w:val="22"/>
        </w:rPr>
        <w:t>КТРУ - 32.50.13.110-00003237 - Набор для однократной катетеризации уретры для самостоятельного применения, одноразового использования.</w:t>
      </w:r>
    </w:p>
    <w:p w:rsidR="00235262" w:rsidRPr="006A5DA2" w:rsidRDefault="00235262" w:rsidP="00542F79">
      <w:pPr>
        <w:pStyle w:val="a9"/>
        <w:widowControl w:val="0"/>
        <w:suppressAutoHyphens w:val="0"/>
        <w:spacing w:before="0" w:after="0"/>
        <w:ind w:firstLine="709"/>
        <w:jc w:val="both"/>
        <w:rPr>
          <w:rFonts w:ascii="Times New Roman" w:hAnsi="Times New Roman" w:cs="Times New Roman"/>
          <w:sz w:val="22"/>
          <w:szCs w:val="22"/>
        </w:rPr>
      </w:pPr>
    </w:p>
    <w:sectPr w:rsidR="00235262" w:rsidRPr="006A5DA2" w:rsidSect="00AF0AD1">
      <w:foot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0D100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100F"/>
    <w:rsid w:val="000D2D03"/>
    <w:rsid w:val="000E2D0B"/>
    <w:rsid w:val="00105F45"/>
    <w:rsid w:val="001133D4"/>
    <w:rsid w:val="001205D3"/>
    <w:rsid w:val="001221FC"/>
    <w:rsid w:val="001452B5"/>
    <w:rsid w:val="00155F32"/>
    <w:rsid w:val="00174D96"/>
    <w:rsid w:val="001B0006"/>
    <w:rsid w:val="001C7989"/>
    <w:rsid w:val="001D5EE8"/>
    <w:rsid w:val="00202B5E"/>
    <w:rsid w:val="00206D8C"/>
    <w:rsid w:val="00235262"/>
    <w:rsid w:val="002415D9"/>
    <w:rsid w:val="00253F2F"/>
    <w:rsid w:val="00266E86"/>
    <w:rsid w:val="002E53DA"/>
    <w:rsid w:val="00305175"/>
    <w:rsid w:val="0035150E"/>
    <w:rsid w:val="00360F9A"/>
    <w:rsid w:val="003B1D0C"/>
    <w:rsid w:val="003C3480"/>
    <w:rsid w:val="003C385C"/>
    <w:rsid w:val="003E21F6"/>
    <w:rsid w:val="0042174A"/>
    <w:rsid w:val="004322A7"/>
    <w:rsid w:val="004530EE"/>
    <w:rsid w:val="00485B9B"/>
    <w:rsid w:val="00487EB8"/>
    <w:rsid w:val="004958B7"/>
    <w:rsid w:val="004A611F"/>
    <w:rsid w:val="004B54D7"/>
    <w:rsid w:val="005152AC"/>
    <w:rsid w:val="00524E7E"/>
    <w:rsid w:val="00542E59"/>
    <w:rsid w:val="00542F79"/>
    <w:rsid w:val="005437DD"/>
    <w:rsid w:val="0054511F"/>
    <w:rsid w:val="00560AC8"/>
    <w:rsid w:val="00594760"/>
    <w:rsid w:val="005C5DA2"/>
    <w:rsid w:val="005D1987"/>
    <w:rsid w:val="00641034"/>
    <w:rsid w:val="00647DCD"/>
    <w:rsid w:val="00656FB7"/>
    <w:rsid w:val="00686084"/>
    <w:rsid w:val="006908F2"/>
    <w:rsid w:val="006A5DA2"/>
    <w:rsid w:val="006B2605"/>
    <w:rsid w:val="006B53F8"/>
    <w:rsid w:val="006B5922"/>
    <w:rsid w:val="006E0BEF"/>
    <w:rsid w:val="006F1493"/>
    <w:rsid w:val="0071195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43171"/>
    <w:rsid w:val="00A8015F"/>
    <w:rsid w:val="00A80A13"/>
    <w:rsid w:val="00A945A4"/>
    <w:rsid w:val="00A973D5"/>
    <w:rsid w:val="00AA22D4"/>
    <w:rsid w:val="00AA787F"/>
    <w:rsid w:val="00AC5984"/>
    <w:rsid w:val="00AD6C1A"/>
    <w:rsid w:val="00AD7F11"/>
    <w:rsid w:val="00AF0AD1"/>
    <w:rsid w:val="00AF6139"/>
    <w:rsid w:val="00B07247"/>
    <w:rsid w:val="00B1440C"/>
    <w:rsid w:val="00BD2C95"/>
    <w:rsid w:val="00BE2719"/>
    <w:rsid w:val="00C10FD5"/>
    <w:rsid w:val="00C2253B"/>
    <w:rsid w:val="00C271BE"/>
    <w:rsid w:val="00C33C69"/>
    <w:rsid w:val="00C34B9F"/>
    <w:rsid w:val="00C96473"/>
    <w:rsid w:val="00CA20DA"/>
    <w:rsid w:val="00CB57C0"/>
    <w:rsid w:val="00CD53FB"/>
    <w:rsid w:val="00D203DD"/>
    <w:rsid w:val="00D75642"/>
    <w:rsid w:val="00DB6303"/>
    <w:rsid w:val="00DC0584"/>
    <w:rsid w:val="00E053D2"/>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4</cp:revision>
  <cp:lastPrinted>2022-12-23T12:16:00Z</cp:lastPrinted>
  <dcterms:created xsi:type="dcterms:W3CDTF">2022-12-22T15:33:00Z</dcterms:created>
  <dcterms:modified xsi:type="dcterms:W3CDTF">2022-12-23T12:22:00Z</dcterms:modified>
</cp:coreProperties>
</file>