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C" w:rsidRPr="008900B1" w:rsidRDefault="00F87021" w:rsidP="005C5BCC">
      <w:pPr>
        <w:pStyle w:val="aff"/>
        <w:rPr>
          <w:bCs/>
          <w:sz w:val="24"/>
          <w:szCs w:val="24"/>
          <w:lang w:eastAsia="en-US"/>
        </w:rPr>
      </w:pPr>
      <w:r>
        <w:rPr>
          <w:bCs/>
          <w:sz w:val="24"/>
          <w:szCs w:val="24"/>
          <w:lang w:eastAsia="en-US"/>
        </w:rPr>
        <w:t>Техническое задание</w:t>
      </w:r>
    </w:p>
    <w:p w:rsidR="00D009FC" w:rsidRPr="00026A01" w:rsidRDefault="00D009FC" w:rsidP="00191880">
      <w:pPr>
        <w:keepNext/>
        <w:jc w:val="center"/>
        <w:rPr>
          <w:b/>
        </w:rPr>
      </w:pPr>
      <w:r w:rsidRPr="00026A01">
        <w:rPr>
          <w:b/>
        </w:rPr>
        <w:t xml:space="preserve">на поставку </w:t>
      </w:r>
      <w:r w:rsidR="00B270DD">
        <w:rPr>
          <w:b/>
        </w:rPr>
        <w:t>ортезов</w:t>
      </w:r>
    </w:p>
    <w:p w:rsidR="00D009FC" w:rsidRPr="00E92819" w:rsidRDefault="00D009FC" w:rsidP="00B80AFE"/>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5496"/>
        <w:gridCol w:w="915"/>
        <w:gridCol w:w="1056"/>
        <w:gridCol w:w="1508"/>
      </w:tblGrid>
      <w:tr w:rsidR="00234D43" w:rsidRPr="00A57A5E" w:rsidTr="00D212A4">
        <w:trPr>
          <w:trHeight w:val="681"/>
          <w:jc w:val="center"/>
        </w:trPr>
        <w:tc>
          <w:tcPr>
            <w:tcW w:w="1909" w:type="dxa"/>
            <w:vAlign w:val="center"/>
          </w:tcPr>
          <w:p w:rsidR="00234D43" w:rsidRPr="001B5F2A" w:rsidRDefault="00234D43" w:rsidP="001B5F2A">
            <w:pPr>
              <w:tabs>
                <w:tab w:val="left" w:pos="708"/>
              </w:tabs>
              <w:jc w:val="center"/>
              <w:rPr>
                <w:b/>
                <w:sz w:val="20"/>
                <w:szCs w:val="20"/>
              </w:rPr>
            </w:pPr>
            <w:r w:rsidRPr="001B5F2A">
              <w:rPr>
                <w:b/>
                <w:sz w:val="20"/>
                <w:szCs w:val="20"/>
              </w:rPr>
              <w:t>Наименование товара</w:t>
            </w:r>
          </w:p>
        </w:tc>
        <w:tc>
          <w:tcPr>
            <w:tcW w:w="5496" w:type="dxa"/>
            <w:vAlign w:val="center"/>
          </w:tcPr>
          <w:p w:rsidR="00234D43" w:rsidRPr="00D1528C" w:rsidRDefault="00D1528C" w:rsidP="001B5F2A">
            <w:pPr>
              <w:tabs>
                <w:tab w:val="left" w:pos="708"/>
              </w:tabs>
              <w:jc w:val="center"/>
              <w:rPr>
                <w:b/>
                <w:sz w:val="20"/>
                <w:szCs w:val="20"/>
              </w:rPr>
            </w:pPr>
            <w:r w:rsidRPr="00D1528C">
              <w:rPr>
                <w:b/>
                <w:bCs/>
                <w:sz w:val="20"/>
                <w:szCs w:val="20"/>
              </w:rPr>
              <w:t>Функциональные, качественные и технические характеристики товара</w:t>
            </w:r>
          </w:p>
        </w:tc>
        <w:tc>
          <w:tcPr>
            <w:tcW w:w="915" w:type="dxa"/>
            <w:vAlign w:val="center"/>
          </w:tcPr>
          <w:p w:rsidR="00234D43" w:rsidRPr="001B5F2A" w:rsidRDefault="00234D43" w:rsidP="001B5F2A">
            <w:pPr>
              <w:ind w:left="-108" w:right="-36"/>
              <w:jc w:val="center"/>
              <w:rPr>
                <w:b/>
                <w:sz w:val="20"/>
                <w:szCs w:val="20"/>
              </w:rPr>
            </w:pPr>
            <w:r w:rsidRPr="001B5F2A">
              <w:rPr>
                <w:b/>
                <w:sz w:val="20"/>
                <w:szCs w:val="20"/>
              </w:rPr>
              <w:t>Кол-во</w:t>
            </w:r>
          </w:p>
          <w:p w:rsidR="00234D43" w:rsidRPr="001B5F2A" w:rsidRDefault="00234D43" w:rsidP="001B5F2A">
            <w:pPr>
              <w:tabs>
                <w:tab w:val="left" w:pos="708"/>
              </w:tabs>
              <w:ind w:left="-108" w:right="-36"/>
              <w:jc w:val="center"/>
              <w:rPr>
                <w:b/>
                <w:sz w:val="20"/>
                <w:szCs w:val="20"/>
              </w:rPr>
            </w:pPr>
            <w:r w:rsidRPr="001B5F2A">
              <w:rPr>
                <w:b/>
                <w:sz w:val="20"/>
                <w:szCs w:val="20"/>
              </w:rPr>
              <w:t>(шт.)</w:t>
            </w:r>
          </w:p>
        </w:tc>
        <w:tc>
          <w:tcPr>
            <w:tcW w:w="1056" w:type="dxa"/>
            <w:vAlign w:val="center"/>
          </w:tcPr>
          <w:p w:rsidR="00234D43" w:rsidRPr="001B5F2A" w:rsidRDefault="00234D43" w:rsidP="001B5F2A">
            <w:pPr>
              <w:spacing w:after="200" w:line="276" w:lineRule="auto"/>
              <w:jc w:val="center"/>
              <w:rPr>
                <w:b/>
                <w:sz w:val="20"/>
                <w:szCs w:val="20"/>
              </w:rPr>
            </w:pPr>
            <w:r w:rsidRPr="001B5F2A">
              <w:rPr>
                <w:rStyle w:val="FontStyle12"/>
                <w:rFonts w:ascii="Times New Roman" w:hAnsi="Times New Roman"/>
                <w:b/>
                <w:sz w:val="20"/>
                <w:szCs w:val="20"/>
              </w:rPr>
              <w:t>Цена за ед. (руб.)</w:t>
            </w:r>
          </w:p>
        </w:tc>
        <w:tc>
          <w:tcPr>
            <w:tcW w:w="1508" w:type="dxa"/>
            <w:vAlign w:val="center"/>
          </w:tcPr>
          <w:p w:rsidR="00234D43" w:rsidRPr="001B5F2A" w:rsidRDefault="00234D43" w:rsidP="001B5F2A">
            <w:pPr>
              <w:ind w:left="-108" w:right="-36"/>
              <w:jc w:val="center"/>
              <w:rPr>
                <w:b/>
                <w:sz w:val="20"/>
                <w:szCs w:val="20"/>
              </w:rPr>
            </w:pPr>
            <w:r w:rsidRPr="001B5F2A">
              <w:rPr>
                <w:rStyle w:val="FontStyle12"/>
                <w:rFonts w:ascii="Times New Roman" w:hAnsi="Times New Roman"/>
                <w:b/>
                <w:sz w:val="20"/>
                <w:szCs w:val="20"/>
              </w:rPr>
              <w:t>Сумма (руб.)</w:t>
            </w:r>
          </w:p>
        </w:tc>
      </w:tr>
      <w:tr w:rsidR="00EB7ACF" w:rsidRPr="00A57A5E" w:rsidTr="00123F49">
        <w:trPr>
          <w:trHeight w:val="495"/>
          <w:jc w:val="center"/>
        </w:trPr>
        <w:tc>
          <w:tcPr>
            <w:tcW w:w="1909" w:type="dxa"/>
            <w:vAlign w:val="center"/>
          </w:tcPr>
          <w:p w:rsidR="00EB7ACF" w:rsidRPr="00CE72AE" w:rsidRDefault="00EB7ACF" w:rsidP="00EB7ACF">
            <w:pPr>
              <w:ind w:left="-108" w:right="-108"/>
              <w:rPr>
                <w:sz w:val="20"/>
                <w:szCs w:val="20"/>
              </w:rPr>
            </w:pPr>
            <w:r w:rsidRPr="00A57E1D">
              <w:rPr>
                <w:sz w:val="20"/>
                <w:szCs w:val="20"/>
              </w:rPr>
              <w:t>Корсет функционально-корригирующий</w:t>
            </w:r>
          </w:p>
        </w:tc>
        <w:tc>
          <w:tcPr>
            <w:tcW w:w="5496" w:type="dxa"/>
          </w:tcPr>
          <w:p w:rsidR="00EB7ACF" w:rsidRPr="00AC0E4E" w:rsidRDefault="00EB7ACF" w:rsidP="00EB7ACF">
            <w:pPr>
              <w:widowControl w:val="0"/>
              <w:jc w:val="both"/>
            </w:pPr>
            <w:r w:rsidRPr="00AC0E4E">
              <w:rPr>
                <w:sz w:val="22"/>
                <w:szCs w:val="22"/>
              </w:rPr>
              <w:t>Корсет на средне-грудной, поясничный и крестцовый отделы; изготовление по индивидуальным заказам пациента для личного использования конкретным пациентом; поддерживающий, фиксирующий, корригирующий, разгружающий; из хлопчатобумажной ткани.</w:t>
            </w:r>
          </w:p>
          <w:p w:rsidR="00EB7ACF" w:rsidRPr="00AC0E4E" w:rsidRDefault="00EB7ACF" w:rsidP="00EB7ACF">
            <w:pPr>
              <w:spacing w:line="20" w:lineRule="atLeast"/>
              <w:jc w:val="both"/>
            </w:pPr>
            <w:r w:rsidRPr="00AC0E4E">
              <w:rPr>
                <w:sz w:val="22"/>
                <w:szCs w:val="22"/>
              </w:rPr>
              <w:t>Корсет функционально-корригирующий антисколиозный многозонального воздействия на туловище, фиксирующий, жесткий, корригирующий.</w:t>
            </w:r>
          </w:p>
          <w:p w:rsidR="00EB7ACF" w:rsidRPr="00AC0E4E" w:rsidRDefault="00EB7ACF" w:rsidP="00EB7ACF">
            <w:pPr>
              <w:widowControl w:val="0"/>
              <w:jc w:val="both"/>
              <w:rPr>
                <w:rStyle w:val="FontStyle11"/>
              </w:rPr>
            </w:pPr>
            <w:r w:rsidRPr="00AC0E4E">
              <w:rPr>
                <w:sz w:val="22"/>
                <w:szCs w:val="22"/>
              </w:rPr>
              <w:t>Должен изготавливаться из термопласта (слоистого пластика), со вспененными упругими, смягчающими материа</w:t>
            </w:r>
            <w:bookmarkStart w:id="0" w:name="_GoBack"/>
            <w:bookmarkEnd w:id="0"/>
            <w:r w:rsidRPr="00AC0E4E">
              <w:rPr>
                <w:sz w:val="22"/>
                <w:szCs w:val="22"/>
              </w:rPr>
              <w:t>лами. Корсет должен состоять из гильзы на туловище с сформированными зонами давления, разгрузки, креплений, дополнительных реклинирующих элементов.</w:t>
            </w:r>
          </w:p>
        </w:tc>
        <w:tc>
          <w:tcPr>
            <w:tcW w:w="915" w:type="dxa"/>
            <w:vAlign w:val="center"/>
          </w:tcPr>
          <w:p w:rsidR="00EB7ACF" w:rsidRPr="00474649" w:rsidRDefault="00372BBD" w:rsidP="00EB7ACF">
            <w:pPr>
              <w:jc w:val="center"/>
              <w:rPr>
                <w:sz w:val="20"/>
                <w:szCs w:val="20"/>
              </w:rPr>
            </w:pPr>
            <w:r>
              <w:rPr>
                <w:sz w:val="20"/>
                <w:szCs w:val="20"/>
              </w:rPr>
              <w:t>150</w:t>
            </w:r>
          </w:p>
        </w:tc>
        <w:tc>
          <w:tcPr>
            <w:tcW w:w="1056" w:type="dxa"/>
            <w:vAlign w:val="center"/>
          </w:tcPr>
          <w:p w:rsidR="00EB7ACF" w:rsidRPr="007E3129" w:rsidRDefault="00E2609C" w:rsidP="00372BBD">
            <w:pPr>
              <w:jc w:val="center"/>
              <w:rPr>
                <w:sz w:val="20"/>
                <w:szCs w:val="20"/>
              </w:rPr>
            </w:pPr>
            <w:r w:rsidRPr="007E3129">
              <w:rPr>
                <w:sz w:val="20"/>
                <w:szCs w:val="20"/>
              </w:rPr>
              <w:t>8</w:t>
            </w:r>
            <w:r w:rsidR="00372BBD">
              <w:rPr>
                <w:sz w:val="20"/>
                <w:szCs w:val="20"/>
              </w:rPr>
              <w:t xml:space="preserve"> 100</w:t>
            </w:r>
            <w:r w:rsidRPr="007E3129">
              <w:rPr>
                <w:sz w:val="20"/>
                <w:szCs w:val="20"/>
              </w:rPr>
              <w:t>,00</w:t>
            </w:r>
          </w:p>
        </w:tc>
        <w:tc>
          <w:tcPr>
            <w:tcW w:w="1508" w:type="dxa"/>
            <w:vAlign w:val="center"/>
          </w:tcPr>
          <w:p w:rsidR="00EB7ACF" w:rsidRPr="007E3129" w:rsidRDefault="00EE11B0" w:rsidP="00372BBD">
            <w:pPr>
              <w:autoSpaceDE w:val="0"/>
              <w:autoSpaceDN w:val="0"/>
              <w:adjustRightInd w:val="0"/>
              <w:spacing w:line="0" w:lineRule="atLeast"/>
              <w:jc w:val="center"/>
              <w:rPr>
                <w:b/>
                <w:bCs/>
                <w:sz w:val="20"/>
                <w:szCs w:val="20"/>
              </w:rPr>
            </w:pPr>
            <w:r>
              <w:rPr>
                <w:b/>
                <w:bCs/>
                <w:sz w:val="20"/>
                <w:szCs w:val="20"/>
              </w:rPr>
              <w:t xml:space="preserve">1 </w:t>
            </w:r>
            <w:r w:rsidR="00372BBD">
              <w:rPr>
                <w:b/>
                <w:bCs/>
                <w:sz w:val="20"/>
                <w:szCs w:val="20"/>
              </w:rPr>
              <w:t>215</w:t>
            </w:r>
            <w:r w:rsidR="00EB7ACF" w:rsidRPr="007E3129">
              <w:rPr>
                <w:b/>
                <w:bCs/>
                <w:sz w:val="20"/>
                <w:szCs w:val="20"/>
              </w:rPr>
              <w:t> 000,00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Корсет жесткой фиксации</w:t>
            </w:r>
          </w:p>
        </w:tc>
        <w:tc>
          <w:tcPr>
            <w:tcW w:w="5496" w:type="dxa"/>
            <w:vAlign w:val="center"/>
          </w:tcPr>
          <w:p w:rsidR="00EB7ACF" w:rsidRPr="00AC0E4E" w:rsidRDefault="00EB7ACF" w:rsidP="00EB7ACF">
            <w:pPr>
              <w:widowControl w:val="0"/>
              <w:jc w:val="both"/>
            </w:pPr>
            <w:r w:rsidRPr="00AC0E4E">
              <w:rPr>
                <w:sz w:val="22"/>
                <w:szCs w:val="22"/>
              </w:rPr>
              <w:t>Корсет должен обеспечивать функциональную поддержку</w:t>
            </w:r>
            <w:r w:rsidR="00735774">
              <w:rPr>
                <w:sz w:val="22"/>
                <w:szCs w:val="22"/>
              </w:rPr>
              <w:t xml:space="preserve"> </w:t>
            </w:r>
            <w:r w:rsidRPr="00AC0E4E">
              <w:rPr>
                <w:sz w:val="22"/>
                <w:szCs w:val="22"/>
              </w:rPr>
              <w:t>(жесткую фиксацию) или частичную разгрузку (локальную поддержку) поясничного, пояснично-грудного, пояснично-крестцового отдела позвоночника в физиологическом положении (с усилением жесткости фиксации за счет увеличенного количества металлических планшеток) при посттравматических, хронических процессах после оперативного вмешательства.</w:t>
            </w:r>
          </w:p>
          <w:p w:rsidR="00EB7ACF" w:rsidRPr="00AC0E4E" w:rsidRDefault="00EB7ACF" w:rsidP="00EB7ACF">
            <w:pPr>
              <w:widowControl w:val="0"/>
              <w:jc w:val="both"/>
            </w:pPr>
            <w:r w:rsidRPr="00AC0E4E">
              <w:rPr>
                <w:sz w:val="22"/>
                <w:szCs w:val="22"/>
              </w:rPr>
              <w:t>Постоянный, лечебно-профилактический.</w:t>
            </w:r>
          </w:p>
        </w:tc>
        <w:tc>
          <w:tcPr>
            <w:tcW w:w="915" w:type="dxa"/>
            <w:vAlign w:val="center"/>
          </w:tcPr>
          <w:p w:rsidR="00EB7ACF" w:rsidRPr="00474649" w:rsidRDefault="00693648" w:rsidP="00EB7ACF">
            <w:pPr>
              <w:jc w:val="center"/>
              <w:rPr>
                <w:sz w:val="20"/>
                <w:szCs w:val="20"/>
              </w:rPr>
            </w:pPr>
            <w:r>
              <w:rPr>
                <w:sz w:val="20"/>
                <w:szCs w:val="20"/>
              </w:rPr>
              <w:t>20</w:t>
            </w:r>
          </w:p>
        </w:tc>
        <w:tc>
          <w:tcPr>
            <w:tcW w:w="1056" w:type="dxa"/>
            <w:vAlign w:val="center"/>
          </w:tcPr>
          <w:p w:rsidR="00EB7ACF" w:rsidRPr="007E3129" w:rsidRDefault="00372BBD" w:rsidP="00EB7ACF">
            <w:pPr>
              <w:jc w:val="center"/>
              <w:rPr>
                <w:sz w:val="20"/>
                <w:szCs w:val="20"/>
              </w:rPr>
            </w:pPr>
            <w:r>
              <w:rPr>
                <w:sz w:val="20"/>
                <w:szCs w:val="20"/>
              </w:rPr>
              <w:t>7 950</w:t>
            </w:r>
            <w:r w:rsidR="00F87021" w:rsidRPr="007E3129">
              <w:rPr>
                <w:sz w:val="20"/>
                <w:szCs w:val="20"/>
              </w:rPr>
              <w:t>,00</w:t>
            </w:r>
          </w:p>
        </w:tc>
        <w:tc>
          <w:tcPr>
            <w:tcW w:w="1508" w:type="dxa"/>
            <w:vAlign w:val="center"/>
          </w:tcPr>
          <w:p w:rsidR="00EB7ACF" w:rsidRPr="007E3129" w:rsidRDefault="00372BBD" w:rsidP="00EB7ACF">
            <w:pPr>
              <w:autoSpaceDE w:val="0"/>
              <w:autoSpaceDN w:val="0"/>
              <w:adjustRightInd w:val="0"/>
              <w:spacing w:line="0" w:lineRule="atLeast"/>
              <w:jc w:val="center"/>
              <w:rPr>
                <w:b/>
                <w:bCs/>
                <w:sz w:val="20"/>
                <w:szCs w:val="20"/>
              </w:rPr>
            </w:pPr>
            <w:r>
              <w:rPr>
                <w:b/>
                <w:bCs/>
                <w:sz w:val="20"/>
                <w:szCs w:val="20"/>
              </w:rPr>
              <w:t>159 000</w:t>
            </w:r>
            <w:r w:rsidR="00693648">
              <w:rPr>
                <w:b/>
                <w:bCs/>
                <w:sz w:val="20"/>
                <w:szCs w:val="20"/>
              </w:rPr>
              <w:t>,00</w:t>
            </w:r>
          </w:p>
        </w:tc>
      </w:tr>
      <w:tr w:rsidR="00693648" w:rsidRPr="00A57A5E" w:rsidTr="00D212A4">
        <w:trPr>
          <w:trHeight w:val="495"/>
          <w:jc w:val="center"/>
        </w:trPr>
        <w:tc>
          <w:tcPr>
            <w:tcW w:w="1909" w:type="dxa"/>
            <w:vAlign w:val="center"/>
          </w:tcPr>
          <w:p w:rsidR="00693648" w:rsidRPr="007B137A" w:rsidRDefault="00693648" w:rsidP="00EB7ACF">
            <w:pPr>
              <w:ind w:left="-108" w:right="-108"/>
              <w:rPr>
                <w:sz w:val="20"/>
                <w:szCs w:val="20"/>
              </w:rPr>
            </w:pPr>
            <w:r w:rsidRPr="007B137A">
              <w:rPr>
                <w:sz w:val="20"/>
                <w:szCs w:val="20"/>
              </w:rPr>
              <w:t xml:space="preserve">Корсет </w:t>
            </w:r>
            <w:r>
              <w:rPr>
                <w:sz w:val="20"/>
                <w:szCs w:val="20"/>
              </w:rPr>
              <w:t>полу</w:t>
            </w:r>
            <w:r w:rsidRPr="007B137A">
              <w:rPr>
                <w:sz w:val="20"/>
                <w:szCs w:val="20"/>
              </w:rPr>
              <w:t>жесткой фиксации</w:t>
            </w:r>
          </w:p>
        </w:tc>
        <w:tc>
          <w:tcPr>
            <w:tcW w:w="5496" w:type="dxa"/>
            <w:vAlign w:val="center"/>
          </w:tcPr>
          <w:p w:rsidR="00693648" w:rsidRDefault="00693648" w:rsidP="00693648">
            <w:pPr>
              <w:jc w:val="both"/>
              <w:rPr>
                <w:bCs/>
              </w:rPr>
            </w:pPr>
            <w:r w:rsidRPr="00E93C82">
              <w:rPr>
                <w:bCs/>
                <w:sz w:val="22"/>
                <w:szCs w:val="22"/>
              </w:rPr>
              <w:t>Корсет полужесткой фиксации должен иметь армирующие металлические шины или прочные пластмассовые шины, обеспечива</w:t>
            </w:r>
            <w:r>
              <w:rPr>
                <w:bCs/>
                <w:sz w:val="22"/>
                <w:szCs w:val="22"/>
              </w:rPr>
              <w:t>ть</w:t>
            </w:r>
            <w:r w:rsidRPr="00E93C82">
              <w:rPr>
                <w:bCs/>
                <w:sz w:val="22"/>
                <w:szCs w:val="22"/>
              </w:rPr>
              <w:t xml:space="preserve">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w:t>
            </w:r>
            <w:r>
              <w:rPr>
                <w:bCs/>
                <w:sz w:val="22"/>
                <w:szCs w:val="22"/>
              </w:rPr>
              <w:t>ть</w:t>
            </w:r>
            <w:r w:rsidRPr="00E93C82">
              <w:rPr>
                <w:bCs/>
                <w:sz w:val="22"/>
                <w:szCs w:val="22"/>
              </w:rPr>
              <w:t xml:space="preserve"> разгрузку пораженного отдела.</w:t>
            </w:r>
          </w:p>
          <w:p w:rsidR="00693648" w:rsidRPr="00E93C82" w:rsidRDefault="00693648" w:rsidP="00693648">
            <w:pPr>
              <w:jc w:val="both"/>
            </w:pPr>
            <w:r w:rsidRPr="00AC0E4E">
              <w:rPr>
                <w:sz w:val="22"/>
                <w:szCs w:val="22"/>
              </w:rPr>
              <w:t>Постоянный, лечебно-профилактический.</w:t>
            </w:r>
          </w:p>
          <w:p w:rsidR="00693648" w:rsidRPr="00AC0E4E" w:rsidRDefault="00693648" w:rsidP="00EB7ACF">
            <w:pPr>
              <w:widowControl w:val="0"/>
              <w:jc w:val="both"/>
            </w:pPr>
          </w:p>
        </w:tc>
        <w:tc>
          <w:tcPr>
            <w:tcW w:w="915" w:type="dxa"/>
            <w:vAlign w:val="center"/>
          </w:tcPr>
          <w:p w:rsidR="00693648" w:rsidRPr="00474649" w:rsidRDefault="00693648" w:rsidP="00EB7ACF">
            <w:pPr>
              <w:jc w:val="center"/>
              <w:rPr>
                <w:sz w:val="20"/>
                <w:szCs w:val="20"/>
              </w:rPr>
            </w:pPr>
            <w:r>
              <w:rPr>
                <w:sz w:val="20"/>
                <w:szCs w:val="20"/>
              </w:rPr>
              <w:t>50</w:t>
            </w:r>
          </w:p>
        </w:tc>
        <w:tc>
          <w:tcPr>
            <w:tcW w:w="1056" w:type="dxa"/>
            <w:vAlign w:val="center"/>
          </w:tcPr>
          <w:p w:rsidR="00693648" w:rsidRPr="007E3129" w:rsidRDefault="00693648" w:rsidP="00E27AC6">
            <w:pPr>
              <w:jc w:val="center"/>
              <w:rPr>
                <w:sz w:val="20"/>
                <w:szCs w:val="20"/>
              </w:rPr>
            </w:pPr>
            <w:r>
              <w:rPr>
                <w:sz w:val="20"/>
                <w:szCs w:val="20"/>
              </w:rPr>
              <w:t>3 </w:t>
            </w:r>
            <w:r w:rsidR="00E27AC6">
              <w:rPr>
                <w:sz w:val="20"/>
                <w:szCs w:val="20"/>
              </w:rPr>
              <w:t>750</w:t>
            </w:r>
            <w:r>
              <w:rPr>
                <w:sz w:val="20"/>
                <w:szCs w:val="20"/>
              </w:rPr>
              <w:t>,00</w:t>
            </w:r>
          </w:p>
        </w:tc>
        <w:tc>
          <w:tcPr>
            <w:tcW w:w="1508" w:type="dxa"/>
            <w:vAlign w:val="center"/>
          </w:tcPr>
          <w:p w:rsidR="00693648" w:rsidRPr="007E3129" w:rsidRDefault="00E27AC6" w:rsidP="00C00F9F">
            <w:pPr>
              <w:autoSpaceDE w:val="0"/>
              <w:autoSpaceDN w:val="0"/>
              <w:adjustRightInd w:val="0"/>
              <w:spacing w:line="0" w:lineRule="atLeast"/>
              <w:jc w:val="center"/>
              <w:rPr>
                <w:b/>
                <w:bCs/>
                <w:sz w:val="20"/>
                <w:szCs w:val="20"/>
              </w:rPr>
            </w:pPr>
            <w:r>
              <w:rPr>
                <w:b/>
                <w:bCs/>
                <w:sz w:val="20"/>
                <w:szCs w:val="20"/>
              </w:rPr>
              <w:t>187 500</w:t>
            </w:r>
            <w:r w:rsidR="00693648">
              <w:rPr>
                <w:b/>
                <w:bCs/>
                <w:sz w:val="20"/>
                <w:szCs w:val="20"/>
              </w:rPr>
              <w:t>,00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Корсет мягкой фиксации</w:t>
            </w:r>
          </w:p>
        </w:tc>
        <w:tc>
          <w:tcPr>
            <w:tcW w:w="5496" w:type="dxa"/>
            <w:vAlign w:val="center"/>
          </w:tcPr>
          <w:p w:rsidR="00EB7ACF" w:rsidRPr="00AC0E4E" w:rsidRDefault="00EB7ACF" w:rsidP="00EB7ACF">
            <w:pPr>
              <w:widowControl w:val="0"/>
              <w:jc w:val="both"/>
            </w:pPr>
            <w:r w:rsidRPr="00AC0E4E">
              <w:rPr>
                <w:sz w:val="22"/>
                <w:szCs w:val="22"/>
              </w:rPr>
              <w:t>Корсет мягкой фиксации должен обеспечивать функциональную поддержку (фиксацию) или частичную разгрузку (локальная поддержка) поясничного, пояснично-грудного, пояснично-крестцового отдела позвоночника в физиологическом положении при посттравматических, хронических процессах после оперативного вмешательства.</w:t>
            </w:r>
          </w:p>
          <w:p w:rsidR="00EB7ACF" w:rsidRPr="00AC0E4E" w:rsidRDefault="00EB7ACF" w:rsidP="00EB7ACF">
            <w:pPr>
              <w:widowControl w:val="0"/>
              <w:jc w:val="both"/>
            </w:pPr>
            <w:r w:rsidRPr="00AC0E4E">
              <w:rPr>
                <w:sz w:val="22"/>
                <w:szCs w:val="22"/>
              </w:rPr>
              <w:t>Материал должен иметь хлопчатобумажную ткань.</w:t>
            </w:r>
          </w:p>
          <w:p w:rsidR="00EB7ACF" w:rsidRPr="00AC0E4E" w:rsidRDefault="00EB7ACF" w:rsidP="00EB7ACF">
            <w:pPr>
              <w:widowControl w:val="0"/>
              <w:jc w:val="both"/>
            </w:pPr>
            <w:r w:rsidRPr="00AC0E4E">
              <w:rPr>
                <w:sz w:val="22"/>
                <w:szCs w:val="22"/>
              </w:rPr>
              <w:t>Пояс корсета должен быть усилен металлическими шинами вставками.</w:t>
            </w:r>
          </w:p>
          <w:p w:rsidR="00EB7ACF" w:rsidRPr="00AC0E4E" w:rsidRDefault="00EB7ACF" w:rsidP="00EB7ACF">
            <w:pPr>
              <w:jc w:val="both"/>
            </w:pPr>
            <w:r w:rsidRPr="00AC0E4E">
              <w:rPr>
                <w:sz w:val="22"/>
                <w:szCs w:val="22"/>
              </w:rPr>
              <w:t>Элементы фиксации должна иметь: - двойная шнуровка.</w:t>
            </w:r>
          </w:p>
        </w:tc>
        <w:tc>
          <w:tcPr>
            <w:tcW w:w="915" w:type="dxa"/>
            <w:vAlign w:val="center"/>
          </w:tcPr>
          <w:p w:rsidR="00EB7ACF" w:rsidRPr="00474649" w:rsidRDefault="00693648" w:rsidP="00EB7ACF">
            <w:pPr>
              <w:jc w:val="center"/>
              <w:rPr>
                <w:sz w:val="20"/>
                <w:szCs w:val="20"/>
              </w:rPr>
            </w:pPr>
            <w:r>
              <w:rPr>
                <w:sz w:val="20"/>
                <w:szCs w:val="20"/>
              </w:rPr>
              <w:t>50</w:t>
            </w:r>
          </w:p>
        </w:tc>
        <w:tc>
          <w:tcPr>
            <w:tcW w:w="1056" w:type="dxa"/>
            <w:vAlign w:val="center"/>
          </w:tcPr>
          <w:p w:rsidR="00EB7ACF" w:rsidRPr="007E3129" w:rsidRDefault="004F4F5D" w:rsidP="00C00F9F">
            <w:pPr>
              <w:jc w:val="center"/>
              <w:rPr>
                <w:sz w:val="20"/>
                <w:szCs w:val="20"/>
              </w:rPr>
            </w:pPr>
            <w:r w:rsidRPr="007E3129">
              <w:rPr>
                <w:sz w:val="20"/>
                <w:szCs w:val="20"/>
              </w:rPr>
              <w:t>2 </w:t>
            </w:r>
            <w:r w:rsidR="00E27AC6">
              <w:rPr>
                <w:sz w:val="20"/>
                <w:szCs w:val="20"/>
              </w:rPr>
              <w:t>10</w:t>
            </w:r>
            <w:r w:rsidR="00C00F9F">
              <w:rPr>
                <w:sz w:val="20"/>
                <w:szCs w:val="20"/>
              </w:rPr>
              <w:t>0</w:t>
            </w:r>
            <w:r w:rsidRPr="007E3129">
              <w:rPr>
                <w:sz w:val="20"/>
                <w:szCs w:val="20"/>
              </w:rPr>
              <w:t>,00</w:t>
            </w:r>
          </w:p>
        </w:tc>
        <w:tc>
          <w:tcPr>
            <w:tcW w:w="1508" w:type="dxa"/>
            <w:vAlign w:val="center"/>
          </w:tcPr>
          <w:p w:rsidR="00EB7ACF" w:rsidRPr="007E3129" w:rsidRDefault="00693648" w:rsidP="00E27AC6">
            <w:pPr>
              <w:autoSpaceDE w:val="0"/>
              <w:autoSpaceDN w:val="0"/>
              <w:adjustRightInd w:val="0"/>
              <w:spacing w:line="0" w:lineRule="atLeast"/>
              <w:jc w:val="center"/>
              <w:rPr>
                <w:b/>
                <w:bCs/>
                <w:sz w:val="20"/>
                <w:szCs w:val="20"/>
              </w:rPr>
            </w:pPr>
            <w:r>
              <w:rPr>
                <w:b/>
                <w:bCs/>
                <w:sz w:val="20"/>
                <w:szCs w:val="20"/>
              </w:rPr>
              <w:t>10</w:t>
            </w:r>
            <w:r w:rsidR="00E27AC6">
              <w:rPr>
                <w:b/>
                <w:bCs/>
                <w:sz w:val="20"/>
                <w:szCs w:val="20"/>
              </w:rPr>
              <w:t>5</w:t>
            </w:r>
            <w:r w:rsidR="00EB7ACF" w:rsidRPr="007E3129">
              <w:rPr>
                <w:b/>
                <w:bCs/>
                <w:sz w:val="20"/>
                <w:szCs w:val="20"/>
              </w:rPr>
              <w:t> 000,00</w:t>
            </w:r>
          </w:p>
        </w:tc>
      </w:tr>
      <w:tr w:rsidR="00EB7ACF" w:rsidRPr="00A57A5E" w:rsidTr="00D212A4">
        <w:trPr>
          <w:trHeight w:val="495"/>
          <w:jc w:val="center"/>
        </w:trPr>
        <w:tc>
          <w:tcPr>
            <w:tcW w:w="1909" w:type="dxa"/>
            <w:vAlign w:val="center"/>
          </w:tcPr>
          <w:p w:rsidR="00EB7ACF" w:rsidRPr="007B137A" w:rsidRDefault="00EB7ACF" w:rsidP="00EB7ACF">
            <w:pPr>
              <w:ind w:left="-108" w:right="-108"/>
              <w:rPr>
                <w:sz w:val="20"/>
                <w:szCs w:val="20"/>
              </w:rPr>
            </w:pPr>
            <w:r w:rsidRPr="007B137A">
              <w:rPr>
                <w:sz w:val="20"/>
                <w:szCs w:val="20"/>
              </w:rPr>
              <w:t>Реклинатор-корректор осанки</w:t>
            </w:r>
          </w:p>
        </w:tc>
        <w:tc>
          <w:tcPr>
            <w:tcW w:w="5496" w:type="dxa"/>
            <w:vAlign w:val="center"/>
          </w:tcPr>
          <w:p w:rsidR="00EB7ACF" w:rsidRPr="00B270DD" w:rsidRDefault="00EB7ACF" w:rsidP="00EB7ACF">
            <w:pPr>
              <w:widowControl w:val="0"/>
              <w:jc w:val="both"/>
            </w:pPr>
            <w:r w:rsidRPr="00B270DD">
              <w:rPr>
                <w:sz w:val="22"/>
                <w:szCs w:val="22"/>
              </w:rPr>
              <w:t xml:space="preserve">Реклинатор – корректор осанки предназначен для выпрямления грудного отдела позвоночника. </w:t>
            </w:r>
          </w:p>
          <w:p w:rsidR="00EB7ACF" w:rsidRDefault="00EB7ACF" w:rsidP="00EB7ACF">
            <w:pPr>
              <w:widowControl w:val="0"/>
              <w:jc w:val="both"/>
            </w:pPr>
            <w:r w:rsidRPr="00B270DD">
              <w:rPr>
                <w:sz w:val="22"/>
                <w:szCs w:val="22"/>
              </w:rPr>
              <w:lastRenderedPageBreak/>
              <w:t>Материал: воздухопроницаемый, влагоотводящий с высоким содержанием хлопка. Должен состоять из пояса, двух реклинирующих лямок, и снабжен двумя металлическими пружинными ребрами жесткости</w:t>
            </w:r>
          </w:p>
        </w:tc>
        <w:tc>
          <w:tcPr>
            <w:tcW w:w="915" w:type="dxa"/>
            <w:vAlign w:val="center"/>
          </w:tcPr>
          <w:p w:rsidR="00EB7ACF" w:rsidRPr="00474649" w:rsidRDefault="00693648" w:rsidP="00EB7ACF">
            <w:pPr>
              <w:jc w:val="center"/>
              <w:rPr>
                <w:sz w:val="20"/>
                <w:szCs w:val="20"/>
              </w:rPr>
            </w:pPr>
            <w:r>
              <w:rPr>
                <w:sz w:val="20"/>
                <w:szCs w:val="20"/>
              </w:rPr>
              <w:lastRenderedPageBreak/>
              <w:t>2</w:t>
            </w:r>
            <w:r w:rsidR="00EB7ACF" w:rsidRPr="00474649">
              <w:rPr>
                <w:sz w:val="20"/>
                <w:szCs w:val="20"/>
              </w:rPr>
              <w:t>00</w:t>
            </w:r>
          </w:p>
        </w:tc>
        <w:tc>
          <w:tcPr>
            <w:tcW w:w="1056" w:type="dxa"/>
            <w:vAlign w:val="center"/>
          </w:tcPr>
          <w:p w:rsidR="00EB7ACF" w:rsidRPr="007E3129" w:rsidRDefault="004F157A" w:rsidP="002C6FFE">
            <w:pPr>
              <w:jc w:val="center"/>
              <w:rPr>
                <w:sz w:val="20"/>
                <w:szCs w:val="20"/>
              </w:rPr>
            </w:pPr>
            <w:r w:rsidRPr="007E3129">
              <w:rPr>
                <w:sz w:val="20"/>
                <w:szCs w:val="20"/>
              </w:rPr>
              <w:t>1 4</w:t>
            </w:r>
            <w:r w:rsidR="002C6FFE">
              <w:rPr>
                <w:sz w:val="20"/>
                <w:szCs w:val="20"/>
              </w:rPr>
              <w:t>00</w:t>
            </w:r>
            <w:r w:rsidRPr="007E3129">
              <w:rPr>
                <w:sz w:val="20"/>
                <w:szCs w:val="20"/>
              </w:rPr>
              <w:t>,00</w:t>
            </w:r>
          </w:p>
        </w:tc>
        <w:tc>
          <w:tcPr>
            <w:tcW w:w="1508" w:type="dxa"/>
            <w:vAlign w:val="center"/>
          </w:tcPr>
          <w:p w:rsidR="00EB7ACF" w:rsidRPr="007E3129" w:rsidRDefault="00EB7ACF" w:rsidP="002C6FFE">
            <w:pPr>
              <w:autoSpaceDE w:val="0"/>
              <w:autoSpaceDN w:val="0"/>
              <w:adjustRightInd w:val="0"/>
              <w:spacing w:line="0" w:lineRule="atLeast"/>
              <w:jc w:val="center"/>
              <w:rPr>
                <w:b/>
                <w:bCs/>
                <w:sz w:val="20"/>
                <w:szCs w:val="20"/>
              </w:rPr>
            </w:pPr>
            <w:r w:rsidRPr="007E3129">
              <w:rPr>
                <w:b/>
                <w:bCs/>
                <w:sz w:val="20"/>
                <w:szCs w:val="20"/>
              </w:rPr>
              <w:t xml:space="preserve"> </w:t>
            </w:r>
            <w:r w:rsidR="00693648">
              <w:rPr>
                <w:b/>
                <w:bCs/>
                <w:sz w:val="20"/>
                <w:szCs w:val="20"/>
              </w:rPr>
              <w:t>2</w:t>
            </w:r>
            <w:r w:rsidR="002C6FFE">
              <w:rPr>
                <w:b/>
                <w:bCs/>
                <w:sz w:val="20"/>
                <w:szCs w:val="20"/>
              </w:rPr>
              <w:t>80</w:t>
            </w:r>
            <w:r w:rsidR="00693648">
              <w:rPr>
                <w:b/>
                <w:bCs/>
                <w:sz w:val="20"/>
                <w:szCs w:val="20"/>
              </w:rPr>
              <w:t> 000,00</w:t>
            </w:r>
          </w:p>
        </w:tc>
      </w:tr>
      <w:tr w:rsidR="00234D43" w:rsidRPr="00A57A5E" w:rsidTr="00D212A4">
        <w:trPr>
          <w:trHeight w:val="307"/>
          <w:jc w:val="center"/>
        </w:trPr>
        <w:tc>
          <w:tcPr>
            <w:tcW w:w="7405" w:type="dxa"/>
            <w:gridSpan w:val="2"/>
            <w:vAlign w:val="center"/>
          </w:tcPr>
          <w:p w:rsidR="00234D43" w:rsidRPr="001B5F2A" w:rsidRDefault="00234D43" w:rsidP="001B5F2A">
            <w:pPr>
              <w:shd w:val="clear" w:color="auto" w:fill="FFFFFF"/>
              <w:ind w:left="-108" w:right="-29" w:firstLine="709"/>
              <w:jc w:val="center"/>
              <w:rPr>
                <w:b/>
              </w:rPr>
            </w:pPr>
            <w:r w:rsidRPr="001B5F2A">
              <w:rPr>
                <w:b/>
              </w:rPr>
              <w:lastRenderedPageBreak/>
              <w:t>ИТОГО</w:t>
            </w:r>
          </w:p>
        </w:tc>
        <w:tc>
          <w:tcPr>
            <w:tcW w:w="915" w:type="dxa"/>
            <w:vAlign w:val="center"/>
          </w:tcPr>
          <w:p w:rsidR="00234D43" w:rsidRPr="00474649" w:rsidRDefault="0037682C" w:rsidP="0063379F">
            <w:pPr>
              <w:tabs>
                <w:tab w:val="left" w:pos="708"/>
              </w:tabs>
              <w:jc w:val="center"/>
              <w:rPr>
                <w:b/>
              </w:rPr>
            </w:pPr>
            <w:r>
              <w:rPr>
                <w:b/>
                <w:sz w:val="22"/>
                <w:szCs w:val="22"/>
              </w:rPr>
              <w:t>470</w:t>
            </w:r>
          </w:p>
        </w:tc>
        <w:tc>
          <w:tcPr>
            <w:tcW w:w="1056" w:type="dxa"/>
            <w:vAlign w:val="center"/>
          </w:tcPr>
          <w:p w:rsidR="00234D43" w:rsidRPr="00474649" w:rsidRDefault="00234D43" w:rsidP="001B5F2A">
            <w:pPr>
              <w:tabs>
                <w:tab w:val="left" w:pos="708"/>
              </w:tabs>
              <w:jc w:val="center"/>
              <w:rPr>
                <w:b/>
              </w:rPr>
            </w:pPr>
          </w:p>
        </w:tc>
        <w:tc>
          <w:tcPr>
            <w:tcW w:w="1508" w:type="dxa"/>
            <w:vAlign w:val="center"/>
          </w:tcPr>
          <w:p w:rsidR="00234D43" w:rsidRPr="00474649" w:rsidRDefault="0037682C" w:rsidP="001B5F2A">
            <w:pPr>
              <w:tabs>
                <w:tab w:val="left" w:pos="708"/>
              </w:tabs>
              <w:jc w:val="center"/>
              <w:rPr>
                <w:b/>
              </w:rPr>
            </w:pPr>
            <w:r>
              <w:rPr>
                <w:b/>
                <w:bCs/>
                <w:sz w:val="22"/>
                <w:szCs w:val="22"/>
              </w:rPr>
              <w:t>1 946 500</w:t>
            </w:r>
            <w:r w:rsidR="00693648">
              <w:rPr>
                <w:b/>
                <w:bCs/>
                <w:sz w:val="22"/>
                <w:szCs w:val="22"/>
              </w:rPr>
              <w:t>,00</w:t>
            </w:r>
          </w:p>
        </w:tc>
      </w:tr>
    </w:tbl>
    <w:p w:rsidR="00631C7C" w:rsidRDefault="00631C7C" w:rsidP="00631C7C">
      <w:pPr>
        <w:pStyle w:val="afff"/>
        <w:numPr>
          <w:ilvl w:val="0"/>
          <w:numId w:val="65"/>
        </w:numPr>
        <w:jc w:val="both"/>
      </w:pPr>
      <w:r>
        <w:t>Ортез - техническое устройство, надеваемое на конечность и ее сегмент (сегменты) опорно-двигательного аппарата с целью его фиксации, разгрузки для восстановления нарушенных функций.</w:t>
      </w:r>
    </w:p>
    <w:p w:rsidR="004F157A" w:rsidRDefault="004F157A" w:rsidP="00631C7C">
      <w:pPr>
        <w:pStyle w:val="afff"/>
        <w:numPr>
          <w:ilvl w:val="0"/>
          <w:numId w:val="65"/>
        </w:numPr>
        <w:jc w:val="both"/>
        <w:rPr>
          <w:b/>
        </w:rPr>
      </w:pPr>
    </w:p>
    <w:p w:rsidR="00631C7C" w:rsidRPr="00631C7C" w:rsidRDefault="00631C7C" w:rsidP="00631C7C">
      <w:pPr>
        <w:pStyle w:val="afff"/>
        <w:numPr>
          <w:ilvl w:val="0"/>
          <w:numId w:val="65"/>
        </w:numPr>
        <w:jc w:val="both"/>
        <w:rPr>
          <w:b/>
        </w:rPr>
      </w:pPr>
      <w:r w:rsidRPr="00631C7C">
        <w:rPr>
          <w:b/>
        </w:rPr>
        <w:t>Качество работ:</w:t>
      </w:r>
    </w:p>
    <w:p w:rsidR="00631C7C" w:rsidRDefault="00631C7C" w:rsidP="00631C7C">
      <w:pPr>
        <w:pStyle w:val="afff"/>
        <w:numPr>
          <w:ilvl w:val="0"/>
          <w:numId w:val="65"/>
        </w:numPr>
        <w:jc w:val="both"/>
      </w:pPr>
      <w:r>
        <w:t xml:space="preserve">        Ортезы должны соответствовать назначениям медико-социальной экспертизы, а также врача. При поставке ортезов должен быть осуществлен контроль при примерке и обеспечении указанными средствами реабилитации. Инвалиды и ветераны не должны испытывать болей, избыточного давления, обуславливающих нарушения кровообращения.</w:t>
      </w:r>
    </w:p>
    <w:p w:rsidR="00631C7C" w:rsidRPr="00631C7C" w:rsidRDefault="00631C7C" w:rsidP="00631C7C">
      <w:pPr>
        <w:pStyle w:val="afff"/>
        <w:numPr>
          <w:ilvl w:val="0"/>
          <w:numId w:val="65"/>
        </w:numPr>
        <w:jc w:val="both"/>
        <w:rPr>
          <w:b/>
        </w:rPr>
      </w:pPr>
      <w:r w:rsidRPr="00631C7C">
        <w:rPr>
          <w:b/>
        </w:rPr>
        <w:t>Технические характеристики:</w:t>
      </w:r>
    </w:p>
    <w:p w:rsidR="00631C7C" w:rsidRDefault="00631C7C" w:rsidP="00631C7C">
      <w:pPr>
        <w:pStyle w:val="afff"/>
        <w:numPr>
          <w:ilvl w:val="0"/>
          <w:numId w:val="65"/>
        </w:numPr>
        <w:jc w:val="both"/>
      </w:pPr>
      <w:r>
        <w:t>Ортезы должны соответствовать требованиям государственного стандарта ГОСТ Р ИСО 22523-2007 «Протезы конечностей и ортезы наружные. Требования и методы испытаний».</w:t>
      </w:r>
    </w:p>
    <w:p w:rsidR="00631C7C" w:rsidRDefault="00631C7C" w:rsidP="00631C7C">
      <w:pPr>
        <w:pStyle w:val="afff"/>
        <w:numPr>
          <w:ilvl w:val="0"/>
          <w:numId w:val="65"/>
        </w:numPr>
        <w:jc w:val="both"/>
      </w:pPr>
      <w:r>
        <w:t xml:space="preserve">          ГОСТ Р 56137-20</w:t>
      </w:r>
      <w:r w:rsidR="00DB1E2F">
        <w:t>21</w:t>
      </w:r>
      <w:r>
        <w:t xml:space="preserve"> «Протезирование и ортезирование. Контроль качества протезов</w:t>
      </w:r>
    </w:p>
    <w:p w:rsidR="00631C7C" w:rsidRDefault="00631C7C" w:rsidP="00631C7C">
      <w:pPr>
        <w:pStyle w:val="afff"/>
        <w:numPr>
          <w:ilvl w:val="0"/>
          <w:numId w:val="65"/>
        </w:numPr>
        <w:jc w:val="both"/>
      </w:pPr>
      <w:r>
        <w:t>и ортезов   нижних конечностей с   индивидуальными параметрами изготовления».</w:t>
      </w:r>
    </w:p>
    <w:p w:rsidR="00631C7C" w:rsidRDefault="00631C7C" w:rsidP="00631C7C">
      <w:pPr>
        <w:pStyle w:val="afff"/>
        <w:numPr>
          <w:ilvl w:val="0"/>
          <w:numId w:val="65"/>
        </w:numPr>
        <w:jc w:val="both"/>
      </w:pPr>
      <w:r>
        <w:t>Гарантийный срок на ортезы устанавливается со дня выдачи Получателю и составляет не менее 6 месяцев. При возникновении гарантийных обстоятельств, Поставщик обязан заменить ортезы на ортезы, соответствующие требованиям настоящего Контракта, либо безвозмездно устранить недостатки (гарантийный ремонт). Срок замены и гарантийного ремонта со дня обращения Получателя не должен превышать 10 рабочих дней.</w:t>
      </w:r>
    </w:p>
    <w:p w:rsidR="00693648" w:rsidRDefault="00631C7C" w:rsidP="00693648">
      <w:pPr>
        <w:pStyle w:val="13"/>
        <w:shd w:val="clear" w:color="auto" w:fill="FFFFFF"/>
        <w:spacing w:before="0" w:after="0"/>
        <w:jc w:val="both"/>
        <w:textAlignment w:val="baseline"/>
        <w:rPr>
          <w:i w:val="0"/>
          <w:kern w:val="16"/>
          <w:sz w:val="24"/>
          <w:szCs w:val="24"/>
        </w:rPr>
      </w:pPr>
      <w:r>
        <w:t xml:space="preserve">          </w:t>
      </w:r>
      <w:r w:rsidR="00693648" w:rsidRPr="00B268A3">
        <w:rPr>
          <w:i w:val="0"/>
          <w:kern w:val="16"/>
          <w:sz w:val="24"/>
          <w:szCs w:val="24"/>
        </w:rPr>
        <w:t xml:space="preserve">Поставщик </w:t>
      </w:r>
      <w:r w:rsidR="00693648">
        <w:rPr>
          <w:i w:val="0"/>
          <w:kern w:val="16"/>
          <w:sz w:val="24"/>
          <w:szCs w:val="24"/>
        </w:rPr>
        <w:t>должен</w:t>
      </w:r>
      <w:r w:rsidR="00693648" w:rsidRPr="00B268A3">
        <w:rPr>
          <w:i w:val="0"/>
          <w:kern w:val="16"/>
          <w:sz w:val="24"/>
          <w:szCs w:val="24"/>
        </w:rPr>
        <w:t>:</w:t>
      </w:r>
    </w:p>
    <w:p w:rsidR="00693648" w:rsidRPr="00064852" w:rsidRDefault="00693648" w:rsidP="00693648">
      <w:pPr>
        <w:autoSpaceDE w:val="0"/>
        <w:autoSpaceDN w:val="0"/>
        <w:adjustRightInd w:val="0"/>
        <w:ind w:firstLine="540"/>
        <w:jc w:val="both"/>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693648" w:rsidRPr="00064852" w:rsidRDefault="00693648" w:rsidP="00693648">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693648" w:rsidRPr="00064852" w:rsidRDefault="00693648" w:rsidP="00693648">
      <w:pPr>
        <w:autoSpaceDE w:val="0"/>
        <w:autoSpaceDN w:val="0"/>
        <w:adjustRightInd w:val="0"/>
        <w:ind w:firstLine="709"/>
        <w:jc w:val="both"/>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693648" w:rsidRPr="00064852" w:rsidRDefault="00693648" w:rsidP="00693648">
      <w:pPr>
        <w:pStyle w:val="ConsPlusNormal"/>
        <w:ind w:firstLine="539"/>
        <w:jc w:val="both"/>
        <w:rPr>
          <w:rFonts w:ascii="Times New Roman" w:hAnsi="Times New Roman"/>
          <w:sz w:val="24"/>
          <w:szCs w:val="24"/>
        </w:rPr>
      </w:pPr>
      <w:r w:rsidRPr="00064852">
        <w:rPr>
          <w:rFonts w:ascii="Times New Roman" w:hAnsi="Times New Roman"/>
          <w:sz w:val="24"/>
          <w:szCs w:val="24"/>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w:t>
      </w:r>
      <w:proofErr w:type="gramStart"/>
      <w:r w:rsidRPr="00064852">
        <w:rPr>
          <w:rFonts w:ascii="Times New Roman" w:hAnsi="Times New Roman"/>
          <w:sz w:val="24"/>
          <w:szCs w:val="24"/>
        </w:rPr>
        <w:t>по</w:t>
      </w:r>
      <w:proofErr w:type="gramEnd"/>
      <w:r w:rsidRPr="00064852">
        <w:rPr>
          <w:rFonts w:ascii="Times New Roman" w:hAnsi="Times New Roman"/>
          <w:sz w:val="24"/>
          <w:szCs w:val="24"/>
        </w:rPr>
        <w:t xml:space="preserve"> </w:t>
      </w:r>
      <w:proofErr w:type="gramStart"/>
      <w:r w:rsidRPr="00064852">
        <w:rPr>
          <w:rFonts w:ascii="Times New Roman" w:hAnsi="Times New Roman"/>
          <w:sz w:val="24"/>
          <w:szCs w:val="24"/>
        </w:rPr>
        <w:t>его</w:t>
      </w:r>
      <w:proofErr w:type="gramEnd"/>
      <w:r w:rsidRPr="00064852">
        <w:rPr>
          <w:rFonts w:ascii="Times New Roman" w:hAnsi="Times New Roman"/>
          <w:sz w:val="24"/>
          <w:szCs w:val="24"/>
        </w:rPr>
        <w:t xml:space="preserve"> требованию.</w:t>
      </w:r>
    </w:p>
    <w:p w:rsidR="00693648" w:rsidRPr="00064852" w:rsidRDefault="00693648" w:rsidP="00693648">
      <w:pPr>
        <w:pStyle w:val="ConsPlusNormal"/>
        <w:ind w:firstLine="539"/>
        <w:jc w:val="both"/>
        <w:rPr>
          <w:rFonts w:ascii="Times New Roman" w:hAnsi="Times New Roman"/>
          <w:sz w:val="24"/>
          <w:szCs w:val="24"/>
        </w:rPr>
      </w:pPr>
      <w:bookmarkStart w:id="1" w:name="Par181"/>
      <w:bookmarkEnd w:id="1"/>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693648" w:rsidRPr="00B72D9F" w:rsidRDefault="00693648" w:rsidP="00693648">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693648" w:rsidRPr="008900B1" w:rsidRDefault="00693648" w:rsidP="00693648">
      <w:pPr>
        <w:autoSpaceDE w:val="0"/>
        <w:autoSpaceDN w:val="0"/>
        <w:ind w:firstLine="709"/>
        <w:jc w:val="both"/>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w:t>
      </w:r>
      <w:r w:rsidRPr="008900B1">
        <w:rPr>
          <w:bCs/>
          <w:color w:val="000000"/>
        </w:rPr>
        <w:lastRenderedPageBreak/>
        <w:t>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693648" w:rsidRPr="008900B1" w:rsidRDefault="00693648" w:rsidP="00693648">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693648" w:rsidRPr="008900B1" w:rsidRDefault="00693648" w:rsidP="00693648">
      <w:pPr>
        <w:widowControl w:val="0"/>
        <w:tabs>
          <w:tab w:val="num" w:pos="0"/>
        </w:tabs>
        <w:ind w:firstLine="709"/>
        <w:jc w:val="both"/>
        <w:rPr>
          <w:bCs/>
        </w:rPr>
      </w:pPr>
      <w:r w:rsidRPr="008900B1">
        <w:t>- по месту нахождения центра выдачи;</w:t>
      </w:r>
    </w:p>
    <w:p w:rsidR="00693648" w:rsidRPr="008900B1" w:rsidRDefault="00693648" w:rsidP="00693648">
      <w:pPr>
        <w:ind w:firstLine="709"/>
        <w:jc w:val="both"/>
      </w:pPr>
      <w:r w:rsidRPr="008900B1">
        <w:t>- по месту нахождения пунктов выдачи;</w:t>
      </w:r>
    </w:p>
    <w:p w:rsidR="00693648" w:rsidRPr="008900B1" w:rsidRDefault="00693648" w:rsidP="00693648">
      <w:pPr>
        <w:ind w:firstLine="709"/>
        <w:jc w:val="both"/>
      </w:pPr>
      <w:r w:rsidRPr="008900B1">
        <w:t>- по месту нахождения инвалида.</w:t>
      </w:r>
    </w:p>
    <w:p w:rsidR="00693648" w:rsidRPr="008900B1" w:rsidRDefault="00693648" w:rsidP="00693648">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693648" w:rsidRPr="008900B1" w:rsidRDefault="00693648" w:rsidP="00693648">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693648" w:rsidRPr="008900B1" w:rsidRDefault="00693648" w:rsidP="00693648">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w:t>
      </w:r>
    </w:p>
    <w:p w:rsidR="00693648" w:rsidRPr="008900B1" w:rsidRDefault="00693648" w:rsidP="00693648">
      <w:pPr>
        <w:widowControl w:val="0"/>
        <w:tabs>
          <w:tab w:val="num" w:pos="0"/>
        </w:tabs>
        <w:ind w:firstLine="709"/>
        <w:jc w:val="both"/>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693648" w:rsidRPr="008900B1" w:rsidRDefault="00693648" w:rsidP="00693648">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693648" w:rsidRPr="00631C7C" w:rsidRDefault="00693648" w:rsidP="00693648">
      <w:pPr>
        <w:pStyle w:val="afff"/>
        <w:numPr>
          <w:ilvl w:val="0"/>
          <w:numId w:val="65"/>
        </w:numPr>
        <w:jc w:val="both"/>
        <w:rPr>
          <w:b/>
        </w:rPr>
      </w:pPr>
      <w:r w:rsidRPr="00631C7C">
        <w:rPr>
          <w:b/>
        </w:rPr>
        <w:t xml:space="preserve">Срок поставки товара – с </w:t>
      </w:r>
      <w:r w:rsidR="006529C2">
        <w:rPr>
          <w:b/>
        </w:rPr>
        <w:t>даты получения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w:t>
      </w:r>
      <w:r w:rsidR="007164E8">
        <w:rPr>
          <w:b/>
        </w:rPr>
        <w:t>3</w:t>
      </w:r>
      <w:r w:rsidRPr="00631C7C">
        <w:rPr>
          <w:b/>
        </w:rPr>
        <w:t xml:space="preserve"> года</w:t>
      </w:r>
      <w:r>
        <w:rPr>
          <w:b/>
        </w:rPr>
        <w:t>.</w:t>
      </w:r>
    </w:p>
    <w:p w:rsidR="00631C7C" w:rsidRPr="00631C7C" w:rsidRDefault="00631C7C" w:rsidP="00693648">
      <w:pPr>
        <w:pStyle w:val="afff"/>
        <w:numPr>
          <w:ilvl w:val="0"/>
          <w:numId w:val="65"/>
        </w:numPr>
        <w:jc w:val="both"/>
        <w:rPr>
          <w:b/>
        </w:rPr>
      </w:pPr>
    </w:p>
    <w:p w:rsidR="00D009FC" w:rsidRDefault="00D009FC" w:rsidP="00631C7C">
      <w:pPr>
        <w:pStyle w:val="afff"/>
        <w:numPr>
          <w:ilvl w:val="0"/>
          <w:numId w:val="65"/>
        </w:numPr>
        <w:ind w:firstLine="709"/>
        <w:jc w:val="both"/>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40" w:rsidRDefault="00A35F40">
      <w:r>
        <w:separator/>
      </w:r>
    </w:p>
  </w:endnote>
  <w:endnote w:type="continuationSeparator" w:id="0">
    <w:p w:rsidR="00A35F40" w:rsidRDefault="00A3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300421"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D009F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40" w:rsidRDefault="00A35F40">
      <w:r>
        <w:separator/>
      </w:r>
    </w:p>
  </w:footnote>
  <w:footnote w:type="continuationSeparator" w:id="0">
    <w:p w:rsidR="00A35F40" w:rsidRDefault="00A3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300421"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F2A"/>
    <w:rsid w:val="001B62C5"/>
    <w:rsid w:val="001B7274"/>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BE6"/>
    <w:rsid w:val="00202F66"/>
    <w:rsid w:val="00203102"/>
    <w:rsid w:val="002036B5"/>
    <w:rsid w:val="002037B8"/>
    <w:rsid w:val="00203AC6"/>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4D9E"/>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6FFE"/>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421"/>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C50"/>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BBD"/>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682C"/>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A22"/>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3FA6"/>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49"/>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57A"/>
    <w:rsid w:val="004F1937"/>
    <w:rsid w:val="004F1F3A"/>
    <w:rsid w:val="004F21E0"/>
    <w:rsid w:val="004F24C7"/>
    <w:rsid w:val="004F27E8"/>
    <w:rsid w:val="004F2DA1"/>
    <w:rsid w:val="004F2ED2"/>
    <w:rsid w:val="004F32C5"/>
    <w:rsid w:val="004F332E"/>
    <w:rsid w:val="004F37AB"/>
    <w:rsid w:val="004F483F"/>
    <w:rsid w:val="004F4F5D"/>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7B6"/>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851"/>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0B4E"/>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7C"/>
    <w:rsid w:val="00631C81"/>
    <w:rsid w:val="00631E33"/>
    <w:rsid w:val="00632101"/>
    <w:rsid w:val="006329A6"/>
    <w:rsid w:val="00632B65"/>
    <w:rsid w:val="0063379F"/>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9C2"/>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648"/>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BD6"/>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DFA"/>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4E8"/>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774"/>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92"/>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4A3D"/>
    <w:rsid w:val="007A5AEA"/>
    <w:rsid w:val="007A5ED4"/>
    <w:rsid w:val="007A601A"/>
    <w:rsid w:val="007A604B"/>
    <w:rsid w:val="007A7715"/>
    <w:rsid w:val="007A7944"/>
    <w:rsid w:val="007A7BE6"/>
    <w:rsid w:val="007B02D5"/>
    <w:rsid w:val="007B0C06"/>
    <w:rsid w:val="007B0F53"/>
    <w:rsid w:val="007B12CA"/>
    <w:rsid w:val="007B136F"/>
    <w:rsid w:val="007B1AA9"/>
    <w:rsid w:val="007B1C87"/>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3D1"/>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47A7"/>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129"/>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6E"/>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3D0B"/>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5F40"/>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236"/>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924"/>
    <w:rsid w:val="00A80124"/>
    <w:rsid w:val="00A8015D"/>
    <w:rsid w:val="00A80917"/>
    <w:rsid w:val="00A810E4"/>
    <w:rsid w:val="00A8141C"/>
    <w:rsid w:val="00A81EAA"/>
    <w:rsid w:val="00A82C84"/>
    <w:rsid w:val="00A82C95"/>
    <w:rsid w:val="00A82CDF"/>
    <w:rsid w:val="00A8308F"/>
    <w:rsid w:val="00A83194"/>
    <w:rsid w:val="00A835E9"/>
    <w:rsid w:val="00A83668"/>
    <w:rsid w:val="00A836D8"/>
    <w:rsid w:val="00A83DED"/>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0DD"/>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B7D"/>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F9F"/>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CE"/>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F7A"/>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1D0E"/>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28C"/>
    <w:rsid w:val="00D15309"/>
    <w:rsid w:val="00D1585B"/>
    <w:rsid w:val="00D16184"/>
    <w:rsid w:val="00D16BF6"/>
    <w:rsid w:val="00D16F9E"/>
    <w:rsid w:val="00D17A64"/>
    <w:rsid w:val="00D208B1"/>
    <w:rsid w:val="00D2097A"/>
    <w:rsid w:val="00D20FF0"/>
    <w:rsid w:val="00D212A4"/>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E2F"/>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09C"/>
    <w:rsid w:val="00E2610A"/>
    <w:rsid w:val="00E26CEF"/>
    <w:rsid w:val="00E26F7C"/>
    <w:rsid w:val="00E2748B"/>
    <w:rsid w:val="00E275BA"/>
    <w:rsid w:val="00E27A0C"/>
    <w:rsid w:val="00E27AC6"/>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A52"/>
    <w:rsid w:val="00EB7ACF"/>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68B1"/>
    <w:rsid w:val="00ED70D2"/>
    <w:rsid w:val="00ED70DC"/>
    <w:rsid w:val="00ED77C0"/>
    <w:rsid w:val="00ED7D25"/>
    <w:rsid w:val="00EE03B1"/>
    <w:rsid w:val="00EE04F3"/>
    <w:rsid w:val="00EE07CD"/>
    <w:rsid w:val="00EE0C18"/>
    <w:rsid w:val="00EE11B0"/>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021"/>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r="http://schemas.openxmlformats.org/officeDocument/2006/relationships" xmlns:w="http://schemas.openxmlformats.org/wordprocessingml/2006/main">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24</cp:revision>
  <cp:lastPrinted>2021-11-18T08:02:00Z</cp:lastPrinted>
  <dcterms:created xsi:type="dcterms:W3CDTF">2020-11-03T20:14:00Z</dcterms:created>
  <dcterms:modified xsi:type="dcterms:W3CDTF">2022-10-26T12:45:00Z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