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13" w:rsidRDefault="00212A13" w:rsidP="00F3471F">
      <w:pPr>
        <w:spacing w:after="0" w:line="240" w:lineRule="auto"/>
        <w:jc w:val="center"/>
        <w:rPr>
          <w:rFonts w:ascii="Times New Roman" w:hAnsi="Times New Roman" w:cs="Times New Roman"/>
          <w:b/>
          <w:color w:val="000000"/>
        </w:rPr>
      </w:pPr>
    </w:p>
    <w:p w:rsidR="00F3471F" w:rsidRDefault="00023762" w:rsidP="00F3471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w:t>
      </w:r>
      <w:r w:rsidR="00C13A8D" w:rsidRPr="00014490">
        <w:rPr>
          <w:rFonts w:ascii="Times New Roman" w:hAnsi="Times New Roman" w:cs="Times New Roman"/>
          <w:b/>
          <w:color w:val="000000"/>
        </w:rPr>
        <w:t>ОК</w:t>
      </w:r>
      <w:r w:rsidR="009B6B3F">
        <w:rPr>
          <w:rFonts w:ascii="Times New Roman" w:hAnsi="Times New Roman" w:cs="Times New Roman"/>
          <w:b/>
          <w:color w:val="000000"/>
        </w:rPr>
        <w:t>ЭФ</w:t>
      </w:r>
      <w:r w:rsidR="00C13A8D" w:rsidRPr="00014490">
        <w:rPr>
          <w:rFonts w:ascii="Times New Roman" w:hAnsi="Times New Roman" w:cs="Times New Roman"/>
          <w:b/>
          <w:color w:val="000000"/>
        </w:rPr>
        <w:t>.</w:t>
      </w:r>
      <w:r w:rsidR="00212A13">
        <w:rPr>
          <w:rFonts w:ascii="Times New Roman" w:hAnsi="Times New Roman" w:cs="Times New Roman"/>
          <w:b/>
          <w:color w:val="000000"/>
        </w:rPr>
        <w:t>1</w:t>
      </w:r>
      <w:r w:rsidR="00F534CE">
        <w:rPr>
          <w:rFonts w:ascii="Times New Roman" w:hAnsi="Times New Roman" w:cs="Times New Roman"/>
          <w:b/>
          <w:color w:val="000000"/>
        </w:rPr>
        <w:t>6</w:t>
      </w:r>
      <w:r w:rsidR="00560707" w:rsidRPr="00014490">
        <w:rPr>
          <w:rFonts w:ascii="Times New Roman" w:hAnsi="Times New Roman" w:cs="Times New Roman"/>
          <w:b/>
          <w:color w:val="000000"/>
        </w:rPr>
        <w:t>-2</w:t>
      </w:r>
      <w:r w:rsidR="00000012">
        <w:rPr>
          <w:rFonts w:ascii="Times New Roman" w:hAnsi="Times New Roman" w:cs="Times New Roman"/>
          <w:b/>
          <w:color w:val="000000"/>
        </w:rPr>
        <w:t>3</w:t>
      </w:r>
    </w:p>
    <w:p w:rsidR="00F3471F" w:rsidRDefault="00F3471F" w:rsidP="009B6B3F">
      <w:pPr>
        <w:spacing w:after="0" w:line="240" w:lineRule="auto"/>
        <w:jc w:val="center"/>
        <w:rPr>
          <w:rFonts w:ascii="Times New Roman" w:hAnsi="Times New Roman" w:cs="Times New Roman"/>
          <w:b/>
          <w:color w:val="000000"/>
        </w:rPr>
      </w:pPr>
    </w:p>
    <w:p w:rsidR="00F3471F" w:rsidRPr="00AF53D8" w:rsidRDefault="00F3471F" w:rsidP="0053069F">
      <w:pPr>
        <w:jc w:val="both"/>
        <w:rPr>
          <w:rFonts w:ascii="Times New Roman" w:hAnsi="Times New Roman" w:cs="Times New Roman"/>
        </w:rPr>
      </w:pPr>
      <w:r w:rsidRPr="00014490">
        <w:rPr>
          <w:rFonts w:ascii="Times New Roman" w:eastAsia="Calibri" w:hAnsi="Times New Roman" w:cs="Times New Roman"/>
          <w:b/>
        </w:rPr>
        <w:t xml:space="preserve">Наименование объекта закупки: </w:t>
      </w:r>
      <w:r w:rsidR="00212A13" w:rsidRPr="00212A13">
        <w:rPr>
          <w:rFonts w:ascii="Times New Roman" w:eastAsia="Calibri" w:hAnsi="Times New Roman" w:cs="Times New Roman"/>
        </w:rPr>
        <w:t xml:space="preserve">Выполнение </w:t>
      </w:r>
      <w:r w:rsidR="00F534CE" w:rsidRPr="00F534CE">
        <w:rPr>
          <w:rFonts w:ascii="Times New Roman" w:eastAsia="Calibri" w:hAnsi="Times New Roman" w:cs="Times New Roman"/>
        </w:rPr>
        <w:t>работ по обеспечению в 2023 году инвалидов и отдельных категорий граждан из числа ветеранов протезами верхних конечностей</w:t>
      </w:r>
    </w:p>
    <w:tbl>
      <w:tblPr>
        <w:tblW w:w="10742" w:type="dxa"/>
        <w:tblInd w:w="-1" w:type="dxa"/>
        <w:tblLayout w:type="fixed"/>
        <w:tblCellMar>
          <w:top w:w="55" w:type="dxa"/>
          <w:left w:w="55" w:type="dxa"/>
          <w:bottom w:w="55" w:type="dxa"/>
          <w:right w:w="55" w:type="dxa"/>
        </w:tblCellMar>
        <w:tblLook w:val="0000" w:firstRow="0" w:lastRow="0" w:firstColumn="0" w:lastColumn="0" w:noHBand="0" w:noVBand="0"/>
      </w:tblPr>
      <w:tblGrid>
        <w:gridCol w:w="2638"/>
        <w:gridCol w:w="7285"/>
        <w:gridCol w:w="819"/>
      </w:tblGrid>
      <w:tr w:rsidR="00F534CE" w:rsidRPr="00F534CE" w:rsidTr="00F534CE">
        <w:tc>
          <w:tcPr>
            <w:tcW w:w="2638" w:type="dxa"/>
            <w:tcBorders>
              <w:top w:val="single" w:sz="1" w:space="0" w:color="000000"/>
              <w:left w:val="single" w:sz="1" w:space="0" w:color="000000"/>
              <w:bottom w:val="single" w:sz="1" w:space="0" w:color="000000"/>
            </w:tcBorders>
            <w:shd w:val="clear" w:color="auto" w:fill="auto"/>
            <w:vAlign w:val="center"/>
          </w:tcPr>
          <w:p w:rsidR="00F534CE" w:rsidRPr="00F534CE" w:rsidRDefault="00F534CE" w:rsidP="00F534CE">
            <w:pPr>
              <w:pStyle w:val="a5"/>
              <w:snapToGrid w:val="0"/>
              <w:jc w:val="center"/>
              <w:rPr>
                <w:rFonts w:ascii="Times New Roman" w:hAnsi="Times New Roman"/>
                <w:b/>
                <w:sz w:val="22"/>
                <w:szCs w:val="22"/>
              </w:rPr>
            </w:pPr>
            <w:r w:rsidRPr="00F534CE">
              <w:rPr>
                <w:rFonts w:ascii="Times New Roman" w:hAnsi="Times New Roman"/>
                <w:b/>
                <w:sz w:val="22"/>
                <w:szCs w:val="22"/>
              </w:rPr>
              <w:t>Наименование протезов</w:t>
            </w:r>
          </w:p>
        </w:tc>
        <w:tc>
          <w:tcPr>
            <w:tcW w:w="7285" w:type="dxa"/>
            <w:tcBorders>
              <w:top w:val="single" w:sz="1" w:space="0" w:color="000000"/>
              <w:left w:val="single" w:sz="1" w:space="0" w:color="000000"/>
              <w:bottom w:val="single" w:sz="1" w:space="0" w:color="000000"/>
            </w:tcBorders>
            <w:shd w:val="clear" w:color="auto" w:fill="auto"/>
            <w:vAlign w:val="center"/>
          </w:tcPr>
          <w:p w:rsidR="00F534CE" w:rsidRPr="00F534CE" w:rsidRDefault="00F534CE" w:rsidP="00F534CE">
            <w:pPr>
              <w:pStyle w:val="a5"/>
              <w:snapToGrid w:val="0"/>
              <w:jc w:val="center"/>
              <w:rPr>
                <w:rFonts w:ascii="Times New Roman" w:hAnsi="Times New Roman"/>
                <w:b/>
                <w:sz w:val="22"/>
                <w:szCs w:val="22"/>
              </w:rPr>
            </w:pPr>
            <w:r w:rsidRPr="00F534CE">
              <w:rPr>
                <w:rFonts w:ascii="Times New Roman" w:hAnsi="Times New Roman"/>
                <w:b/>
                <w:sz w:val="22"/>
                <w:szCs w:val="22"/>
              </w:rPr>
              <w:t>Функциональные характеристики</w:t>
            </w:r>
          </w:p>
        </w:tc>
        <w:tc>
          <w:tcPr>
            <w:tcW w:w="819" w:type="dxa"/>
            <w:tcBorders>
              <w:top w:val="single" w:sz="1" w:space="0" w:color="000000"/>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5"/>
              <w:snapToGrid w:val="0"/>
              <w:jc w:val="center"/>
              <w:rPr>
                <w:rFonts w:ascii="Times New Roman" w:hAnsi="Times New Roman"/>
                <w:b/>
                <w:sz w:val="22"/>
                <w:szCs w:val="22"/>
              </w:rPr>
            </w:pPr>
            <w:r w:rsidRPr="00F534CE">
              <w:rPr>
                <w:rFonts w:ascii="Times New Roman" w:hAnsi="Times New Roman"/>
                <w:b/>
                <w:sz w:val="22"/>
                <w:szCs w:val="22"/>
              </w:rPr>
              <w:t>Кол</w:t>
            </w:r>
            <w:r w:rsidRPr="00F534CE">
              <w:rPr>
                <w:rFonts w:ascii="Times New Roman" w:hAnsi="Times New Roman"/>
                <w:b/>
                <w:sz w:val="22"/>
                <w:szCs w:val="22"/>
                <w:lang w:val="en-US"/>
              </w:rPr>
              <w:t>-</w:t>
            </w:r>
            <w:r w:rsidRPr="00F534CE">
              <w:rPr>
                <w:rFonts w:ascii="Times New Roman" w:hAnsi="Times New Roman"/>
                <w:b/>
                <w:sz w:val="22"/>
                <w:szCs w:val="22"/>
              </w:rPr>
              <w:t>во</w:t>
            </w:r>
            <w:r w:rsidRPr="00F534CE">
              <w:rPr>
                <w:rFonts w:ascii="Times New Roman" w:hAnsi="Times New Roman"/>
                <w:b/>
                <w:sz w:val="22"/>
                <w:szCs w:val="22"/>
              </w:rPr>
              <w:t>, шт.</w:t>
            </w:r>
          </w:p>
        </w:tc>
      </w:tr>
      <w:tr w:rsidR="00F534CE" w:rsidRPr="00F534CE" w:rsidTr="00F534CE">
        <w:trPr>
          <w:trHeight w:val="1491"/>
        </w:trPr>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ind w:left="-55"/>
              <w:jc w:val="center"/>
              <w:rPr>
                <w:rStyle w:val="ng-binding"/>
                <w:rFonts w:ascii="Times New Roman" w:hAnsi="Times New Roman" w:cs="Times New Roman"/>
              </w:rPr>
            </w:pPr>
            <w:r w:rsidRPr="00F534CE">
              <w:rPr>
                <w:rStyle w:val="ng-binding"/>
                <w:rFonts w:ascii="Times New Roman" w:hAnsi="Times New Roman" w:cs="Times New Roman"/>
              </w:rPr>
              <w:t>Протез кисти активный (тяговый), в том числе при вычленении и частичном вычленении кисти</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jc w:val="both"/>
              <w:rPr>
                <w:rFonts w:ascii="Times New Roman" w:hAnsi="Times New Roman" w:cs="Times New Roman"/>
              </w:rPr>
            </w:pPr>
            <w:r w:rsidRPr="00F534CE">
              <w:rPr>
                <w:rFonts w:ascii="Times New Roman" w:hAnsi="Times New Roman" w:cs="Times New Roman"/>
              </w:rPr>
              <w:t xml:space="preserve">Протез должен предназначаться для компенсации врожденных и ампутационных дефектов кисти взрослого и ребёнка, при сохранении лучезапястного сустава. Протез должен состоять из двух частей – каркасные/активные элементы и приемная гильза. Гильза должна изготавливаться по слепку, путем </w:t>
            </w:r>
            <w:proofErr w:type="spellStart"/>
            <w:r w:rsidRPr="00F534CE">
              <w:rPr>
                <w:rFonts w:ascii="Times New Roman" w:hAnsi="Times New Roman" w:cs="Times New Roman"/>
              </w:rPr>
              <w:t>ламинирования</w:t>
            </w:r>
            <w:proofErr w:type="spellEnd"/>
            <w:r w:rsidRPr="00F534CE">
              <w:rPr>
                <w:rFonts w:ascii="Times New Roman" w:hAnsi="Times New Roman" w:cs="Times New Roman"/>
              </w:rPr>
              <w:t xml:space="preserve"> или из термопластиков, непосредственно по культе и должна иметь две шарнирно соединенные части, одна из которых фиксируется на предплечье, вторая плотно облегает культю кисти. Функция </w:t>
            </w:r>
            <w:proofErr w:type="spellStart"/>
            <w:r w:rsidRPr="00F534CE">
              <w:rPr>
                <w:rFonts w:ascii="Times New Roman" w:hAnsi="Times New Roman" w:cs="Times New Roman"/>
              </w:rPr>
              <w:t>схвата</w:t>
            </w:r>
            <w:proofErr w:type="spellEnd"/>
            <w:r w:rsidRPr="00F534CE">
              <w:rPr>
                <w:rFonts w:ascii="Times New Roman" w:hAnsi="Times New Roman" w:cs="Times New Roman"/>
              </w:rPr>
              <w:t xml:space="preserve"> должна осуществляется за счет движений в лучезапястном суставе. Протез должен позволять выполнять приведение и </w:t>
            </w:r>
            <w:proofErr w:type="spellStart"/>
            <w:r w:rsidRPr="00F534CE">
              <w:rPr>
                <w:rFonts w:ascii="Times New Roman" w:hAnsi="Times New Roman" w:cs="Times New Roman"/>
              </w:rPr>
              <w:t>отведениекисти</w:t>
            </w:r>
            <w:proofErr w:type="spellEnd"/>
            <w:r w:rsidRPr="00F534CE">
              <w:rPr>
                <w:rFonts w:ascii="Times New Roman" w:hAnsi="Times New Roman" w:cs="Times New Roman"/>
              </w:rPr>
              <w:t xml:space="preserve">, в случае сохранения такой возможности культи кисти. Протез должен иметь возможность фиксации </w:t>
            </w:r>
            <w:proofErr w:type="spellStart"/>
            <w:r w:rsidRPr="00F534CE">
              <w:rPr>
                <w:rFonts w:ascii="Times New Roman" w:hAnsi="Times New Roman" w:cs="Times New Roman"/>
              </w:rPr>
              <w:t>схвата</w:t>
            </w:r>
            <w:proofErr w:type="spellEnd"/>
            <w:r w:rsidRPr="00F534CE">
              <w:rPr>
                <w:rFonts w:ascii="Times New Roman" w:hAnsi="Times New Roman" w:cs="Times New Roman"/>
              </w:rPr>
              <w:t xml:space="preserve"> в закрытом состоянии.</w:t>
            </w: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6"/>
              <w:rPr>
                <w:rFonts w:ascii="Times New Roman" w:hAnsi="Times New Roman"/>
                <w:b w:val="0"/>
                <w:sz w:val="22"/>
                <w:szCs w:val="22"/>
              </w:rPr>
            </w:pPr>
            <w:r w:rsidRPr="00F534CE">
              <w:rPr>
                <w:rFonts w:ascii="Times New Roman" w:hAnsi="Times New Roman"/>
                <w:b w:val="0"/>
                <w:sz w:val="22"/>
                <w:szCs w:val="22"/>
              </w:rPr>
              <w:t>2</w:t>
            </w:r>
          </w:p>
        </w:tc>
      </w:tr>
      <w:tr w:rsidR="00F534CE" w:rsidRPr="00F534CE" w:rsidTr="00F534CE">
        <w:trPr>
          <w:trHeight w:val="219"/>
        </w:trPr>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ind w:left="-55"/>
              <w:jc w:val="center"/>
              <w:rPr>
                <w:rStyle w:val="ng-binding"/>
                <w:rFonts w:ascii="Times New Roman" w:hAnsi="Times New Roman" w:cs="Times New Roman"/>
              </w:rPr>
            </w:pPr>
            <w:r w:rsidRPr="00F534CE">
              <w:rPr>
                <w:rStyle w:val="ng-binding"/>
                <w:rFonts w:ascii="Times New Roman" w:hAnsi="Times New Roman" w:cs="Times New Roman"/>
              </w:rPr>
              <w:t>Протез предплечья активный (тяговый)</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Протез предназначен для частичной компенсации врожденных и ампутационных дефектов предплечья при сохраненном локтевом суставе.</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Подходит для взрослых и детей от 2-х лет.</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Протез состоит из: модуля кисти с пальцами, механизма пассивной ротации кисти, при длиной культе ротация кисти относительно предплечья должна отсутствовать, модуля предплечья (шарнирно соединен с плечевой аркой), плечевой арки с закрепленной манжетой, тросов, натянутых от пальцев к плечевой арке протеза </w:t>
            </w:r>
            <w:proofErr w:type="spellStart"/>
            <w:r w:rsidRPr="00F534CE">
              <w:rPr>
                <w:rFonts w:ascii="Times New Roman" w:hAnsi="Times New Roman" w:cs="Times New Roman"/>
              </w:rPr>
              <w:t>культеприемной</w:t>
            </w:r>
            <w:proofErr w:type="spellEnd"/>
            <w:r w:rsidRPr="00F534CE">
              <w:rPr>
                <w:rFonts w:ascii="Times New Roman" w:hAnsi="Times New Roman" w:cs="Times New Roman"/>
              </w:rPr>
              <w:t xml:space="preserve"> гильзы.</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Пластиковый корпус предплечья и плечевая арка протеза изготавливается индивидуально методом 3D-печати в соответствии с размерами культи и здоровой руки (при наличии) пользователя. Это позволяет учесть особенности травмы пользователя и сделать протез максимально удобным и функциональным. Остальные элементы протеза имеют стандартные типоразмеры (всего 4 типоразмера).</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Возможна опция с токопроводящими (</w:t>
            </w:r>
            <w:proofErr w:type="spellStart"/>
            <w:r w:rsidRPr="00F534CE">
              <w:rPr>
                <w:rFonts w:ascii="Times New Roman" w:hAnsi="Times New Roman" w:cs="Times New Roman"/>
              </w:rPr>
              <w:t>touchscreen</w:t>
            </w:r>
            <w:proofErr w:type="spellEnd"/>
            <w:r w:rsidRPr="00F534CE">
              <w:rPr>
                <w:rFonts w:ascii="Times New Roman" w:hAnsi="Times New Roman" w:cs="Times New Roman"/>
              </w:rPr>
              <w:t>) напальчниками для работы с сенсорными экранами.</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Использование активного протеза должно частично компенсировать нехватку веса на поврежденную конечность и потерю ее функциональности. Постоянная активность мышц культи и предплечья при использовании протеза может служить профилактикой их атрофии, а также других заболеваний опорно-двигательного аппарата.</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Применение косметической внешней оболочки не предусматривается.</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Управление должно быть: от пальцев к плечевой арке протеза натянуты тросы, положение пальцев протеза регулируется движением культи в локтевом суставе, которое вызывает натяжение/ослабление тросов.</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Гильза изготавливается индивидуально по гипсовому слепку культи пользователя из </w:t>
            </w:r>
            <w:proofErr w:type="spellStart"/>
            <w:r w:rsidRPr="00F534CE">
              <w:rPr>
                <w:rFonts w:ascii="Times New Roman" w:hAnsi="Times New Roman" w:cs="Times New Roman"/>
              </w:rPr>
              <w:t>термолина</w:t>
            </w:r>
            <w:proofErr w:type="spellEnd"/>
            <w:r w:rsidRPr="00F534CE">
              <w:rPr>
                <w:rFonts w:ascii="Times New Roman" w:hAnsi="Times New Roman" w:cs="Times New Roman"/>
              </w:rPr>
              <w:t>.</w:t>
            </w: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6"/>
              <w:rPr>
                <w:rFonts w:ascii="Times New Roman" w:hAnsi="Times New Roman"/>
                <w:b w:val="0"/>
                <w:sz w:val="22"/>
                <w:szCs w:val="22"/>
              </w:rPr>
            </w:pPr>
            <w:r w:rsidRPr="00F534CE">
              <w:rPr>
                <w:rFonts w:ascii="Times New Roman" w:hAnsi="Times New Roman"/>
                <w:b w:val="0"/>
                <w:sz w:val="22"/>
                <w:szCs w:val="22"/>
              </w:rPr>
              <w:t>5</w:t>
            </w:r>
          </w:p>
        </w:tc>
      </w:tr>
      <w:tr w:rsidR="00F534CE" w:rsidRPr="00F534CE" w:rsidTr="00F534CE">
        <w:trPr>
          <w:trHeight w:val="1491"/>
        </w:trPr>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ind w:left="-55"/>
              <w:jc w:val="center"/>
              <w:rPr>
                <w:rFonts w:ascii="Times New Roman" w:hAnsi="Times New Roman" w:cs="Times New Roman"/>
              </w:rPr>
            </w:pPr>
            <w:r w:rsidRPr="00F534CE">
              <w:rPr>
                <w:rStyle w:val="ng-binding"/>
                <w:rFonts w:ascii="Times New Roman" w:hAnsi="Times New Roman" w:cs="Times New Roman"/>
              </w:rPr>
              <w:t>Протез кисти с микропроцессорным управлением, в том числе при вычленении и частичном вычленении ки</w:t>
            </w:r>
            <w:bookmarkStart w:id="0" w:name="_GoBack"/>
            <w:bookmarkEnd w:id="0"/>
            <w:r w:rsidRPr="00F534CE">
              <w:rPr>
                <w:rStyle w:val="ng-binding"/>
                <w:rFonts w:ascii="Times New Roman" w:hAnsi="Times New Roman" w:cs="Times New Roman"/>
              </w:rPr>
              <w:t>сти</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snapToGrid w:val="0"/>
              <w:spacing w:after="0" w:line="240" w:lineRule="auto"/>
              <w:jc w:val="both"/>
              <w:rPr>
                <w:rFonts w:ascii="Times New Roman" w:hAnsi="Times New Roman" w:cs="Times New Roman"/>
              </w:rPr>
            </w:pPr>
            <w:r w:rsidRPr="00F534CE">
              <w:rPr>
                <w:rFonts w:ascii="Times New Roman" w:hAnsi="Times New Roman" w:cs="Times New Roman"/>
              </w:rPr>
              <w:t>Протез должен быть предназначен для частичной компенсации врожденных или приобретенных травм, приведших к ампутации верхних конечностей на уровне пальцев/кисти.</w:t>
            </w:r>
          </w:p>
          <w:p w:rsidR="00F534CE" w:rsidRPr="00F534CE" w:rsidRDefault="00F534CE" w:rsidP="00F534CE">
            <w:pPr>
              <w:snapToGrid w:val="0"/>
              <w:spacing w:after="0" w:line="240" w:lineRule="auto"/>
              <w:jc w:val="both"/>
              <w:rPr>
                <w:rFonts w:ascii="Times New Roman" w:hAnsi="Times New Roman" w:cs="Times New Roman"/>
              </w:rPr>
            </w:pPr>
            <w:r w:rsidRPr="00F534CE">
              <w:rPr>
                <w:rFonts w:ascii="Times New Roman" w:hAnsi="Times New Roman" w:cs="Times New Roman"/>
              </w:rPr>
              <w:t xml:space="preserve">Протез должен состоять из двух основных частей: кисть и предплечье. Кисть должна состоять из: внутренней гильзы, в которую опционально устанавливаются электроды; модулей пальцев, состоящих из мотор-редуктора и кинематического механизма, размещенных в корпусе пальца. Предплечье должно состоять из: опциональной внутренней гильзы, выполненной в двух вариациях: с электродами на предплечье или в кисти; системы питания, включающей АКБ, и плату управления питанием, модуль зарядки и включения; системы управления; внешней гильзы. Привод модуля пальца должен быть электромеханический. Протез может запомнить 8 </w:t>
            </w:r>
            <w:r w:rsidRPr="00F534CE">
              <w:rPr>
                <w:rFonts w:ascii="Times New Roman" w:hAnsi="Times New Roman" w:cs="Times New Roman"/>
              </w:rPr>
              <w:lastRenderedPageBreak/>
              <w:t xml:space="preserve">различных жестов. По умолчанию в протезе должен быть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должна происходить через мобильное приложение или командой от ЭМГ датчиков. Применение косметической внешней оболочки не предусматривается. Ладонь и кончики пальцев должны быть оснащены противоскользящими силиконовыми накладками. Возможна опция с токопроводящими </w:t>
            </w:r>
            <w:proofErr w:type="spellStart"/>
            <w:r w:rsidRPr="00F534CE">
              <w:rPr>
                <w:rFonts w:ascii="Times New Roman" w:hAnsi="Times New Roman" w:cs="Times New Roman"/>
              </w:rPr>
              <w:t>напальчиками</w:t>
            </w:r>
            <w:proofErr w:type="spellEnd"/>
            <w:r w:rsidRPr="00F534CE">
              <w:rPr>
                <w:rFonts w:ascii="Times New Roman" w:hAnsi="Times New Roman" w:cs="Times New Roman"/>
              </w:rPr>
              <w:t xml:space="preserve"> для работы с сенсорными экранами. Управление протезом должно происходить за счет регистрации на поверхности кожи предплечья </w:t>
            </w:r>
            <w:proofErr w:type="spellStart"/>
            <w:r w:rsidRPr="00F534CE">
              <w:rPr>
                <w:rFonts w:ascii="Times New Roman" w:hAnsi="Times New Roman" w:cs="Times New Roman"/>
              </w:rPr>
              <w:t>электромиографического</w:t>
            </w:r>
            <w:proofErr w:type="spellEnd"/>
            <w:r w:rsidRPr="00F534CE">
              <w:rPr>
                <w:rFonts w:ascii="Times New Roman" w:hAnsi="Times New Roman" w:cs="Times New Roman"/>
              </w:rPr>
              <w:t xml:space="preserve"> сигнала посредством </w:t>
            </w:r>
            <w:proofErr w:type="spellStart"/>
            <w:r w:rsidRPr="00F534CE">
              <w:rPr>
                <w:rFonts w:ascii="Times New Roman" w:hAnsi="Times New Roman" w:cs="Times New Roman"/>
              </w:rPr>
              <w:t>миодатчиков</w:t>
            </w:r>
            <w:proofErr w:type="spellEnd"/>
            <w:r w:rsidRPr="00F534CE">
              <w:rPr>
                <w:rFonts w:ascii="Times New Roman" w:hAnsi="Times New Roman" w:cs="Times New Roman"/>
              </w:rPr>
              <w:t>, расположенных во внутренней гильзе. Управление протезом должно быть – одно/двухканальное. В качестве источника энергии должен служить заряжаемый, несъемный литий-ионный аккумулятор с защитой от перезаряда, зарядка – стандартный разъем USB-</w:t>
            </w:r>
            <w:proofErr w:type="spellStart"/>
            <w:r w:rsidRPr="00F534CE">
              <w:rPr>
                <w:rFonts w:ascii="Times New Roman" w:hAnsi="Times New Roman" w:cs="Times New Roman"/>
              </w:rPr>
              <w:t>Type</w:t>
            </w:r>
            <w:proofErr w:type="spellEnd"/>
            <w:r w:rsidRPr="00F534CE">
              <w:rPr>
                <w:rFonts w:ascii="Times New Roman" w:hAnsi="Times New Roman" w:cs="Times New Roman"/>
              </w:rPr>
              <w:t xml:space="preserve"> C с светодиодной индикацией статуса батареи. Приемная гильза должна изготавливаться из </w:t>
            </w:r>
            <w:proofErr w:type="spellStart"/>
            <w:r w:rsidRPr="00F534CE">
              <w:rPr>
                <w:rFonts w:ascii="Times New Roman" w:hAnsi="Times New Roman" w:cs="Times New Roman"/>
              </w:rPr>
              <w:t>термолина</w:t>
            </w:r>
            <w:proofErr w:type="spellEnd"/>
            <w:r w:rsidRPr="00F534CE">
              <w:rPr>
                <w:rFonts w:ascii="Times New Roman" w:hAnsi="Times New Roman" w:cs="Times New Roman"/>
              </w:rPr>
              <w:t>. Удержание протеза на культе за счет анатомических особенностей культи и/или за счет ремней-стяжек.</w:t>
            </w: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6"/>
              <w:rPr>
                <w:rFonts w:ascii="Times New Roman" w:hAnsi="Times New Roman"/>
                <w:b w:val="0"/>
                <w:sz w:val="22"/>
                <w:szCs w:val="22"/>
              </w:rPr>
            </w:pPr>
            <w:r w:rsidRPr="00F534CE">
              <w:rPr>
                <w:rFonts w:ascii="Times New Roman" w:hAnsi="Times New Roman"/>
                <w:b w:val="0"/>
                <w:sz w:val="22"/>
                <w:szCs w:val="22"/>
              </w:rPr>
              <w:lastRenderedPageBreak/>
              <w:t>2</w:t>
            </w:r>
          </w:p>
        </w:tc>
      </w:tr>
      <w:tr w:rsidR="00F534CE" w:rsidRPr="00F534CE" w:rsidTr="00F534CE">
        <w:trPr>
          <w:trHeight w:val="1084"/>
        </w:trPr>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ind w:left="-55"/>
              <w:jc w:val="center"/>
              <w:rPr>
                <w:rFonts w:ascii="Times New Roman" w:hAnsi="Times New Roman" w:cs="Times New Roman"/>
                <w:lang w:eastAsia="zh-CN"/>
              </w:rPr>
            </w:pPr>
            <w:r w:rsidRPr="00F534CE">
              <w:rPr>
                <w:rFonts w:ascii="Times New Roman" w:hAnsi="Times New Roman" w:cs="Times New Roman"/>
                <w:lang w:eastAsia="zh-CN"/>
              </w:rPr>
              <w:lastRenderedPageBreak/>
              <w:t>Протез предплечья с микропроцессорным управлением</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Протез должен быть предназначен для частичной компенсации врожденных или приобретенных травм, приведших к ампутации верхних конечностей на уровне предплечья (ниже локтевого сустава), включая длинные культи (после вычленении кисти в лучезапястном суставе, сохранении рудимента кисти) при сохранении активного локтевого сустава.</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Протез должен состоять из двух основных частей: гильзы и модуля кисти (MANIFESTO). Гильза в свою очередь должна состоять из </w:t>
            </w:r>
            <w:proofErr w:type="spellStart"/>
            <w:r w:rsidRPr="00F534CE">
              <w:rPr>
                <w:rFonts w:ascii="Times New Roman" w:hAnsi="Times New Roman" w:cs="Times New Roman"/>
              </w:rPr>
              <w:t>культеприемной</w:t>
            </w:r>
            <w:proofErr w:type="spellEnd"/>
            <w:r w:rsidRPr="00F534CE">
              <w:rPr>
                <w:rFonts w:ascii="Times New Roman" w:hAnsi="Times New Roman" w:cs="Times New Roman"/>
              </w:rPr>
              <w:t xml:space="preserve"> (внутренней) и внешней (несущей). Модуль кисти должен иметь 6 независимых степеней свободы – по одной на каждый палец и активную ротацию большого пальца. Это должно дать возможность выполнять произвольно настраиваемые жесты и использовать схваты для различных предметов и действий с ними. Протез может запомнить 8 различных жестов. По умолчанию в протезе должен быть настроен первый жест – кулак, остальные жесты могут настраиваться индивидуально по желанию пользователя в момент протезирования и после, самим пользователем. Переключение и настройка жестов должно происходить через мобильное приложение или командой от ЭМГ датчиков.</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Все пальцы должны быть оснащены электромеханическим управлением. Пальцы со 2-го по 5-ый должны иметь 2 подвижных взаимозависимых сустава. Большой палец должен иметь 1 подвижный сустав. Система управления протезом должна обеспечивать позиционное управление каждого пальца, а именно – сгибание/разгибание. Ладонь и кончики пальцев оснащены противоскользящими силиконовыми накладками (ладошка и </w:t>
            </w:r>
            <w:proofErr w:type="spellStart"/>
            <w:r w:rsidRPr="00F534CE">
              <w:rPr>
                <w:rFonts w:ascii="Times New Roman" w:hAnsi="Times New Roman" w:cs="Times New Roman"/>
              </w:rPr>
              <w:t>напальчики</w:t>
            </w:r>
            <w:proofErr w:type="spellEnd"/>
            <w:r w:rsidRPr="00F534CE">
              <w:rPr>
                <w:rFonts w:ascii="Times New Roman" w:hAnsi="Times New Roman" w:cs="Times New Roman"/>
              </w:rPr>
              <w:t>).</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Управление протезом должно осуществляться за счет регистрации на поверхности кожи культи </w:t>
            </w:r>
            <w:proofErr w:type="spellStart"/>
            <w:r w:rsidRPr="00F534CE">
              <w:rPr>
                <w:rFonts w:ascii="Times New Roman" w:hAnsi="Times New Roman" w:cs="Times New Roman"/>
              </w:rPr>
              <w:t>электромиографического</w:t>
            </w:r>
            <w:proofErr w:type="spellEnd"/>
            <w:r w:rsidRPr="00F534CE">
              <w:rPr>
                <w:rFonts w:ascii="Times New Roman" w:hAnsi="Times New Roman" w:cs="Times New Roman"/>
              </w:rPr>
              <w:t xml:space="preserve"> сигнала посредством </w:t>
            </w:r>
            <w:proofErr w:type="spellStart"/>
            <w:r w:rsidRPr="00F534CE">
              <w:rPr>
                <w:rFonts w:ascii="Times New Roman" w:hAnsi="Times New Roman" w:cs="Times New Roman"/>
              </w:rPr>
              <w:t>миодатчиков</w:t>
            </w:r>
            <w:proofErr w:type="spellEnd"/>
            <w:r w:rsidRPr="00F534CE">
              <w:rPr>
                <w:rFonts w:ascii="Times New Roman" w:hAnsi="Times New Roman" w:cs="Times New Roman"/>
              </w:rPr>
              <w:t xml:space="preserve">, зафиксированных во внутренней гильзе. Управление протезом – одно/двухканальное. Питание: в качестве источника энергии должен служить заряжаемый, несъемный литий-ионный аккумулятор с защитой от перезаряда. Зарядка-стандартный разъем USB – </w:t>
            </w:r>
            <w:proofErr w:type="spellStart"/>
            <w:r w:rsidRPr="00F534CE">
              <w:rPr>
                <w:rFonts w:ascii="Times New Roman" w:hAnsi="Times New Roman" w:cs="Times New Roman"/>
              </w:rPr>
              <w:t>Type</w:t>
            </w:r>
            <w:proofErr w:type="spellEnd"/>
            <w:r w:rsidRPr="00F534CE">
              <w:rPr>
                <w:rFonts w:ascii="Times New Roman" w:hAnsi="Times New Roman" w:cs="Times New Roman"/>
              </w:rPr>
              <w:t xml:space="preserve"> C. </w:t>
            </w:r>
            <w:proofErr w:type="spellStart"/>
            <w:r w:rsidRPr="00F534CE">
              <w:rPr>
                <w:rFonts w:ascii="Times New Roman" w:hAnsi="Times New Roman" w:cs="Times New Roman"/>
              </w:rPr>
              <w:t>Светоиндикация</w:t>
            </w:r>
            <w:proofErr w:type="spellEnd"/>
            <w:r w:rsidRPr="00F534CE">
              <w:rPr>
                <w:rFonts w:ascii="Times New Roman" w:hAnsi="Times New Roman" w:cs="Times New Roman"/>
              </w:rPr>
              <w:t xml:space="preserve"> процесса зарядки. Протез должен иметь пассивную ротацию кисти в запястье.</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Внешняя гильза должна изготавливаться по модели предплечья методом вакуумной </w:t>
            </w:r>
            <w:proofErr w:type="spellStart"/>
            <w:r w:rsidRPr="00F534CE">
              <w:rPr>
                <w:rFonts w:ascii="Times New Roman" w:hAnsi="Times New Roman" w:cs="Times New Roman"/>
              </w:rPr>
              <w:t>ламинации</w:t>
            </w:r>
            <w:proofErr w:type="spellEnd"/>
            <w:r w:rsidRPr="00F534CE">
              <w:rPr>
                <w:rFonts w:ascii="Times New Roman" w:hAnsi="Times New Roman" w:cs="Times New Roman"/>
              </w:rPr>
              <w:t xml:space="preserve"> угле- и </w:t>
            </w:r>
            <w:proofErr w:type="spellStart"/>
            <w:r w:rsidRPr="00F534CE">
              <w:rPr>
                <w:rFonts w:ascii="Times New Roman" w:hAnsi="Times New Roman" w:cs="Times New Roman"/>
              </w:rPr>
              <w:t>стекловолоконых</w:t>
            </w:r>
            <w:proofErr w:type="spellEnd"/>
            <w:r w:rsidRPr="00F534CE">
              <w:rPr>
                <w:rFonts w:ascii="Times New Roman" w:hAnsi="Times New Roman" w:cs="Times New Roman"/>
              </w:rPr>
              <w:t xml:space="preserve"> композитных материалов на основе акриловых смол.</w:t>
            </w:r>
          </w:p>
          <w:p w:rsidR="00F534CE" w:rsidRPr="00F534CE" w:rsidRDefault="00F534CE" w:rsidP="00F534CE">
            <w:pPr>
              <w:spacing w:after="0" w:line="240" w:lineRule="auto"/>
              <w:jc w:val="both"/>
              <w:rPr>
                <w:rFonts w:ascii="Times New Roman" w:hAnsi="Times New Roman" w:cs="Times New Roman"/>
              </w:rPr>
            </w:pPr>
            <w:r w:rsidRPr="00F534CE">
              <w:rPr>
                <w:rFonts w:ascii="Times New Roman" w:hAnsi="Times New Roman" w:cs="Times New Roman"/>
              </w:rPr>
              <w:t xml:space="preserve">Гильза должна изготавливаться индивидуально по гипсовому слепку культи пользователя из </w:t>
            </w:r>
            <w:proofErr w:type="spellStart"/>
            <w:r w:rsidRPr="00F534CE">
              <w:rPr>
                <w:rFonts w:ascii="Times New Roman" w:hAnsi="Times New Roman" w:cs="Times New Roman"/>
              </w:rPr>
              <w:t>термолина</w:t>
            </w:r>
            <w:proofErr w:type="spellEnd"/>
            <w:r w:rsidRPr="00F534CE">
              <w:rPr>
                <w:rFonts w:ascii="Times New Roman" w:hAnsi="Times New Roman" w:cs="Times New Roman"/>
              </w:rPr>
              <w:t xml:space="preserve">. Удержание протеза на культе должен осуществляться за счет специальных углублений на гильзе над локтевыми </w:t>
            </w:r>
            <w:proofErr w:type="spellStart"/>
            <w:r w:rsidRPr="00F534CE">
              <w:rPr>
                <w:rFonts w:ascii="Times New Roman" w:hAnsi="Times New Roman" w:cs="Times New Roman"/>
              </w:rPr>
              <w:t>надмыщелками</w:t>
            </w:r>
            <w:proofErr w:type="spellEnd"/>
            <w:r w:rsidRPr="00F534CE">
              <w:rPr>
                <w:rFonts w:ascii="Times New Roman" w:hAnsi="Times New Roman" w:cs="Times New Roman"/>
              </w:rPr>
              <w:t>.</w:t>
            </w: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6"/>
              <w:rPr>
                <w:rFonts w:ascii="Times New Roman" w:hAnsi="Times New Roman"/>
                <w:b w:val="0"/>
                <w:sz w:val="22"/>
                <w:szCs w:val="22"/>
              </w:rPr>
            </w:pPr>
            <w:r w:rsidRPr="00F534CE">
              <w:rPr>
                <w:rFonts w:ascii="Times New Roman" w:hAnsi="Times New Roman"/>
                <w:b w:val="0"/>
                <w:sz w:val="22"/>
                <w:szCs w:val="22"/>
              </w:rPr>
              <w:t>2</w:t>
            </w:r>
          </w:p>
        </w:tc>
      </w:tr>
      <w:tr w:rsidR="00F534CE" w:rsidRPr="00F534CE" w:rsidTr="00ED0D0C">
        <w:trPr>
          <w:trHeight w:val="8596"/>
        </w:trPr>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ind w:left="-55"/>
              <w:jc w:val="center"/>
              <w:rPr>
                <w:rFonts w:ascii="Times New Roman" w:hAnsi="Times New Roman" w:cs="Times New Roman"/>
                <w:lang w:eastAsia="zh-CN"/>
              </w:rPr>
            </w:pPr>
            <w:r w:rsidRPr="00F534CE">
              <w:rPr>
                <w:rFonts w:ascii="Times New Roman" w:hAnsi="Times New Roman" w:cs="Times New Roman"/>
                <w:lang w:eastAsia="zh-CN"/>
              </w:rPr>
              <w:lastRenderedPageBreak/>
              <w:t>Протез плеча с микропроцессорным управлением</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spacing w:line="240" w:lineRule="auto"/>
              <w:jc w:val="both"/>
              <w:rPr>
                <w:rFonts w:ascii="Times New Roman" w:hAnsi="Times New Roman" w:cs="Times New Roman"/>
              </w:rPr>
            </w:pPr>
            <w:r w:rsidRPr="00F534CE">
              <w:rPr>
                <w:rFonts w:ascii="Times New Roman" w:hAnsi="Times New Roman" w:cs="Times New Roman"/>
              </w:rPr>
              <w:t xml:space="preserve">Протез плеча с внешним источником энергии. Должен быть постоянный. Примерочная гильза должна быть из термопласта, постоянная из слоистого пластика с применением литьевых смол. Кисть должна быть присоединена к гильзе предплечья посредством закладного кольца, муфты. Кабели электродов и кабель соединения с аккумулятором должны быть расположены внутри несущей гильзы и соединяться с кистью. Посредством миниатюрной передачи компактный, мощный электродвигатель должен приводить в движение средний и указательный, а также большой пальцы. В качестве источника энергии компактный, заряжаемый литиево-ионный аккумулятор. Локоть должен иметь внутренний электронный замок и легко подключаемое внутреннее электрическое соединение. Предплечье должно автоматически балансироваться, и верхняя часть руки должна вращаться, локоть серповидный с регулируемым усилием сгибания локтя. Оболочка предплечья пластиковая, длиной 305 мм, диаметр окружности 260 мм, должна иметь цвет кожного покрова. Ступенчато регулируемый электронный замок должен открываться и закрываться либо с помощью электрических сигналов, либо при помощи выключателя. Электроды и батареи должны присоединяться через крышку локтя. Замок в локтевом суставе может быть заблокирован или разблокирован под нагрузкой из любого положения. Цвет должен быть телесный, диаметр верхней части 70 мм, диаметр на уровне запястья 50 мм, должен подходить для протезирования с кистью размером 7 ¾ - 8¼. Кисть должна иметь две независимые системы измерения регулирования скорости и усилия </w:t>
            </w:r>
            <w:proofErr w:type="spellStart"/>
            <w:r w:rsidRPr="00F534CE">
              <w:rPr>
                <w:rFonts w:ascii="Times New Roman" w:hAnsi="Times New Roman" w:cs="Times New Roman"/>
              </w:rPr>
              <w:t>схвата</w:t>
            </w:r>
            <w:proofErr w:type="spellEnd"/>
            <w:r w:rsidRPr="00F534CE">
              <w:rPr>
                <w:rFonts w:ascii="Times New Roman" w:hAnsi="Times New Roman" w:cs="Times New Roman"/>
              </w:rPr>
              <w:t xml:space="preserve">, в зависимости от высоты мышечного сигнала. Технические характеристики </w:t>
            </w:r>
            <w:proofErr w:type="spellStart"/>
            <w:r w:rsidRPr="00F534CE">
              <w:rPr>
                <w:rFonts w:ascii="Times New Roman" w:hAnsi="Times New Roman" w:cs="Times New Roman"/>
              </w:rPr>
              <w:t>электрокисти</w:t>
            </w:r>
            <w:proofErr w:type="spellEnd"/>
            <w:r w:rsidRPr="00F534CE">
              <w:rPr>
                <w:rFonts w:ascii="Times New Roman" w:hAnsi="Times New Roman" w:cs="Times New Roman"/>
              </w:rPr>
              <w:t xml:space="preserve"> должны быть: рабочее напряжение  6/7,2 В, рабочая температура 0-70 *С, ширина раскрытия 100 мм, максимальное усиление захвата 90 Н, средняя скорость 110 мм/с, вес (с системным каркасом руки) 310 г. Технические характеристики литиево-ионного аккумулятора должны быть:: емкость 800 </w:t>
            </w:r>
            <w:proofErr w:type="spellStart"/>
            <w:r w:rsidRPr="00F534CE">
              <w:rPr>
                <w:rFonts w:ascii="Times New Roman" w:hAnsi="Times New Roman" w:cs="Times New Roman"/>
              </w:rPr>
              <w:t>мАч</w:t>
            </w:r>
            <w:proofErr w:type="spellEnd"/>
            <w:r w:rsidRPr="00F534CE">
              <w:rPr>
                <w:rFonts w:ascii="Times New Roman" w:hAnsi="Times New Roman" w:cs="Times New Roman"/>
              </w:rPr>
              <w:t xml:space="preserve">, время до полной зарядки 3,5 часа, нормальное напряжение (среднее) 7,2 В, вес 65 г. Технические характеристики электрода: рабочее напряжение- </w:t>
            </w:r>
            <w:proofErr w:type="spellStart"/>
            <w:r w:rsidRPr="00F534CE">
              <w:rPr>
                <w:rFonts w:ascii="Times New Roman" w:hAnsi="Times New Roman" w:cs="Times New Roman"/>
              </w:rPr>
              <w:t>Uв</w:t>
            </w:r>
            <w:proofErr w:type="spellEnd"/>
            <w:r w:rsidRPr="00F534CE">
              <w:rPr>
                <w:rFonts w:ascii="Times New Roman" w:hAnsi="Times New Roman" w:cs="Times New Roman"/>
              </w:rPr>
              <w:t xml:space="preserve"> 4,8-7,2 В, диапазон частот 90-450 Гц, температура окружающей среды -15-60*С, габариты </w:t>
            </w:r>
            <w:proofErr w:type="spellStart"/>
            <w:r w:rsidRPr="00F534CE">
              <w:rPr>
                <w:rFonts w:ascii="Times New Roman" w:hAnsi="Times New Roman" w:cs="Times New Roman"/>
              </w:rPr>
              <w:t>ДхШхВ</w:t>
            </w:r>
            <w:proofErr w:type="spellEnd"/>
            <w:r w:rsidRPr="00F534CE">
              <w:rPr>
                <w:rFonts w:ascii="Times New Roman" w:hAnsi="Times New Roman" w:cs="Times New Roman"/>
              </w:rPr>
              <w:t xml:space="preserve"> 27х18х9,5 мм, вес 4,5 г. Протез должен комплектоваться двумя косметическими оболочками.</w:t>
            </w: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6"/>
              <w:rPr>
                <w:rFonts w:ascii="Times New Roman" w:hAnsi="Times New Roman"/>
                <w:b w:val="0"/>
                <w:sz w:val="22"/>
                <w:szCs w:val="22"/>
              </w:rPr>
            </w:pPr>
            <w:r w:rsidRPr="00F534CE">
              <w:rPr>
                <w:rFonts w:ascii="Times New Roman" w:hAnsi="Times New Roman"/>
                <w:b w:val="0"/>
                <w:sz w:val="22"/>
                <w:szCs w:val="22"/>
              </w:rPr>
              <w:t>1</w:t>
            </w:r>
          </w:p>
        </w:tc>
      </w:tr>
      <w:tr w:rsidR="00F534CE" w:rsidRPr="00F534CE" w:rsidTr="00F534CE">
        <w:tc>
          <w:tcPr>
            <w:tcW w:w="2638" w:type="dxa"/>
            <w:tcBorders>
              <w:left w:val="single" w:sz="1" w:space="0" w:color="000000"/>
              <w:bottom w:val="single" w:sz="1" w:space="0" w:color="000000"/>
            </w:tcBorders>
            <w:shd w:val="clear" w:color="auto" w:fill="auto"/>
            <w:vAlign w:val="center"/>
          </w:tcPr>
          <w:p w:rsidR="00F534CE" w:rsidRPr="00F534CE" w:rsidRDefault="00F534CE" w:rsidP="00F534CE">
            <w:pPr>
              <w:pStyle w:val="a5"/>
              <w:snapToGrid w:val="0"/>
              <w:jc w:val="center"/>
              <w:rPr>
                <w:rFonts w:ascii="Times New Roman" w:hAnsi="Times New Roman"/>
                <w:sz w:val="22"/>
                <w:szCs w:val="22"/>
              </w:rPr>
            </w:pPr>
            <w:r w:rsidRPr="00F534CE">
              <w:rPr>
                <w:rFonts w:ascii="Times New Roman" w:hAnsi="Times New Roman"/>
                <w:sz w:val="22"/>
                <w:szCs w:val="22"/>
              </w:rPr>
              <w:t>Всего:</w:t>
            </w:r>
          </w:p>
        </w:tc>
        <w:tc>
          <w:tcPr>
            <w:tcW w:w="7285" w:type="dxa"/>
            <w:tcBorders>
              <w:left w:val="single" w:sz="1" w:space="0" w:color="000000"/>
              <w:bottom w:val="single" w:sz="1" w:space="0" w:color="000000"/>
            </w:tcBorders>
            <w:shd w:val="clear" w:color="auto" w:fill="auto"/>
            <w:vAlign w:val="center"/>
          </w:tcPr>
          <w:p w:rsidR="00F534CE" w:rsidRPr="00F534CE" w:rsidRDefault="00F534CE" w:rsidP="00F534CE">
            <w:pPr>
              <w:pStyle w:val="a5"/>
              <w:snapToGrid w:val="0"/>
              <w:jc w:val="both"/>
              <w:rPr>
                <w:rFonts w:ascii="Times New Roman" w:hAnsi="Times New Roman"/>
                <w:sz w:val="22"/>
                <w:szCs w:val="22"/>
              </w:rPr>
            </w:pPr>
          </w:p>
        </w:tc>
        <w:tc>
          <w:tcPr>
            <w:tcW w:w="819" w:type="dxa"/>
            <w:tcBorders>
              <w:left w:val="single" w:sz="1" w:space="0" w:color="000000"/>
              <w:bottom w:val="single" w:sz="1" w:space="0" w:color="000000"/>
              <w:right w:val="single" w:sz="4" w:space="0" w:color="auto"/>
            </w:tcBorders>
            <w:shd w:val="clear" w:color="auto" w:fill="auto"/>
            <w:vAlign w:val="center"/>
          </w:tcPr>
          <w:p w:rsidR="00F534CE" w:rsidRPr="00F534CE" w:rsidRDefault="00F534CE" w:rsidP="00F534CE">
            <w:pPr>
              <w:pStyle w:val="a5"/>
              <w:snapToGrid w:val="0"/>
              <w:jc w:val="center"/>
              <w:rPr>
                <w:rFonts w:ascii="Times New Roman" w:hAnsi="Times New Roman"/>
                <w:b/>
                <w:bCs/>
                <w:sz w:val="22"/>
                <w:szCs w:val="22"/>
              </w:rPr>
            </w:pPr>
            <w:r w:rsidRPr="00F534CE">
              <w:rPr>
                <w:rFonts w:ascii="Times New Roman" w:hAnsi="Times New Roman"/>
                <w:b/>
                <w:bCs/>
                <w:sz w:val="22"/>
                <w:szCs w:val="22"/>
              </w:rPr>
              <w:t>12</w:t>
            </w:r>
          </w:p>
        </w:tc>
      </w:tr>
    </w:tbl>
    <w:p w:rsidR="00212A13" w:rsidRDefault="00212A13" w:rsidP="004D6CC5">
      <w:pPr>
        <w:spacing w:after="0" w:line="240" w:lineRule="auto"/>
        <w:ind w:firstLine="709"/>
        <w:jc w:val="both"/>
        <w:rPr>
          <w:rFonts w:ascii="Times New Roman" w:eastAsia="Times New Roman" w:hAnsi="Times New Roman"/>
          <w:b/>
          <w:color w:val="000000"/>
        </w:rPr>
      </w:pPr>
    </w:p>
    <w:p w:rsidR="00212A13" w:rsidRDefault="00212A13" w:rsidP="004D6CC5">
      <w:pPr>
        <w:spacing w:after="0" w:line="240" w:lineRule="auto"/>
        <w:ind w:firstLine="709"/>
        <w:jc w:val="both"/>
        <w:rPr>
          <w:rFonts w:ascii="Times New Roman" w:eastAsia="Times New Roman" w:hAnsi="Times New Roman"/>
          <w:b/>
          <w:color w:val="000000"/>
        </w:rPr>
      </w:pPr>
    </w:p>
    <w:p w:rsidR="00F534CE" w:rsidRPr="00F534CE" w:rsidRDefault="00F534CE" w:rsidP="00F534CE">
      <w:pPr>
        <w:widowControl w:val="0"/>
        <w:suppressLineNumbers/>
        <w:snapToGrid w:val="0"/>
        <w:spacing w:after="0" w:line="240" w:lineRule="auto"/>
        <w:ind w:firstLine="680"/>
        <w:jc w:val="center"/>
        <w:rPr>
          <w:rFonts w:ascii="Times New Roman" w:eastAsia="Times New Roman" w:hAnsi="Times New Roman" w:cs="Times New Roman"/>
          <w:b/>
          <w:bCs/>
          <w:color w:val="000000"/>
          <w:kern w:val="2"/>
          <w:lang w:eastAsia="ar-SA"/>
        </w:rPr>
      </w:pPr>
      <w:r w:rsidRPr="00F534CE">
        <w:rPr>
          <w:rFonts w:ascii="Times New Roman" w:eastAsia="Times New Roman" w:hAnsi="Times New Roman" w:cs="Times New Roman"/>
          <w:b/>
          <w:bCs/>
          <w:color w:val="000000"/>
          <w:kern w:val="2"/>
          <w:lang w:eastAsia="ar-SA"/>
        </w:rPr>
        <w:t>Требования к качеству работ</w:t>
      </w:r>
    </w:p>
    <w:p w:rsidR="00F534CE" w:rsidRPr="00F534CE" w:rsidRDefault="00F534CE" w:rsidP="00F534CE">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534CE">
        <w:rPr>
          <w:rFonts w:ascii="Times New Roman" w:eastAsia="Arial Unicode MS" w:hAnsi="Times New Roman" w:cs="Times New Roman"/>
          <w:kern w:val="1"/>
        </w:rPr>
        <w:t>Протезы верхних конечностей должны соответствовать требованиям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r w:rsidRPr="00F534CE">
        <w:rPr>
          <w:rFonts w:ascii="Times New Roman" w:eastAsia="Arial Unicode MS" w:hAnsi="Times New Roman" w:cs="Times New Roman"/>
          <w:color w:val="000000"/>
          <w:kern w:val="1"/>
        </w:rPr>
        <w:t>;</w:t>
      </w:r>
      <w:r w:rsidRPr="00F534CE">
        <w:rPr>
          <w:rFonts w:ascii="Times New Roman" w:eastAsia="Arial Unicode MS" w:hAnsi="Times New Roman" w:cs="Times New Roman"/>
          <w:kern w:val="1"/>
        </w:rPr>
        <w:t xml:space="preserve"> ГОСТ Р 52770-2016 «Изделия медицинские. Требования безопасности. Методы санитарно-химических и токсикологических испытаний». ГОСТ ИСО 10993-1-2021 "Изделия медицинские. Оценка биологического действия медицинских изделий. Часть 1. Оценка и исследования в процессе менеджмента риска", ГОСТ ИСО 10993-5-2011 "Изделия медицинские. Оценка биологического действия медицинских изделий. Часть 5. Исследования на </w:t>
      </w:r>
      <w:proofErr w:type="spellStart"/>
      <w:r w:rsidRPr="00F534CE">
        <w:rPr>
          <w:rFonts w:ascii="Times New Roman" w:eastAsia="Arial Unicode MS" w:hAnsi="Times New Roman" w:cs="Times New Roman"/>
          <w:kern w:val="1"/>
        </w:rPr>
        <w:t>цитотоксичность</w:t>
      </w:r>
      <w:proofErr w:type="spellEnd"/>
      <w:r w:rsidRPr="00F534CE">
        <w:rPr>
          <w:rFonts w:ascii="Times New Roman" w:eastAsia="Arial Unicode MS" w:hAnsi="Times New Roman" w:cs="Times New Roman"/>
          <w:kern w:val="1"/>
        </w:rPr>
        <w:t xml:space="preserve">: методы </w:t>
      </w:r>
      <w:proofErr w:type="spellStart"/>
      <w:r w:rsidRPr="00F534CE">
        <w:rPr>
          <w:rFonts w:ascii="Times New Roman" w:eastAsia="Arial Unicode MS" w:hAnsi="Times New Roman" w:cs="Times New Roman"/>
          <w:kern w:val="1"/>
        </w:rPr>
        <w:t>in</w:t>
      </w:r>
      <w:proofErr w:type="spellEnd"/>
      <w:r w:rsidRPr="00F534CE">
        <w:rPr>
          <w:rFonts w:ascii="Times New Roman" w:eastAsia="Arial Unicode MS" w:hAnsi="Times New Roman" w:cs="Times New Roman"/>
          <w:kern w:val="1"/>
        </w:rPr>
        <w:t xml:space="preserve"> </w:t>
      </w:r>
      <w:proofErr w:type="spellStart"/>
      <w:r w:rsidRPr="00F534CE">
        <w:rPr>
          <w:rFonts w:ascii="Times New Roman" w:eastAsia="Arial Unicode MS" w:hAnsi="Times New Roman" w:cs="Times New Roman"/>
          <w:kern w:val="1"/>
        </w:rPr>
        <w:t>vitro</w:t>
      </w:r>
      <w:proofErr w:type="spellEnd"/>
      <w:r w:rsidRPr="00F534CE">
        <w:rPr>
          <w:rFonts w:ascii="Times New Roman" w:eastAsia="Arial Unicode MS" w:hAnsi="Times New Roman" w:cs="Times New Roman"/>
          <w:kern w:val="1"/>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F534CE">
        <w:rPr>
          <w:rFonts w:ascii="Times New Roman" w:eastAsia="Arial Unicode MS" w:hAnsi="Times New Roman" w:cs="Times New Roman"/>
          <w:kern w:val="1"/>
        </w:rPr>
        <w:t>ортезы</w:t>
      </w:r>
      <w:proofErr w:type="spellEnd"/>
      <w:r w:rsidRPr="00F534CE">
        <w:rPr>
          <w:rFonts w:ascii="Times New Roman" w:eastAsia="Arial Unicode MS" w:hAnsi="Times New Roman" w:cs="Times New Roman"/>
          <w:kern w:val="1"/>
        </w:rPr>
        <w:t xml:space="preserve"> наружные. Требования и методы испытаний». </w:t>
      </w:r>
      <w:r w:rsidRPr="00F534CE">
        <w:rPr>
          <w:rFonts w:ascii="Times New Roman" w:eastAsia="Calibri" w:hAnsi="Times New Roman" w:cs="Times New Roman"/>
          <w:kern w:val="1"/>
        </w:rPr>
        <w:t xml:space="preserve">ГОСТ Р 51819-2022 «Протезирование и </w:t>
      </w:r>
      <w:proofErr w:type="spellStart"/>
      <w:r w:rsidRPr="00F534CE">
        <w:rPr>
          <w:rFonts w:ascii="Times New Roman" w:eastAsia="Calibri" w:hAnsi="Times New Roman" w:cs="Times New Roman"/>
          <w:kern w:val="1"/>
        </w:rPr>
        <w:t>ортезирование</w:t>
      </w:r>
      <w:proofErr w:type="spellEnd"/>
      <w:r w:rsidRPr="00F534CE">
        <w:rPr>
          <w:rFonts w:ascii="Times New Roman" w:eastAsia="Calibri" w:hAnsi="Times New Roman" w:cs="Times New Roman"/>
          <w:kern w:val="1"/>
        </w:rPr>
        <w:t xml:space="preserve"> верхних и нижних конечностей. Термины и определения». </w:t>
      </w:r>
      <w:r w:rsidRPr="00F534CE">
        <w:rPr>
          <w:rFonts w:ascii="Times New Roman" w:eastAsia="Arial Unicode MS" w:hAnsi="Times New Roman" w:cs="Times New Roman"/>
          <w:kern w:val="1"/>
        </w:rPr>
        <w:t>ГОСТ Р 58267-2018</w:t>
      </w:r>
      <w:r w:rsidRPr="00F534CE">
        <w:rPr>
          <w:rFonts w:ascii="Times New Roman" w:eastAsia="Arial Unicode MS" w:hAnsi="Times New Roman" w:cs="Times New Roman"/>
          <w:kern w:val="1"/>
          <w:sz w:val="24"/>
          <w:szCs w:val="24"/>
        </w:rPr>
        <w:t xml:space="preserve"> «Протезы наружные верхних конечностей. Термины и определения. Классификация».</w:t>
      </w:r>
      <w:r w:rsidRPr="00F534CE">
        <w:rPr>
          <w:rFonts w:ascii="Times New Roman" w:eastAsia="Calibri" w:hAnsi="Times New Roman" w:cs="Times New Roman"/>
          <w:kern w:val="1"/>
        </w:rPr>
        <w:t xml:space="preserve"> </w:t>
      </w:r>
    </w:p>
    <w:p w:rsidR="00F534CE" w:rsidRPr="00F534CE" w:rsidRDefault="00F534CE" w:rsidP="00F534CE">
      <w:pPr>
        <w:widowControl w:val="0"/>
        <w:suppressAutoHyphens/>
        <w:spacing w:after="0" w:line="240" w:lineRule="auto"/>
        <w:ind w:right="-144" w:firstLine="567"/>
        <w:jc w:val="both"/>
        <w:rPr>
          <w:rFonts w:ascii="Times New Roman" w:eastAsia="Times New Roman" w:hAnsi="Times New Roman" w:cs="Times New Roman"/>
          <w:b/>
        </w:rPr>
      </w:pPr>
      <w:r w:rsidRPr="00F534CE">
        <w:rPr>
          <w:rFonts w:ascii="Times New Roman" w:eastAsia="Times New Roman" w:hAnsi="Times New Roman" w:cs="Times New Roman"/>
          <w:b/>
        </w:rPr>
        <w:t>Исполнитель должен:</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xml:space="preserve">-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w:t>
      </w:r>
      <w:proofErr w:type="spellStart"/>
      <w:r w:rsidRPr="00F534CE">
        <w:rPr>
          <w:rFonts w:ascii="Times New Roman" w:eastAsia="Times New Roman" w:hAnsi="Times New Roman" w:cs="Times New Roman"/>
        </w:rPr>
        <w:t>т.п</w:t>
      </w:r>
      <w:proofErr w:type="spellEnd"/>
      <w:r w:rsidRPr="00F534CE">
        <w:rPr>
          <w:rFonts w:ascii="Times New Roman" w:eastAsia="Times New Roman" w:hAnsi="Times New Roman" w:cs="Times New Roman"/>
        </w:rPr>
        <w:t>;</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lastRenderedPageBreak/>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xml:space="preserve"> Исполнитель должен изготовить протез, удовлетворяющий следующим требованиям:</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F534CE" w:rsidRPr="00F534CE" w:rsidRDefault="00F534CE" w:rsidP="00F534CE">
      <w:pPr>
        <w:widowControl w:val="0"/>
        <w:suppressAutoHyphens/>
        <w:spacing w:after="0" w:line="240" w:lineRule="auto"/>
        <w:ind w:right="-144" w:firstLine="652"/>
        <w:jc w:val="both"/>
        <w:rPr>
          <w:rFonts w:ascii="Times New Roman" w:eastAsia="Times New Roman" w:hAnsi="Times New Roman" w:cs="Times New Roman"/>
        </w:rPr>
      </w:pPr>
      <w:r w:rsidRPr="00F534CE">
        <w:rPr>
          <w:rFonts w:ascii="Times New Roman" w:eastAsia="Times New Roman" w:hAnsi="Times New Roman" w:cs="Times New Roman"/>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534CE" w:rsidRPr="00F534CE" w:rsidRDefault="00F534CE" w:rsidP="00F534CE">
      <w:pPr>
        <w:suppressAutoHyphens/>
        <w:spacing w:after="0" w:line="240" w:lineRule="auto"/>
        <w:jc w:val="center"/>
        <w:rPr>
          <w:rFonts w:ascii="Times New Roman" w:eastAsia="Times New Roman" w:hAnsi="Times New Roman" w:cs="Times New Roman"/>
          <w:b/>
          <w:color w:val="000000"/>
          <w:kern w:val="2"/>
          <w:lang w:eastAsia="ar-SA"/>
        </w:rPr>
      </w:pPr>
      <w:r w:rsidRPr="00F534CE">
        <w:rPr>
          <w:rFonts w:ascii="Times New Roman" w:eastAsia="Times New Roman" w:hAnsi="Times New Roman" w:cs="Times New Roman"/>
          <w:b/>
          <w:color w:val="000000"/>
          <w:kern w:val="2"/>
          <w:lang w:eastAsia="ar-SA"/>
        </w:rPr>
        <w:t>Требования к результатам работ</w:t>
      </w:r>
    </w:p>
    <w:p w:rsidR="00F534CE" w:rsidRPr="00F534CE" w:rsidRDefault="00F534CE" w:rsidP="00F534CE">
      <w:pPr>
        <w:suppressAutoHyphens/>
        <w:spacing w:after="0" w:line="240" w:lineRule="auto"/>
        <w:ind w:firstLine="680"/>
        <w:jc w:val="both"/>
        <w:rPr>
          <w:rFonts w:ascii="Times New Roman" w:eastAsia="Times New Roman" w:hAnsi="Times New Roman" w:cs="Times New Roman"/>
          <w:color w:val="000000"/>
          <w:kern w:val="2"/>
          <w:lang w:eastAsia="ar-SA"/>
        </w:rPr>
      </w:pPr>
      <w:r w:rsidRPr="00F534CE">
        <w:rPr>
          <w:rFonts w:ascii="Times New Roman" w:eastAsia="Times New Roman" w:hAnsi="Times New Roman" w:cs="Times New Roman"/>
          <w:color w:val="000000"/>
          <w:kern w:val="2"/>
          <w:lang w:eastAsia="ar-SA"/>
        </w:rPr>
        <w:t>Работы по обеспечению получателей протезами верхних конечностей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F534CE" w:rsidRPr="00F534CE" w:rsidRDefault="00F534CE" w:rsidP="00F534CE">
      <w:pPr>
        <w:widowControl w:val="0"/>
        <w:suppressAutoHyphens/>
        <w:spacing w:after="0" w:line="240" w:lineRule="auto"/>
        <w:ind w:firstLine="709"/>
        <w:jc w:val="both"/>
        <w:rPr>
          <w:rFonts w:ascii="Times New Roman" w:eastAsia="Arial Unicode MS" w:hAnsi="Times New Roman" w:cs="Times New Roman"/>
          <w:b/>
          <w:kern w:val="1"/>
        </w:rPr>
      </w:pPr>
    </w:p>
    <w:p w:rsid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sidRPr="00F534CE">
        <w:rPr>
          <w:rFonts w:ascii="Times New Roman" w:eastAsia="Arial Unicode MS" w:hAnsi="Times New Roman" w:cs="Times New Roman"/>
          <w:color w:val="000000"/>
          <w:kern w:val="1"/>
        </w:rPr>
        <w:t xml:space="preserve">- </w:t>
      </w:r>
      <w:r w:rsidRPr="00F534CE">
        <w:rPr>
          <w:rFonts w:ascii="Times New Roman" w:eastAsia="Arial Unicode MS" w:hAnsi="Times New Roman" w:cs="Times New Roman"/>
          <w:bCs/>
          <w:kern w:val="1"/>
        </w:rPr>
        <w:t xml:space="preserve">Срок пользования </w:t>
      </w:r>
      <w:r w:rsidRPr="00F534CE">
        <w:rPr>
          <w:rFonts w:ascii="Times New Roman" w:eastAsia="Arial Unicode MS" w:hAnsi="Times New Roman" w:cs="Times New Roman"/>
          <w:color w:val="000000"/>
          <w:kern w:val="1"/>
        </w:rPr>
        <w:t xml:space="preserve">протезом кисти активным (тяговым), в том числе при вычленении и частичном вычленении кисти </w:t>
      </w:r>
      <w:r w:rsidRPr="00F534CE">
        <w:rPr>
          <w:rFonts w:ascii="Times New Roman" w:eastAsia="Arial Unicode MS" w:hAnsi="Times New Roman" w:cs="Times New Roman"/>
          <w:kern w:val="1"/>
        </w:rPr>
        <w:t xml:space="preserve">не менее 2 лет (для детей-инвалидов не менее 1 года) </w:t>
      </w:r>
      <w:r w:rsidRPr="00F534CE">
        <w:rPr>
          <w:rFonts w:ascii="Times New Roman" w:eastAsia="Arial Unicode MS" w:hAnsi="Times New Roman" w:cs="Times New Roman"/>
          <w:color w:val="000000"/>
          <w:kern w:val="1"/>
        </w:rPr>
        <w:t xml:space="preserve">с даты предоставления его Получателю. </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Pr>
          <w:rFonts w:ascii="Times New Roman" w:eastAsia="Arial Unicode MS" w:hAnsi="Times New Roman" w:cs="Times New Roman"/>
          <w:color w:val="000000"/>
          <w:kern w:val="1"/>
        </w:rPr>
        <w:t xml:space="preserve">-  </w:t>
      </w:r>
      <w:r w:rsidRPr="00F534CE">
        <w:rPr>
          <w:rFonts w:ascii="Times New Roman" w:eastAsia="Arial Unicode MS" w:hAnsi="Times New Roman" w:cs="Times New Roman"/>
          <w:color w:val="000000"/>
          <w:kern w:val="1"/>
        </w:rPr>
        <w:t>Срок гарантии не менее 7 месяцев;</w:t>
      </w:r>
    </w:p>
    <w:p w:rsid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sidRPr="00F534CE">
        <w:rPr>
          <w:rFonts w:ascii="Times New Roman" w:eastAsia="Arial Unicode MS" w:hAnsi="Times New Roman" w:cs="Times New Roman"/>
          <w:color w:val="000000"/>
          <w:kern w:val="1"/>
        </w:rPr>
        <w:t>-</w:t>
      </w:r>
      <w:r>
        <w:rPr>
          <w:rFonts w:ascii="Times New Roman" w:eastAsia="Arial Unicode MS" w:hAnsi="Times New Roman" w:cs="Times New Roman"/>
          <w:color w:val="000000"/>
          <w:kern w:val="1"/>
        </w:rPr>
        <w:t xml:space="preserve">  </w:t>
      </w:r>
      <w:r w:rsidRPr="00F534CE">
        <w:rPr>
          <w:rFonts w:ascii="Times New Roman" w:eastAsia="Arial Unicode MS" w:hAnsi="Times New Roman" w:cs="Times New Roman"/>
          <w:bCs/>
          <w:kern w:val="1"/>
        </w:rPr>
        <w:t xml:space="preserve">Срок пользования </w:t>
      </w:r>
      <w:r w:rsidRPr="00F534CE">
        <w:rPr>
          <w:rFonts w:ascii="Times New Roman" w:eastAsia="Arial Unicode MS" w:hAnsi="Times New Roman" w:cs="Times New Roman"/>
          <w:color w:val="000000"/>
          <w:kern w:val="1"/>
        </w:rPr>
        <w:t xml:space="preserve">протезом предплечья активным (тяговым) </w:t>
      </w:r>
      <w:r w:rsidRPr="00F534CE">
        <w:rPr>
          <w:rFonts w:ascii="Times New Roman" w:eastAsia="Arial Unicode MS" w:hAnsi="Times New Roman" w:cs="Times New Roman"/>
          <w:kern w:val="1"/>
        </w:rPr>
        <w:t xml:space="preserve">не менее 2 лет (для детей-инвалидов не менее 1 года) </w:t>
      </w:r>
      <w:r w:rsidRPr="00F534CE">
        <w:rPr>
          <w:rFonts w:ascii="Times New Roman" w:eastAsia="Arial Unicode MS" w:hAnsi="Times New Roman" w:cs="Times New Roman"/>
          <w:color w:val="000000"/>
          <w:kern w:val="1"/>
        </w:rPr>
        <w:t xml:space="preserve">с даты предоставления его Получателю. </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Pr>
          <w:rFonts w:ascii="Times New Roman" w:eastAsia="Arial Unicode MS" w:hAnsi="Times New Roman" w:cs="Times New Roman"/>
          <w:color w:val="000000"/>
          <w:kern w:val="1"/>
        </w:rPr>
        <w:t xml:space="preserve">-  </w:t>
      </w:r>
      <w:r w:rsidRPr="00F534CE">
        <w:rPr>
          <w:rFonts w:ascii="Times New Roman" w:eastAsia="Arial Unicode MS" w:hAnsi="Times New Roman" w:cs="Times New Roman"/>
          <w:color w:val="000000"/>
          <w:kern w:val="1"/>
        </w:rPr>
        <w:t>Срок гарантии не менее 7 месяцев;</w:t>
      </w:r>
    </w:p>
    <w:p w:rsid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sidRPr="00F534CE">
        <w:rPr>
          <w:rFonts w:ascii="Times New Roman" w:eastAsia="Arial Unicode MS" w:hAnsi="Times New Roman" w:cs="Times New Roman"/>
          <w:bCs/>
          <w:kern w:val="1"/>
        </w:rPr>
        <w:t xml:space="preserve">- Срок пользования </w:t>
      </w:r>
      <w:r w:rsidRPr="00F534CE">
        <w:rPr>
          <w:rFonts w:ascii="Times New Roman" w:eastAsia="Arial Unicode MS" w:hAnsi="Times New Roman" w:cs="Times New Roman"/>
          <w:kern w:val="1"/>
          <w:lang w:eastAsia="zh-CN"/>
        </w:rPr>
        <w:t xml:space="preserve">протезом кисти с микропроцессорным управлением, в том числе при вычленении и частичном вычленении кисти не менее </w:t>
      </w:r>
      <w:r w:rsidRPr="00F534CE">
        <w:rPr>
          <w:rFonts w:ascii="Times New Roman" w:eastAsia="Arial Unicode MS" w:hAnsi="Times New Roman" w:cs="Times New Roman"/>
          <w:kern w:val="1"/>
        </w:rPr>
        <w:t xml:space="preserve">2 лет (для детей-инвалидов не менее 1 года) </w:t>
      </w:r>
      <w:r w:rsidRPr="00F534CE">
        <w:rPr>
          <w:rFonts w:ascii="Times New Roman" w:eastAsia="Arial Unicode MS" w:hAnsi="Times New Roman" w:cs="Times New Roman"/>
          <w:color w:val="000000"/>
          <w:kern w:val="1"/>
        </w:rPr>
        <w:t xml:space="preserve">с даты предоставления его Получателю. </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kern w:val="1"/>
        </w:rPr>
      </w:pPr>
      <w:r>
        <w:rPr>
          <w:rFonts w:ascii="Times New Roman" w:eastAsia="Arial Unicode MS" w:hAnsi="Times New Roman" w:cs="Times New Roman"/>
          <w:bCs/>
          <w:kern w:val="1"/>
        </w:rPr>
        <w:t xml:space="preserve"> </w:t>
      </w:r>
      <w:r>
        <w:rPr>
          <w:rFonts w:ascii="Times New Roman" w:eastAsia="Arial Unicode MS" w:hAnsi="Times New Roman" w:cs="Times New Roman"/>
          <w:color w:val="000000"/>
          <w:kern w:val="1"/>
        </w:rPr>
        <w:t xml:space="preserve">- </w:t>
      </w:r>
      <w:r w:rsidRPr="00F534CE">
        <w:rPr>
          <w:rFonts w:ascii="Times New Roman" w:eastAsia="Arial Unicode MS" w:hAnsi="Times New Roman" w:cs="Times New Roman"/>
          <w:color w:val="000000"/>
          <w:kern w:val="1"/>
        </w:rPr>
        <w:t>Срок гарантии не менее 12 месяцев</w:t>
      </w:r>
      <w:r w:rsidRPr="00F534CE">
        <w:rPr>
          <w:rFonts w:ascii="Times New Roman" w:eastAsia="Arial Unicode MS" w:hAnsi="Times New Roman" w:cs="Times New Roman"/>
          <w:kern w:val="1"/>
        </w:rPr>
        <w:t>;</w:t>
      </w:r>
    </w:p>
    <w:p w:rsid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Pr>
          <w:rFonts w:ascii="Times New Roman" w:eastAsia="Arial Unicode MS" w:hAnsi="Times New Roman" w:cs="Times New Roman"/>
          <w:bCs/>
          <w:kern w:val="1"/>
        </w:rPr>
        <w:t xml:space="preserve"> </w:t>
      </w:r>
      <w:r w:rsidRPr="00F534CE">
        <w:rPr>
          <w:rFonts w:ascii="Times New Roman" w:eastAsia="Arial Unicode MS" w:hAnsi="Times New Roman" w:cs="Times New Roman"/>
          <w:bCs/>
          <w:kern w:val="1"/>
        </w:rPr>
        <w:t>-</w:t>
      </w:r>
      <w:r>
        <w:rPr>
          <w:rFonts w:ascii="Times New Roman" w:eastAsia="Arial Unicode MS" w:hAnsi="Times New Roman" w:cs="Times New Roman"/>
          <w:bCs/>
          <w:kern w:val="1"/>
        </w:rPr>
        <w:t xml:space="preserve"> </w:t>
      </w:r>
      <w:r w:rsidRPr="00F534CE">
        <w:rPr>
          <w:rFonts w:ascii="Times New Roman" w:eastAsia="Arial Unicode MS" w:hAnsi="Times New Roman" w:cs="Times New Roman"/>
          <w:bCs/>
          <w:kern w:val="1"/>
        </w:rPr>
        <w:t xml:space="preserve">Срок пользования </w:t>
      </w:r>
      <w:r w:rsidRPr="00F534CE">
        <w:rPr>
          <w:rFonts w:ascii="Times New Roman" w:eastAsia="Arial Unicode MS" w:hAnsi="Times New Roman" w:cs="Times New Roman"/>
          <w:kern w:val="1"/>
          <w:lang w:eastAsia="zh-CN"/>
        </w:rPr>
        <w:t xml:space="preserve">протезом предплечья с микропроцессорным управлением не менее </w:t>
      </w:r>
      <w:r w:rsidRPr="00F534CE">
        <w:rPr>
          <w:rFonts w:ascii="Times New Roman" w:eastAsia="Arial Unicode MS" w:hAnsi="Times New Roman" w:cs="Times New Roman"/>
          <w:kern w:val="1"/>
        </w:rPr>
        <w:t xml:space="preserve">3 лет (для детей-инвалидов не менее 1 года) </w:t>
      </w:r>
      <w:r w:rsidRPr="00F534CE">
        <w:rPr>
          <w:rFonts w:ascii="Times New Roman" w:eastAsia="Arial Unicode MS" w:hAnsi="Times New Roman" w:cs="Times New Roman"/>
          <w:color w:val="000000"/>
          <w:kern w:val="1"/>
        </w:rPr>
        <w:t xml:space="preserve">с даты предоставления его Получателю. </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kern w:val="1"/>
        </w:rPr>
      </w:pPr>
      <w:r>
        <w:rPr>
          <w:rFonts w:ascii="Times New Roman" w:eastAsia="Arial Unicode MS" w:hAnsi="Times New Roman" w:cs="Times New Roman"/>
          <w:color w:val="000000"/>
          <w:kern w:val="1"/>
        </w:rPr>
        <w:t xml:space="preserve"> - </w:t>
      </w:r>
      <w:r w:rsidRPr="00F534CE">
        <w:rPr>
          <w:rFonts w:ascii="Times New Roman" w:eastAsia="Arial Unicode MS" w:hAnsi="Times New Roman" w:cs="Times New Roman"/>
          <w:color w:val="000000"/>
          <w:kern w:val="1"/>
        </w:rPr>
        <w:t>Срок гарантии не менее 12 месяцев</w:t>
      </w:r>
      <w:r w:rsidRPr="00F534CE">
        <w:rPr>
          <w:rFonts w:ascii="Times New Roman" w:eastAsia="Arial Unicode MS" w:hAnsi="Times New Roman" w:cs="Times New Roman"/>
          <w:kern w:val="1"/>
        </w:rPr>
        <w:t>;</w:t>
      </w:r>
    </w:p>
    <w:p w:rsid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Pr>
          <w:rFonts w:ascii="Times New Roman" w:eastAsia="Arial Unicode MS" w:hAnsi="Times New Roman" w:cs="Times New Roman"/>
          <w:kern w:val="1"/>
        </w:rPr>
        <w:t xml:space="preserve"> </w:t>
      </w:r>
      <w:r w:rsidRPr="00F534CE">
        <w:rPr>
          <w:rFonts w:ascii="Times New Roman" w:eastAsia="Arial Unicode MS" w:hAnsi="Times New Roman" w:cs="Times New Roman"/>
          <w:kern w:val="1"/>
        </w:rPr>
        <w:t xml:space="preserve">- </w:t>
      </w:r>
      <w:r w:rsidRPr="00F534CE">
        <w:rPr>
          <w:rFonts w:ascii="Times New Roman" w:eastAsia="Arial Unicode MS" w:hAnsi="Times New Roman" w:cs="Times New Roman"/>
          <w:bCs/>
          <w:kern w:val="1"/>
        </w:rPr>
        <w:t xml:space="preserve">Срок пользования </w:t>
      </w:r>
      <w:r w:rsidRPr="00F534CE">
        <w:rPr>
          <w:rFonts w:ascii="Times New Roman" w:eastAsia="Arial Unicode MS" w:hAnsi="Times New Roman" w:cs="Times New Roman"/>
          <w:kern w:val="1"/>
        </w:rPr>
        <w:t xml:space="preserve">протезом плеча с микропроцессорным управлением не менее 3 лет (для детей-инвалидов не менее 1 года) </w:t>
      </w:r>
      <w:r w:rsidRPr="00F534CE">
        <w:rPr>
          <w:rFonts w:ascii="Times New Roman" w:eastAsia="Arial Unicode MS" w:hAnsi="Times New Roman" w:cs="Times New Roman"/>
          <w:color w:val="000000"/>
          <w:kern w:val="1"/>
        </w:rPr>
        <w:t xml:space="preserve">с даты предоставления его Получателю. </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color w:val="000000"/>
          <w:kern w:val="1"/>
        </w:rPr>
      </w:pPr>
      <w:r>
        <w:rPr>
          <w:rFonts w:ascii="Times New Roman" w:eastAsia="Arial Unicode MS" w:hAnsi="Times New Roman" w:cs="Times New Roman"/>
          <w:color w:val="000000"/>
          <w:kern w:val="1"/>
        </w:rPr>
        <w:t xml:space="preserve"> - </w:t>
      </w:r>
      <w:r w:rsidRPr="00F534CE">
        <w:rPr>
          <w:rFonts w:ascii="Times New Roman" w:eastAsia="Arial Unicode MS" w:hAnsi="Times New Roman" w:cs="Times New Roman"/>
          <w:color w:val="000000"/>
          <w:kern w:val="1"/>
        </w:rPr>
        <w:t>Срок гарантии не менее 12 месяцев.</w:t>
      </w:r>
    </w:p>
    <w:p w:rsidR="00F534CE" w:rsidRPr="00F534CE" w:rsidRDefault="00F534CE" w:rsidP="00F534CE">
      <w:pPr>
        <w:widowControl w:val="0"/>
        <w:suppressAutoHyphens/>
        <w:spacing w:after="0" w:line="228" w:lineRule="auto"/>
        <w:ind w:left="56" w:firstLine="511"/>
        <w:jc w:val="both"/>
        <w:rPr>
          <w:rFonts w:ascii="Times New Roman" w:eastAsia="Arial Unicode MS" w:hAnsi="Times New Roman" w:cs="Times New Roman"/>
          <w:kern w:val="1"/>
        </w:rPr>
      </w:pP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color w:val="000000"/>
          <w:kern w:val="1"/>
          <w:lang w:eastAsia="ar-SA"/>
        </w:rPr>
      </w:pPr>
      <w:r w:rsidRPr="00A4726B">
        <w:rPr>
          <w:rFonts w:ascii="Times New Roman" w:eastAsia="Arial Unicode MS" w:hAnsi="Times New Roman" w:cs="Times New Roman"/>
          <w:color w:val="000000"/>
          <w:kern w:val="1"/>
          <w:lang w:eastAsia="ar-SA"/>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580091" w:rsidRPr="00014490" w:rsidRDefault="00580091" w:rsidP="00A4726B">
      <w:pPr>
        <w:spacing w:after="0" w:line="240" w:lineRule="auto"/>
        <w:ind w:firstLine="709"/>
        <w:jc w:val="center"/>
        <w:rPr>
          <w:rFonts w:ascii="Times New Roman" w:hAnsi="Times New Roman" w:cs="Times New Roman"/>
          <w:b/>
          <w:color w:val="000000"/>
        </w:rPr>
      </w:pPr>
    </w:p>
    <w:sectPr w:rsidR="00580091" w:rsidRPr="00014490" w:rsidSect="00ED0D0C">
      <w:pgSz w:w="11906" w:h="16838"/>
      <w:pgMar w:top="993"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00012"/>
    <w:rsid w:val="00012FA8"/>
    <w:rsid w:val="00014490"/>
    <w:rsid w:val="000166DE"/>
    <w:rsid w:val="00023722"/>
    <w:rsid w:val="00023762"/>
    <w:rsid w:val="00037692"/>
    <w:rsid w:val="00043BB2"/>
    <w:rsid w:val="00064930"/>
    <w:rsid w:val="0007073C"/>
    <w:rsid w:val="00072DDD"/>
    <w:rsid w:val="00082B96"/>
    <w:rsid w:val="000A7266"/>
    <w:rsid w:val="000B3C25"/>
    <w:rsid w:val="000C2732"/>
    <w:rsid w:val="000E0A23"/>
    <w:rsid w:val="000F70F9"/>
    <w:rsid w:val="000F710C"/>
    <w:rsid w:val="00112B84"/>
    <w:rsid w:val="001234D2"/>
    <w:rsid w:val="00127D1F"/>
    <w:rsid w:val="00162195"/>
    <w:rsid w:val="001975FC"/>
    <w:rsid w:val="001B09BB"/>
    <w:rsid w:val="001D1DB1"/>
    <w:rsid w:val="001D5B4B"/>
    <w:rsid w:val="001F6CE5"/>
    <w:rsid w:val="0020390C"/>
    <w:rsid w:val="0020571D"/>
    <w:rsid w:val="00212A13"/>
    <w:rsid w:val="0024017C"/>
    <w:rsid w:val="00241666"/>
    <w:rsid w:val="00244134"/>
    <w:rsid w:val="002630D1"/>
    <w:rsid w:val="002A579E"/>
    <w:rsid w:val="00310983"/>
    <w:rsid w:val="00313B50"/>
    <w:rsid w:val="00314561"/>
    <w:rsid w:val="00327269"/>
    <w:rsid w:val="00353EFD"/>
    <w:rsid w:val="0038625C"/>
    <w:rsid w:val="003A0460"/>
    <w:rsid w:val="003A0E88"/>
    <w:rsid w:val="003D5100"/>
    <w:rsid w:val="00425026"/>
    <w:rsid w:val="00454F86"/>
    <w:rsid w:val="004657B4"/>
    <w:rsid w:val="004671D7"/>
    <w:rsid w:val="004A5AC2"/>
    <w:rsid w:val="004C10A3"/>
    <w:rsid w:val="004D699C"/>
    <w:rsid w:val="004D6CC5"/>
    <w:rsid w:val="004E3926"/>
    <w:rsid w:val="0051052B"/>
    <w:rsid w:val="005216E1"/>
    <w:rsid w:val="0053069F"/>
    <w:rsid w:val="00535CA9"/>
    <w:rsid w:val="00545620"/>
    <w:rsid w:val="00553773"/>
    <w:rsid w:val="00560707"/>
    <w:rsid w:val="00563EEB"/>
    <w:rsid w:val="0056456E"/>
    <w:rsid w:val="00580091"/>
    <w:rsid w:val="005D41DA"/>
    <w:rsid w:val="00605B2D"/>
    <w:rsid w:val="00607C79"/>
    <w:rsid w:val="00612004"/>
    <w:rsid w:val="00620966"/>
    <w:rsid w:val="00625DD0"/>
    <w:rsid w:val="00642012"/>
    <w:rsid w:val="00674087"/>
    <w:rsid w:val="0067503A"/>
    <w:rsid w:val="00682FD9"/>
    <w:rsid w:val="006861BC"/>
    <w:rsid w:val="006A7DF6"/>
    <w:rsid w:val="006B7B78"/>
    <w:rsid w:val="006C054E"/>
    <w:rsid w:val="006C2DA0"/>
    <w:rsid w:val="006C5539"/>
    <w:rsid w:val="006D1E38"/>
    <w:rsid w:val="006D77A2"/>
    <w:rsid w:val="006D79AE"/>
    <w:rsid w:val="0072319F"/>
    <w:rsid w:val="007269D6"/>
    <w:rsid w:val="007307BC"/>
    <w:rsid w:val="00744139"/>
    <w:rsid w:val="0077400B"/>
    <w:rsid w:val="00774279"/>
    <w:rsid w:val="00775DC5"/>
    <w:rsid w:val="0077660C"/>
    <w:rsid w:val="00785CE7"/>
    <w:rsid w:val="00797866"/>
    <w:rsid w:val="007D0819"/>
    <w:rsid w:val="007E2059"/>
    <w:rsid w:val="0082561F"/>
    <w:rsid w:val="0083218E"/>
    <w:rsid w:val="008A397F"/>
    <w:rsid w:val="008A44F0"/>
    <w:rsid w:val="008E1F7B"/>
    <w:rsid w:val="008E2EF0"/>
    <w:rsid w:val="008F4440"/>
    <w:rsid w:val="009042D6"/>
    <w:rsid w:val="00914896"/>
    <w:rsid w:val="009217F2"/>
    <w:rsid w:val="0093268D"/>
    <w:rsid w:val="00984265"/>
    <w:rsid w:val="0099113F"/>
    <w:rsid w:val="009937A3"/>
    <w:rsid w:val="00993B69"/>
    <w:rsid w:val="009B6B3F"/>
    <w:rsid w:val="009E15E5"/>
    <w:rsid w:val="009F76A0"/>
    <w:rsid w:val="00A14566"/>
    <w:rsid w:val="00A17F83"/>
    <w:rsid w:val="00A2676B"/>
    <w:rsid w:val="00A3613D"/>
    <w:rsid w:val="00A419BB"/>
    <w:rsid w:val="00A4726B"/>
    <w:rsid w:val="00A51D10"/>
    <w:rsid w:val="00AA2BCA"/>
    <w:rsid w:val="00AF53D8"/>
    <w:rsid w:val="00B022D4"/>
    <w:rsid w:val="00B031CE"/>
    <w:rsid w:val="00B276F7"/>
    <w:rsid w:val="00B4498D"/>
    <w:rsid w:val="00B63BC4"/>
    <w:rsid w:val="00B954C9"/>
    <w:rsid w:val="00BA1E19"/>
    <w:rsid w:val="00BB215B"/>
    <w:rsid w:val="00BB64FB"/>
    <w:rsid w:val="00BC716F"/>
    <w:rsid w:val="00BF0B1E"/>
    <w:rsid w:val="00BF3AEB"/>
    <w:rsid w:val="00C01D90"/>
    <w:rsid w:val="00C06E9A"/>
    <w:rsid w:val="00C13A8D"/>
    <w:rsid w:val="00C61C85"/>
    <w:rsid w:val="00C638F6"/>
    <w:rsid w:val="00C70F49"/>
    <w:rsid w:val="00C74B93"/>
    <w:rsid w:val="00CC3C2F"/>
    <w:rsid w:val="00CC4C76"/>
    <w:rsid w:val="00CF3B03"/>
    <w:rsid w:val="00CF4273"/>
    <w:rsid w:val="00D2213D"/>
    <w:rsid w:val="00D24FD5"/>
    <w:rsid w:val="00D82B9B"/>
    <w:rsid w:val="00D92759"/>
    <w:rsid w:val="00DA5C38"/>
    <w:rsid w:val="00DC394A"/>
    <w:rsid w:val="00DC4BA7"/>
    <w:rsid w:val="00DF3D91"/>
    <w:rsid w:val="00DF5A99"/>
    <w:rsid w:val="00E16241"/>
    <w:rsid w:val="00E313E0"/>
    <w:rsid w:val="00E80C3A"/>
    <w:rsid w:val="00E80CD5"/>
    <w:rsid w:val="00ED0D0C"/>
    <w:rsid w:val="00EE17B5"/>
    <w:rsid w:val="00EE51F2"/>
    <w:rsid w:val="00EF39A6"/>
    <w:rsid w:val="00F05A65"/>
    <w:rsid w:val="00F07BC9"/>
    <w:rsid w:val="00F24B17"/>
    <w:rsid w:val="00F27581"/>
    <w:rsid w:val="00F3471F"/>
    <w:rsid w:val="00F5305D"/>
    <w:rsid w:val="00F534CE"/>
    <w:rsid w:val="00FA5977"/>
    <w:rsid w:val="00FB000D"/>
    <w:rsid w:val="00FB4C07"/>
    <w:rsid w:val="00FC505F"/>
    <w:rsid w:val="00FD2963"/>
    <w:rsid w:val="00FE1DE4"/>
    <w:rsid w:val="00FF0201"/>
    <w:rsid w:val="00FF4633"/>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rsid w:val="00FA5977"/>
    <w:rPr>
      <w:rFonts w:ascii="Arial" w:eastAsia="Arial Unicode MS" w:hAnsi="Arial" w:cs="Times New Roman"/>
      <w:kern w:val="1"/>
      <w:sz w:val="20"/>
      <w:szCs w:val="24"/>
      <w:lang w:eastAsia="ar-SA"/>
    </w:rPr>
  </w:style>
  <w:style w:type="character" w:customStyle="1" w:styleId="ng-binding">
    <w:name w:val="ng-binding"/>
    <w:rsid w:val="00F3471F"/>
  </w:style>
  <w:style w:type="paragraph" w:styleId="a9">
    <w:name w:val="No Spacing"/>
    <w:link w:val="aa"/>
    <w:qFormat/>
    <w:rsid w:val="00F3471F"/>
    <w:pPr>
      <w:spacing w:after="0" w:line="240" w:lineRule="auto"/>
    </w:pPr>
    <w:rPr>
      <w:rFonts w:ascii="Calibri" w:eastAsia="Calibri" w:hAnsi="Calibri" w:cs="Times New Roman"/>
    </w:rPr>
  </w:style>
  <w:style w:type="character" w:customStyle="1" w:styleId="aa">
    <w:name w:val="Без интервала Знак"/>
    <w:link w:val="a9"/>
    <w:rsid w:val="00F3471F"/>
    <w:rPr>
      <w:rFonts w:ascii="Calibri" w:eastAsia="Calibri" w:hAnsi="Calibri" w:cs="Times New Roman"/>
    </w:rPr>
  </w:style>
  <w:style w:type="paragraph" w:styleId="ab">
    <w:name w:val="Balloon Text"/>
    <w:basedOn w:val="a"/>
    <w:link w:val="ac"/>
    <w:uiPriority w:val="99"/>
    <w:semiHidden/>
    <w:unhideWhenUsed/>
    <w:rsid w:val="006750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503A"/>
    <w:rPr>
      <w:rFonts w:ascii="Segoe UI" w:hAnsi="Segoe UI" w:cs="Segoe UI"/>
      <w:sz w:val="18"/>
      <w:szCs w:val="18"/>
    </w:rPr>
  </w:style>
  <w:style w:type="paragraph" w:styleId="ad">
    <w:name w:val="List Paragraph"/>
    <w:basedOn w:val="a"/>
    <w:uiPriority w:val="34"/>
    <w:qFormat/>
    <w:rsid w:val="0007073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Дудоровская Анна Михайловна</cp:lastModifiedBy>
  <cp:revision>35</cp:revision>
  <cp:lastPrinted>2022-08-02T01:33:00Z</cp:lastPrinted>
  <dcterms:created xsi:type="dcterms:W3CDTF">2022-10-16T23:17:00Z</dcterms:created>
  <dcterms:modified xsi:type="dcterms:W3CDTF">2023-03-07T07:18:00Z</dcterms:modified>
</cp:coreProperties>
</file>