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3F" w:rsidRDefault="00023762" w:rsidP="009B6B3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 xml:space="preserve">Описание объекта закупки в соответствии со </w:t>
      </w:r>
      <w:hyperlink r:id="rId5" w:anchor="/document/70353464/entry/33" w:history="1">
        <w:r w:rsidRPr="00014490">
          <w:rPr>
            <w:rFonts w:ascii="Times New Roman" w:hAnsi="Times New Roman" w:cs="Times New Roman"/>
            <w:b/>
            <w:color w:val="000000"/>
          </w:rPr>
          <w:t>статьей 33</w:t>
        </w:r>
      </w:hyperlink>
      <w:r w:rsidRPr="00014490">
        <w:rPr>
          <w:rFonts w:ascii="Times New Roman" w:hAnsi="Times New Roman" w:cs="Times New Roman"/>
          <w:b/>
          <w:color w:val="000000"/>
        </w:rPr>
        <w:t xml:space="preserve"> Федерального закона от 5 апреля 2013 г. </w:t>
      </w:r>
      <w:r w:rsidRPr="00014490">
        <w:rPr>
          <w:rFonts w:ascii="Times New Roman" w:hAnsi="Times New Roman" w:cs="Times New Roman"/>
          <w:b/>
          <w:color w:val="000000"/>
        </w:rPr>
        <w:br/>
        <w:t>№ 44-ФЗ «О контрактной системе в сфере закупок товаров, работ, услуг для обеспечения государственных и муниципальн</w:t>
      </w:r>
      <w:r w:rsidR="00A14566">
        <w:rPr>
          <w:rFonts w:ascii="Times New Roman" w:hAnsi="Times New Roman" w:cs="Times New Roman"/>
          <w:b/>
          <w:color w:val="000000"/>
        </w:rPr>
        <w:t>ы</w:t>
      </w:r>
      <w:r w:rsidRPr="00014490">
        <w:rPr>
          <w:rFonts w:ascii="Times New Roman" w:hAnsi="Times New Roman" w:cs="Times New Roman"/>
          <w:b/>
          <w:color w:val="000000"/>
        </w:rPr>
        <w:t xml:space="preserve">х нужд» </w:t>
      </w:r>
    </w:p>
    <w:p w:rsidR="00F3471F" w:rsidRDefault="008B4809" w:rsidP="00F3471F">
      <w:pPr>
        <w:spacing w:after="0" w:line="240" w:lineRule="auto"/>
        <w:jc w:val="center"/>
        <w:rPr>
          <w:rFonts w:ascii="Times New Roman" w:hAnsi="Times New Roman" w:cs="Times New Roman"/>
          <w:b/>
          <w:color w:val="000000"/>
        </w:rPr>
      </w:pPr>
      <w:r>
        <w:rPr>
          <w:rFonts w:ascii="Times New Roman" w:hAnsi="Times New Roman" w:cs="Times New Roman"/>
          <w:b/>
          <w:color w:val="000000"/>
        </w:rPr>
        <w:t>ЭА</w:t>
      </w:r>
      <w:r w:rsidR="00C13A8D" w:rsidRPr="00014490">
        <w:rPr>
          <w:rFonts w:ascii="Times New Roman" w:hAnsi="Times New Roman" w:cs="Times New Roman"/>
          <w:b/>
          <w:color w:val="000000"/>
        </w:rPr>
        <w:t>.</w:t>
      </w:r>
      <w:r w:rsidR="00AC540E">
        <w:rPr>
          <w:rFonts w:ascii="Times New Roman" w:hAnsi="Times New Roman" w:cs="Times New Roman"/>
          <w:b/>
          <w:color w:val="000000"/>
        </w:rPr>
        <w:t>28</w:t>
      </w:r>
      <w:r>
        <w:rPr>
          <w:rFonts w:ascii="Times New Roman" w:hAnsi="Times New Roman" w:cs="Times New Roman"/>
          <w:b/>
          <w:color w:val="000000"/>
        </w:rPr>
        <w:t>0</w:t>
      </w:r>
      <w:r w:rsidR="00560707" w:rsidRPr="00014490">
        <w:rPr>
          <w:rFonts w:ascii="Times New Roman" w:hAnsi="Times New Roman" w:cs="Times New Roman"/>
          <w:b/>
          <w:color w:val="000000"/>
        </w:rPr>
        <w:t>-22</w:t>
      </w:r>
    </w:p>
    <w:p w:rsidR="00F3471F" w:rsidRDefault="00F3471F" w:rsidP="009B6B3F">
      <w:pPr>
        <w:spacing w:after="0" w:line="240" w:lineRule="auto"/>
        <w:jc w:val="center"/>
        <w:rPr>
          <w:rFonts w:ascii="Times New Roman" w:hAnsi="Times New Roman" w:cs="Times New Roman"/>
          <w:b/>
          <w:color w:val="000000"/>
        </w:rPr>
      </w:pPr>
    </w:p>
    <w:p w:rsidR="00F3471F" w:rsidRPr="00FA5BDA" w:rsidRDefault="00F3471F" w:rsidP="0053069F">
      <w:pPr>
        <w:jc w:val="both"/>
        <w:rPr>
          <w:rFonts w:ascii="Times New Roman" w:hAnsi="Times New Roman" w:cs="Times New Roman"/>
        </w:rPr>
      </w:pPr>
      <w:r w:rsidRPr="00014490">
        <w:rPr>
          <w:rFonts w:ascii="Times New Roman" w:eastAsia="Calibri" w:hAnsi="Times New Roman" w:cs="Times New Roman"/>
          <w:b/>
        </w:rPr>
        <w:t xml:space="preserve">Наименование объекта закупки: </w:t>
      </w:r>
      <w:r w:rsidR="00FA5BDA" w:rsidRPr="00FA5BDA">
        <w:rPr>
          <w:rFonts w:ascii="Times New Roman" w:hAnsi="Times New Roman" w:cs="Times New Roman"/>
          <w:bCs/>
        </w:rPr>
        <w:t>Выполнение работ по обеспечению в 2022 году застрахованного лица, пострадавшего в результате несчастного случая на производстве протезом плеча с микропроцессорным управлением</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8364"/>
        <w:gridCol w:w="850"/>
      </w:tblGrid>
      <w:tr w:rsidR="00BA6A3E" w:rsidRPr="00492696" w:rsidTr="00BA6A3E">
        <w:tc>
          <w:tcPr>
            <w:tcW w:w="1701" w:type="dxa"/>
            <w:shd w:val="clear" w:color="auto" w:fill="auto"/>
          </w:tcPr>
          <w:p w:rsidR="00BA6A3E" w:rsidRPr="00492696" w:rsidRDefault="00BA6A3E" w:rsidP="00C35EC0">
            <w:pPr>
              <w:pStyle w:val="a5"/>
              <w:snapToGrid w:val="0"/>
              <w:jc w:val="center"/>
              <w:rPr>
                <w:rFonts w:ascii="Times New Roman" w:hAnsi="Times New Roman"/>
                <w:b/>
                <w:szCs w:val="20"/>
              </w:rPr>
            </w:pPr>
            <w:r w:rsidRPr="00492696">
              <w:rPr>
                <w:rFonts w:ascii="Times New Roman" w:hAnsi="Times New Roman"/>
                <w:b/>
                <w:szCs w:val="20"/>
              </w:rPr>
              <w:t xml:space="preserve">Наименование </w:t>
            </w:r>
          </w:p>
        </w:tc>
        <w:tc>
          <w:tcPr>
            <w:tcW w:w="8364" w:type="dxa"/>
            <w:shd w:val="clear" w:color="auto" w:fill="auto"/>
          </w:tcPr>
          <w:p w:rsidR="00BA6A3E" w:rsidRPr="00492696" w:rsidRDefault="00BA6A3E" w:rsidP="006D6247">
            <w:pPr>
              <w:pStyle w:val="a5"/>
              <w:snapToGrid w:val="0"/>
              <w:jc w:val="center"/>
              <w:rPr>
                <w:rFonts w:ascii="Times New Roman" w:hAnsi="Times New Roman"/>
                <w:b/>
                <w:szCs w:val="20"/>
              </w:rPr>
            </w:pPr>
            <w:r w:rsidRPr="00492696">
              <w:rPr>
                <w:rFonts w:ascii="Times New Roman" w:hAnsi="Times New Roman"/>
                <w:b/>
                <w:szCs w:val="20"/>
              </w:rPr>
              <w:t>Функциональные характеристики</w:t>
            </w:r>
          </w:p>
        </w:tc>
        <w:tc>
          <w:tcPr>
            <w:tcW w:w="850" w:type="dxa"/>
            <w:shd w:val="clear" w:color="auto" w:fill="auto"/>
          </w:tcPr>
          <w:p w:rsidR="00BA6A3E" w:rsidRPr="00492696" w:rsidRDefault="00BA6A3E" w:rsidP="00C35EC0">
            <w:pPr>
              <w:pStyle w:val="a5"/>
              <w:snapToGrid w:val="0"/>
              <w:jc w:val="center"/>
              <w:rPr>
                <w:rFonts w:ascii="Times New Roman" w:hAnsi="Times New Roman"/>
                <w:b/>
                <w:szCs w:val="20"/>
              </w:rPr>
            </w:pPr>
            <w:r w:rsidRPr="00492696">
              <w:rPr>
                <w:rFonts w:ascii="Times New Roman" w:hAnsi="Times New Roman"/>
                <w:b/>
                <w:szCs w:val="20"/>
              </w:rPr>
              <w:t>Кол-во, шт.</w:t>
            </w:r>
          </w:p>
        </w:tc>
      </w:tr>
      <w:tr w:rsidR="00BA6A3E" w:rsidRPr="00492696" w:rsidTr="009334B9">
        <w:tc>
          <w:tcPr>
            <w:tcW w:w="1701" w:type="dxa"/>
            <w:shd w:val="clear" w:color="auto" w:fill="auto"/>
          </w:tcPr>
          <w:p w:rsidR="00492696" w:rsidRPr="00492696" w:rsidRDefault="00492696" w:rsidP="00492696">
            <w:pPr>
              <w:pStyle w:val="a7"/>
              <w:spacing w:after="0"/>
              <w:jc w:val="both"/>
              <w:rPr>
                <w:rFonts w:ascii="Times New Roman" w:hAnsi="Times New Roman"/>
                <w:b/>
                <w:bCs/>
                <w:szCs w:val="20"/>
              </w:rPr>
            </w:pPr>
            <w:r w:rsidRPr="00492696">
              <w:rPr>
                <w:rFonts w:ascii="Times New Roman" w:hAnsi="Times New Roman"/>
                <w:b/>
                <w:bCs/>
                <w:szCs w:val="20"/>
              </w:rPr>
              <w:t xml:space="preserve">Протез плеча с микропроцессорным управлением </w:t>
            </w:r>
            <w:r w:rsidRPr="00492696">
              <w:rPr>
                <w:rFonts w:ascii="Times New Roman" w:hAnsi="Times New Roman"/>
                <w:bCs/>
                <w:szCs w:val="20"/>
              </w:rPr>
              <w:t>(наименование по Приказу 86н от 13.02.2018г.)</w:t>
            </w:r>
          </w:p>
          <w:p w:rsidR="00BA6A3E" w:rsidRPr="00492696" w:rsidRDefault="00BA6A3E" w:rsidP="00C35EC0">
            <w:pPr>
              <w:jc w:val="center"/>
              <w:rPr>
                <w:rFonts w:ascii="Times New Roman" w:hAnsi="Times New Roman" w:cs="Times New Roman"/>
                <w:color w:val="000000"/>
                <w:sz w:val="20"/>
                <w:szCs w:val="20"/>
              </w:rPr>
            </w:pPr>
          </w:p>
        </w:tc>
        <w:tc>
          <w:tcPr>
            <w:tcW w:w="8364" w:type="dxa"/>
            <w:tcBorders>
              <w:left w:val="single" w:sz="4" w:space="0" w:color="000000"/>
            </w:tcBorders>
            <w:shd w:val="clear" w:color="auto" w:fill="auto"/>
          </w:tcPr>
          <w:p w:rsidR="00BA6A3E" w:rsidRPr="00492696" w:rsidRDefault="00492696" w:rsidP="006D6247">
            <w:pPr>
              <w:autoSpaceDE w:val="0"/>
              <w:snapToGrid w:val="0"/>
              <w:spacing w:after="0" w:line="240" w:lineRule="auto"/>
              <w:jc w:val="both"/>
              <w:rPr>
                <w:rFonts w:ascii="Times New Roman" w:hAnsi="Times New Roman" w:cs="Times New Roman"/>
                <w:sz w:val="20"/>
                <w:szCs w:val="20"/>
              </w:rPr>
            </w:pPr>
            <w:r w:rsidRPr="00492696">
              <w:rPr>
                <w:rFonts w:ascii="Times New Roman" w:hAnsi="Times New Roman" w:cs="Times New Roman"/>
                <w:bCs/>
                <w:sz w:val="20"/>
                <w:szCs w:val="20"/>
              </w:rPr>
              <w:t>Протез плеча с микропроцессорным управлением. Должен быть постоянный. Примерочная гильза должна быть из термопласта, постоянная должна быть из слоистого пластика с применением литьевых смол. С возможным применением вкладных силиконовых гильз или без них. Кисть должна быть сенсорная электромеханическая, повышенного быстродействия (пропорциональная скорость в диапазоне от 15 мм/с до 300 мм/с, пропорциональное усилие захвата должно быть в диапазоне от 0Н до 100Н, ширина раскрытия  кисти должна быть 100 мм, должна быть оснащена автоматической системой стабилизации захвата-</w:t>
            </w:r>
            <w:proofErr w:type="spellStart"/>
            <w:r w:rsidRPr="00492696">
              <w:rPr>
                <w:rFonts w:ascii="Times New Roman" w:hAnsi="Times New Roman" w:cs="Times New Roman"/>
                <w:bCs/>
                <w:sz w:val="20"/>
                <w:szCs w:val="20"/>
              </w:rPr>
              <w:t>сенсорикой</w:t>
            </w:r>
            <w:proofErr w:type="spellEnd"/>
            <w:r w:rsidRPr="00492696">
              <w:rPr>
                <w:rFonts w:ascii="Times New Roman" w:hAnsi="Times New Roman" w:cs="Times New Roman"/>
                <w:bCs/>
                <w:sz w:val="20"/>
                <w:szCs w:val="20"/>
              </w:rPr>
              <w:t>, функцией гибкой настройки захвата с различными управляющими программами для протезирования с одним или двумя электродами, должна быть присоединена к гильзе предплечья посредством закладного кольца, муфты. Кабели электродов и кабель соединения с аккумулятором должны быть расположены внутри несущей гильзы и должны соединяться с кистью. Должен быть с электромеханическим ротатором запястья. Скорость вращения должна быть 13,5 об/мин, угол поворота 360°. В качестве источника энергии должен применяться компактный, литиево-ионный аккумулятор. Локтевой шарнир должен быть активный, с электроприводом, вариатором с электронным управлением, усилителем сгибания с электронным управлением, шарнирным соединением с плечом (серповидный шарнир) с регулируемой силой трения, позволяющим выполнять прецизионные движения. Управление скоростью сгибания и разгибания в локте-должно быть пропорциональное. Оболочка предплечья должна быть пластиковая, должна иметь цвет кожного покрова, диаметр верхней части должен быть 70 мм, диаметр уровне запястья должен быть 50 мм, должен подходить для протезирования с кистью размером 7 ¾ - 8¼. Протез должен комплектоваться косметической оболочкой.</w:t>
            </w:r>
          </w:p>
        </w:tc>
        <w:tc>
          <w:tcPr>
            <w:tcW w:w="850" w:type="dxa"/>
            <w:shd w:val="clear" w:color="auto" w:fill="auto"/>
          </w:tcPr>
          <w:p w:rsidR="00BA6A3E" w:rsidRPr="00492696" w:rsidRDefault="00492696" w:rsidP="009334B9">
            <w:pPr>
              <w:pStyle w:val="a9"/>
              <w:jc w:val="center"/>
              <w:rPr>
                <w:rFonts w:ascii="Times New Roman" w:hAnsi="Times New Roman"/>
                <w:sz w:val="20"/>
                <w:szCs w:val="20"/>
              </w:rPr>
            </w:pPr>
            <w:r w:rsidRPr="00492696">
              <w:rPr>
                <w:rFonts w:ascii="Times New Roman" w:hAnsi="Times New Roman"/>
                <w:sz w:val="20"/>
                <w:szCs w:val="20"/>
              </w:rPr>
              <w:t>1</w:t>
            </w:r>
          </w:p>
        </w:tc>
      </w:tr>
      <w:tr w:rsidR="00BA6A3E" w:rsidRPr="00492696" w:rsidTr="000305B9">
        <w:trPr>
          <w:trHeight w:val="234"/>
        </w:trPr>
        <w:tc>
          <w:tcPr>
            <w:tcW w:w="1701" w:type="dxa"/>
            <w:shd w:val="clear" w:color="auto" w:fill="auto"/>
          </w:tcPr>
          <w:p w:rsidR="00BA6A3E" w:rsidRPr="00492696" w:rsidRDefault="00BA6A3E" w:rsidP="00C35EC0">
            <w:pPr>
              <w:pStyle w:val="a5"/>
              <w:snapToGrid w:val="0"/>
              <w:rPr>
                <w:rFonts w:ascii="Times New Roman" w:hAnsi="Times New Roman"/>
                <w:b/>
                <w:szCs w:val="20"/>
              </w:rPr>
            </w:pPr>
            <w:r w:rsidRPr="00492696">
              <w:rPr>
                <w:rFonts w:ascii="Times New Roman" w:hAnsi="Times New Roman"/>
                <w:b/>
                <w:szCs w:val="20"/>
              </w:rPr>
              <w:t>Итого:</w:t>
            </w:r>
          </w:p>
        </w:tc>
        <w:tc>
          <w:tcPr>
            <w:tcW w:w="8364" w:type="dxa"/>
            <w:shd w:val="clear" w:color="auto" w:fill="auto"/>
          </w:tcPr>
          <w:p w:rsidR="00BA6A3E" w:rsidRPr="00492696" w:rsidRDefault="00BA6A3E" w:rsidP="006D6247">
            <w:pPr>
              <w:pStyle w:val="a5"/>
              <w:snapToGrid w:val="0"/>
              <w:rPr>
                <w:rFonts w:ascii="Times New Roman" w:hAnsi="Times New Roman"/>
                <w:szCs w:val="20"/>
              </w:rPr>
            </w:pPr>
          </w:p>
        </w:tc>
        <w:tc>
          <w:tcPr>
            <w:tcW w:w="850" w:type="dxa"/>
            <w:shd w:val="clear" w:color="auto" w:fill="auto"/>
          </w:tcPr>
          <w:p w:rsidR="00BA6A3E" w:rsidRPr="00492696" w:rsidRDefault="00492696" w:rsidP="00FC7EE3">
            <w:pPr>
              <w:pStyle w:val="a9"/>
              <w:jc w:val="center"/>
              <w:rPr>
                <w:rFonts w:ascii="Times New Roman" w:hAnsi="Times New Roman"/>
                <w:b/>
                <w:bCs/>
                <w:sz w:val="20"/>
                <w:szCs w:val="20"/>
              </w:rPr>
            </w:pPr>
            <w:r w:rsidRPr="00492696">
              <w:rPr>
                <w:rFonts w:ascii="Times New Roman" w:hAnsi="Times New Roman"/>
                <w:b/>
                <w:bCs/>
                <w:sz w:val="20"/>
                <w:szCs w:val="20"/>
              </w:rPr>
              <w:t>1</w:t>
            </w:r>
          </w:p>
        </w:tc>
      </w:tr>
    </w:tbl>
    <w:p w:rsidR="00034707" w:rsidRPr="0027778D" w:rsidRDefault="00034707" w:rsidP="0027778D">
      <w:pPr>
        <w:spacing w:after="0" w:line="240" w:lineRule="auto"/>
        <w:ind w:firstLine="709"/>
        <w:jc w:val="both"/>
        <w:rPr>
          <w:rFonts w:ascii="Times New Roman" w:eastAsia="Times New Roman" w:hAnsi="Times New Roman" w:cs="Times New Roman"/>
          <w:b/>
          <w:color w:val="000000"/>
          <w:lang w:eastAsia="ar-SA"/>
        </w:rPr>
      </w:pPr>
      <w:r w:rsidRPr="0027778D">
        <w:rPr>
          <w:rFonts w:ascii="Times New Roman" w:eastAsia="Times New Roman" w:hAnsi="Times New Roman" w:cs="Times New Roman"/>
          <w:b/>
          <w:color w:val="000000"/>
          <w:lang w:eastAsia="ar-SA"/>
        </w:rPr>
        <w:t>Требования к качеству работ:</w:t>
      </w:r>
    </w:p>
    <w:p w:rsidR="00492696" w:rsidRPr="0027778D" w:rsidRDefault="00034707" w:rsidP="0027778D">
      <w:pPr>
        <w:pStyle w:val="a7"/>
        <w:spacing w:after="0"/>
        <w:ind w:firstLine="709"/>
        <w:jc w:val="both"/>
        <w:rPr>
          <w:rFonts w:ascii="Times New Roman" w:hAnsi="Times New Roman"/>
          <w:sz w:val="22"/>
          <w:szCs w:val="22"/>
        </w:rPr>
      </w:pPr>
      <w:r w:rsidRPr="0027778D">
        <w:rPr>
          <w:rFonts w:ascii="Times New Roman" w:hAnsi="Times New Roman"/>
          <w:sz w:val="22"/>
          <w:szCs w:val="22"/>
        </w:rPr>
        <w:t xml:space="preserve"> </w:t>
      </w:r>
      <w:r w:rsidR="00492696" w:rsidRPr="0027778D">
        <w:rPr>
          <w:rFonts w:ascii="Times New Roman" w:hAnsi="Times New Roman"/>
          <w:sz w:val="22"/>
          <w:szCs w:val="22"/>
        </w:rPr>
        <w:t xml:space="preserve">Протез плеча микропроцессорным управлением должен соответствовать требованиям Национальных стандартов Российской Федерации: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00492696" w:rsidRPr="0027778D">
        <w:rPr>
          <w:rFonts w:ascii="Times New Roman" w:hAnsi="Times New Roman"/>
          <w:sz w:val="22"/>
          <w:szCs w:val="22"/>
        </w:rPr>
        <w:t>ортезы</w:t>
      </w:r>
      <w:proofErr w:type="spellEnd"/>
      <w:r w:rsidR="00492696" w:rsidRPr="0027778D">
        <w:rPr>
          <w:rFonts w:ascii="Times New Roman" w:hAnsi="Times New Roman"/>
          <w:sz w:val="22"/>
          <w:szCs w:val="22"/>
        </w:rPr>
        <w:t xml:space="preserve"> наружные. Требования и методы испытаний»; ГОСТ Р 56138-2021 «Протезы верхних конечностей. Технические требования»,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00492696" w:rsidRPr="0027778D">
        <w:rPr>
          <w:rFonts w:ascii="Times New Roman" w:hAnsi="Times New Roman"/>
          <w:sz w:val="22"/>
          <w:szCs w:val="22"/>
        </w:rPr>
        <w:t>цитотоксичность</w:t>
      </w:r>
      <w:proofErr w:type="spellEnd"/>
      <w:r w:rsidR="00492696" w:rsidRPr="0027778D">
        <w:rPr>
          <w:rFonts w:ascii="Times New Roman" w:hAnsi="Times New Roman"/>
          <w:sz w:val="22"/>
          <w:szCs w:val="22"/>
        </w:rPr>
        <w:t xml:space="preserve">: методы </w:t>
      </w:r>
      <w:proofErr w:type="spellStart"/>
      <w:r w:rsidR="00492696" w:rsidRPr="0027778D">
        <w:rPr>
          <w:rFonts w:ascii="Times New Roman" w:hAnsi="Times New Roman"/>
          <w:sz w:val="22"/>
          <w:szCs w:val="22"/>
        </w:rPr>
        <w:t>in</w:t>
      </w:r>
      <w:proofErr w:type="spellEnd"/>
      <w:r w:rsidR="00492696" w:rsidRPr="0027778D">
        <w:rPr>
          <w:rFonts w:ascii="Times New Roman" w:hAnsi="Times New Roman"/>
          <w:sz w:val="22"/>
          <w:szCs w:val="22"/>
        </w:rPr>
        <w:t xml:space="preserve"> </w:t>
      </w:r>
      <w:proofErr w:type="spellStart"/>
      <w:r w:rsidR="00492696" w:rsidRPr="0027778D">
        <w:rPr>
          <w:rFonts w:ascii="Times New Roman" w:hAnsi="Times New Roman"/>
          <w:sz w:val="22"/>
          <w:szCs w:val="22"/>
        </w:rPr>
        <w:t>vitro</w:t>
      </w:r>
      <w:proofErr w:type="spellEnd"/>
      <w:r w:rsidR="00492696" w:rsidRPr="0027778D">
        <w:rPr>
          <w:rFonts w:ascii="Times New Roman" w:hAnsi="Times New Roman"/>
          <w:sz w:val="22"/>
          <w:szCs w:val="22"/>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492696" w:rsidRPr="0027778D" w:rsidRDefault="00492696" w:rsidP="0027778D">
      <w:pPr>
        <w:pStyle w:val="a7"/>
        <w:spacing w:after="0"/>
        <w:ind w:firstLine="709"/>
        <w:jc w:val="both"/>
        <w:rPr>
          <w:rFonts w:ascii="Times New Roman" w:hAnsi="Times New Roman"/>
          <w:sz w:val="22"/>
          <w:szCs w:val="22"/>
        </w:rPr>
      </w:pPr>
      <w:r w:rsidRPr="0027778D">
        <w:rPr>
          <w:rFonts w:ascii="Times New Roman" w:hAnsi="Times New Roman"/>
          <w:sz w:val="22"/>
          <w:szCs w:val="22"/>
        </w:rPr>
        <w:t>Исполнитель должен обеспечить возможность обращения Получателя с Направлением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либо доставка результата работ осуществляется по заявлению Получателя почтой по Иркутской области.</w:t>
      </w:r>
    </w:p>
    <w:p w:rsidR="00492696" w:rsidRPr="0027778D" w:rsidRDefault="00492696" w:rsidP="0027778D">
      <w:pPr>
        <w:pStyle w:val="a7"/>
        <w:spacing w:after="0"/>
        <w:ind w:firstLine="709"/>
        <w:jc w:val="both"/>
        <w:rPr>
          <w:rFonts w:ascii="Times New Roman" w:hAnsi="Times New Roman"/>
          <w:sz w:val="22"/>
          <w:szCs w:val="22"/>
        </w:rPr>
      </w:pPr>
      <w:r w:rsidRPr="0027778D">
        <w:rPr>
          <w:rFonts w:ascii="Times New Roman" w:hAnsi="Times New Roman"/>
          <w:sz w:val="22"/>
          <w:szCs w:val="22"/>
        </w:rPr>
        <w:t>Исполнитель должен изготовить протез, удовлетворяющий следующим требованиям:</w:t>
      </w:r>
    </w:p>
    <w:p w:rsidR="00492696" w:rsidRPr="0027778D" w:rsidRDefault="00492696" w:rsidP="0027778D">
      <w:pPr>
        <w:pStyle w:val="a7"/>
        <w:spacing w:after="0"/>
        <w:ind w:firstLine="709"/>
        <w:jc w:val="both"/>
        <w:rPr>
          <w:rFonts w:ascii="Times New Roman" w:hAnsi="Times New Roman"/>
          <w:sz w:val="22"/>
          <w:szCs w:val="22"/>
        </w:rPr>
      </w:pPr>
      <w:r w:rsidRPr="0027778D">
        <w:rPr>
          <w:rFonts w:ascii="Times New Roman" w:hAnsi="Times New Roman"/>
          <w:sz w:val="22"/>
          <w:szCs w:val="22"/>
        </w:rPr>
        <w:t>- не должно создаваться угрозы для жизни и здоровья Получателя, окружающей среде, а также использование протеза не должно причинять вред имуществу получателя при его эксплуатации;</w:t>
      </w:r>
    </w:p>
    <w:p w:rsidR="00492696" w:rsidRPr="0027778D" w:rsidRDefault="00492696" w:rsidP="0027778D">
      <w:pPr>
        <w:pStyle w:val="a7"/>
        <w:spacing w:after="0"/>
        <w:ind w:firstLine="709"/>
        <w:jc w:val="both"/>
        <w:rPr>
          <w:rFonts w:ascii="Times New Roman" w:hAnsi="Times New Roman"/>
          <w:sz w:val="22"/>
          <w:szCs w:val="22"/>
        </w:rPr>
      </w:pPr>
      <w:r w:rsidRPr="0027778D">
        <w:rPr>
          <w:rFonts w:ascii="Times New Roman" w:hAnsi="Times New Roman"/>
          <w:sz w:val="22"/>
          <w:szCs w:val="22"/>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492696" w:rsidRPr="0027778D" w:rsidRDefault="00492696" w:rsidP="0027778D">
      <w:pPr>
        <w:spacing w:after="0" w:line="240" w:lineRule="auto"/>
        <w:ind w:firstLine="709"/>
        <w:jc w:val="both"/>
        <w:rPr>
          <w:rFonts w:ascii="Times New Roman" w:hAnsi="Times New Roman" w:cs="Times New Roman"/>
        </w:rPr>
      </w:pPr>
      <w:r w:rsidRPr="0027778D">
        <w:rPr>
          <w:rFonts w:ascii="Times New Roman" w:hAnsi="Times New Roman" w:cs="Times New Roman"/>
        </w:rPr>
        <w:t>-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492696" w:rsidRPr="0027778D" w:rsidRDefault="00492696" w:rsidP="0027778D">
      <w:pPr>
        <w:pStyle w:val="a5"/>
        <w:ind w:firstLine="709"/>
        <w:jc w:val="both"/>
        <w:rPr>
          <w:rFonts w:ascii="Times New Roman" w:hAnsi="Times New Roman"/>
          <w:bCs/>
          <w:sz w:val="22"/>
          <w:szCs w:val="22"/>
        </w:rPr>
      </w:pPr>
      <w:r w:rsidRPr="0027778D">
        <w:rPr>
          <w:rFonts w:ascii="Times New Roman" w:hAnsi="Times New Roman"/>
          <w:bCs/>
          <w:sz w:val="22"/>
          <w:szCs w:val="22"/>
        </w:rPr>
        <w:lastRenderedPageBreak/>
        <w:t xml:space="preserve">Гарантийный срок пользования протезом плеча с микропроцессорным управлением должен быть не менее 12 (двенадцать) месяцев с момента подписания Получателем Накладной о получении результата Работ, и не </w:t>
      </w:r>
      <w:r w:rsidR="007253F4">
        <w:rPr>
          <w:rFonts w:ascii="Times New Roman" w:hAnsi="Times New Roman"/>
          <w:bCs/>
          <w:sz w:val="22"/>
          <w:szCs w:val="22"/>
        </w:rPr>
        <w:t>должен</w:t>
      </w:r>
      <w:bookmarkStart w:id="0" w:name="_GoBack"/>
      <w:bookmarkEnd w:id="0"/>
      <w:r w:rsidRPr="0027778D">
        <w:rPr>
          <w:rFonts w:ascii="Times New Roman" w:hAnsi="Times New Roman"/>
          <w:bCs/>
          <w:sz w:val="22"/>
          <w:szCs w:val="22"/>
        </w:rPr>
        <w:t xml:space="preserve"> быть меньше установленного изготовителем гарантийного срока эксплуатации. 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580091" w:rsidRPr="0027778D" w:rsidRDefault="00492696" w:rsidP="0027778D">
      <w:pPr>
        <w:spacing w:after="0" w:line="240" w:lineRule="auto"/>
        <w:ind w:firstLine="709"/>
        <w:jc w:val="both"/>
        <w:rPr>
          <w:rFonts w:ascii="Times New Roman" w:hAnsi="Times New Roman" w:cs="Times New Roman"/>
          <w:b/>
          <w:color w:val="000000"/>
        </w:rPr>
      </w:pPr>
      <w:r w:rsidRPr="0027778D">
        <w:rPr>
          <w:rFonts w:ascii="Times New Roman" w:hAnsi="Times New Roman" w:cs="Times New Roman"/>
          <w:bCs/>
        </w:rPr>
        <w:t>Срок пользования протеза плеча с микропроцессорным управлением не менее 36 (тридцать шесть) месяцев с момента подписания Получателем Накладной о получении результата Работ.</w:t>
      </w:r>
    </w:p>
    <w:p w:rsidR="007253F4" w:rsidRPr="0027778D" w:rsidRDefault="007253F4">
      <w:pPr>
        <w:spacing w:after="0" w:line="240" w:lineRule="auto"/>
        <w:ind w:firstLine="709"/>
        <w:jc w:val="both"/>
        <w:rPr>
          <w:rFonts w:ascii="Times New Roman" w:hAnsi="Times New Roman" w:cs="Times New Roman"/>
          <w:b/>
          <w:color w:val="000000"/>
        </w:rPr>
      </w:pPr>
    </w:p>
    <w:sectPr w:rsidR="007253F4" w:rsidRPr="0027778D" w:rsidSect="004671D7">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12FA8"/>
    <w:rsid w:val="00014490"/>
    <w:rsid w:val="000166DE"/>
    <w:rsid w:val="00023722"/>
    <w:rsid w:val="00023762"/>
    <w:rsid w:val="000305B9"/>
    <w:rsid w:val="00034707"/>
    <w:rsid w:val="00034A6B"/>
    <w:rsid w:val="00037692"/>
    <w:rsid w:val="00043BB2"/>
    <w:rsid w:val="00064930"/>
    <w:rsid w:val="0007073C"/>
    <w:rsid w:val="00072DDD"/>
    <w:rsid w:val="000A7266"/>
    <w:rsid w:val="000B3C25"/>
    <w:rsid w:val="000C2732"/>
    <w:rsid w:val="000E0A23"/>
    <w:rsid w:val="000F70F9"/>
    <w:rsid w:val="000F710C"/>
    <w:rsid w:val="00112B84"/>
    <w:rsid w:val="00127D1F"/>
    <w:rsid w:val="001B09BB"/>
    <w:rsid w:val="001D1DB1"/>
    <w:rsid w:val="001D5B4B"/>
    <w:rsid w:val="001F6CE5"/>
    <w:rsid w:val="0020390C"/>
    <w:rsid w:val="0020571D"/>
    <w:rsid w:val="0024017C"/>
    <w:rsid w:val="00241666"/>
    <w:rsid w:val="00244134"/>
    <w:rsid w:val="002630D1"/>
    <w:rsid w:val="00275C8E"/>
    <w:rsid w:val="0027778D"/>
    <w:rsid w:val="00310983"/>
    <w:rsid w:val="00313B50"/>
    <w:rsid w:val="00314561"/>
    <w:rsid w:val="00327269"/>
    <w:rsid w:val="00353EFD"/>
    <w:rsid w:val="0038625C"/>
    <w:rsid w:val="003A0460"/>
    <w:rsid w:val="003A0E88"/>
    <w:rsid w:val="003D5100"/>
    <w:rsid w:val="00425026"/>
    <w:rsid w:val="00454F86"/>
    <w:rsid w:val="004657B4"/>
    <w:rsid w:val="004671D7"/>
    <w:rsid w:val="00492696"/>
    <w:rsid w:val="004A5AC2"/>
    <w:rsid w:val="004B0417"/>
    <w:rsid w:val="004C10A3"/>
    <w:rsid w:val="004D699C"/>
    <w:rsid w:val="004E3926"/>
    <w:rsid w:val="0051052B"/>
    <w:rsid w:val="0053069F"/>
    <w:rsid w:val="00535CA9"/>
    <w:rsid w:val="00545620"/>
    <w:rsid w:val="00553773"/>
    <w:rsid w:val="00560707"/>
    <w:rsid w:val="00563EEB"/>
    <w:rsid w:val="0056456E"/>
    <w:rsid w:val="00580091"/>
    <w:rsid w:val="005D41DA"/>
    <w:rsid w:val="00605B2D"/>
    <w:rsid w:val="00607C79"/>
    <w:rsid w:val="00625DD0"/>
    <w:rsid w:val="006328F9"/>
    <w:rsid w:val="00642012"/>
    <w:rsid w:val="00674087"/>
    <w:rsid w:val="0067503A"/>
    <w:rsid w:val="00682FD9"/>
    <w:rsid w:val="006861BC"/>
    <w:rsid w:val="006B7B78"/>
    <w:rsid w:val="006C054E"/>
    <w:rsid w:val="006C2DA0"/>
    <w:rsid w:val="006C5539"/>
    <w:rsid w:val="006D1E38"/>
    <w:rsid w:val="006D6247"/>
    <w:rsid w:val="006D77A2"/>
    <w:rsid w:val="006D79AE"/>
    <w:rsid w:val="0072319F"/>
    <w:rsid w:val="0072474B"/>
    <w:rsid w:val="007253F4"/>
    <w:rsid w:val="007307BC"/>
    <w:rsid w:val="00732A70"/>
    <w:rsid w:val="00744139"/>
    <w:rsid w:val="0077400B"/>
    <w:rsid w:val="00774279"/>
    <w:rsid w:val="00775DC5"/>
    <w:rsid w:val="0077660C"/>
    <w:rsid w:val="00785CE7"/>
    <w:rsid w:val="00797866"/>
    <w:rsid w:val="007D0819"/>
    <w:rsid w:val="007E2059"/>
    <w:rsid w:val="0083218E"/>
    <w:rsid w:val="008A397F"/>
    <w:rsid w:val="008B4809"/>
    <w:rsid w:val="008E2EF0"/>
    <w:rsid w:val="009042D6"/>
    <w:rsid w:val="00914896"/>
    <w:rsid w:val="009217F2"/>
    <w:rsid w:val="0093268D"/>
    <w:rsid w:val="009334B9"/>
    <w:rsid w:val="00984265"/>
    <w:rsid w:val="0099113F"/>
    <w:rsid w:val="009937A3"/>
    <w:rsid w:val="00993B69"/>
    <w:rsid w:val="009B6B3F"/>
    <w:rsid w:val="009E15E5"/>
    <w:rsid w:val="009F76A0"/>
    <w:rsid w:val="00A14566"/>
    <w:rsid w:val="00A17F83"/>
    <w:rsid w:val="00A2676B"/>
    <w:rsid w:val="00A3613D"/>
    <w:rsid w:val="00A419BB"/>
    <w:rsid w:val="00A51D10"/>
    <w:rsid w:val="00AA2BCA"/>
    <w:rsid w:val="00AC540E"/>
    <w:rsid w:val="00B022D4"/>
    <w:rsid w:val="00B031CE"/>
    <w:rsid w:val="00B276F7"/>
    <w:rsid w:val="00B4498D"/>
    <w:rsid w:val="00B63BC4"/>
    <w:rsid w:val="00B954C9"/>
    <w:rsid w:val="00BA1E19"/>
    <w:rsid w:val="00BA6A3E"/>
    <w:rsid w:val="00BB215B"/>
    <w:rsid w:val="00BB64FB"/>
    <w:rsid w:val="00BC716F"/>
    <w:rsid w:val="00BF0B1E"/>
    <w:rsid w:val="00C06E9A"/>
    <w:rsid w:val="00C13A8D"/>
    <w:rsid w:val="00C61C85"/>
    <w:rsid w:val="00C70F49"/>
    <w:rsid w:val="00C74B93"/>
    <w:rsid w:val="00CC3C2F"/>
    <w:rsid w:val="00CC4C76"/>
    <w:rsid w:val="00CF3B03"/>
    <w:rsid w:val="00CF4273"/>
    <w:rsid w:val="00D2213D"/>
    <w:rsid w:val="00D24FD5"/>
    <w:rsid w:val="00D82B9B"/>
    <w:rsid w:val="00D92759"/>
    <w:rsid w:val="00DA5C38"/>
    <w:rsid w:val="00DC394A"/>
    <w:rsid w:val="00DC4BA7"/>
    <w:rsid w:val="00DF3D91"/>
    <w:rsid w:val="00DF5A99"/>
    <w:rsid w:val="00E16241"/>
    <w:rsid w:val="00E313E0"/>
    <w:rsid w:val="00E80CD5"/>
    <w:rsid w:val="00EE17B5"/>
    <w:rsid w:val="00EF39A6"/>
    <w:rsid w:val="00F05A65"/>
    <w:rsid w:val="00F3471F"/>
    <w:rsid w:val="00F5305D"/>
    <w:rsid w:val="00F95D42"/>
    <w:rsid w:val="00FA5977"/>
    <w:rsid w:val="00FA5BDA"/>
    <w:rsid w:val="00FB4C07"/>
    <w:rsid w:val="00FC7EE3"/>
    <w:rsid w:val="00FD2963"/>
    <w:rsid w:val="00FE1DE4"/>
    <w:rsid w:val="00FF0201"/>
    <w:rsid w:val="00FF4633"/>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3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a6">
    <w:name w:val="Заголовок таблицы"/>
    <w:basedOn w:val="a5"/>
    <w:rsid w:val="00FA5977"/>
    <w:pPr>
      <w:jc w:val="center"/>
    </w:pPr>
    <w:rPr>
      <w:b/>
      <w:bCs/>
      <w:lang w:eastAsia="ar-SA"/>
    </w:rPr>
  </w:style>
  <w:style w:type="paragraph" w:styleId="a7">
    <w:name w:val="Body Text"/>
    <w:basedOn w:val="a"/>
    <w:link w:val="a8"/>
    <w:rsid w:val="00FA5977"/>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8">
    <w:name w:val="Основной текст Знак"/>
    <w:basedOn w:val="a0"/>
    <w:link w:val="a7"/>
    <w:rsid w:val="00FA5977"/>
    <w:rPr>
      <w:rFonts w:ascii="Arial" w:eastAsia="Arial Unicode MS" w:hAnsi="Arial" w:cs="Times New Roman"/>
      <w:kern w:val="1"/>
      <w:sz w:val="20"/>
      <w:szCs w:val="24"/>
      <w:lang w:eastAsia="ar-SA"/>
    </w:rPr>
  </w:style>
  <w:style w:type="character" w:customStyle="1" w:styleId="ng-binding">
    <w:name w:val="ng-binding"/>
    <w:rsid w:val="00F3471F"/>
  </w:style>
  <w:style w:type="paragraph" w:styleId="a9">
    <w:name w:val="No Spacing"/>
    <w:link w:val="aa"/>
    <w:uiPriority w:val="1"/>
    <w:qFormat/>
    <w:rsid w:val="00F3471F"/>
    <w:pPr>
      <w:spacing w:after="0" w:line="240" w:lineRule="auto"/>
    </w:pPr>
    <w:rPr>
      <w:rFonts w:ascii="Calibri" w:eastAsia="Calibri" w:hAnsi="Calibri" w:cs="Times New Roman"/>
    </w:rPr>
  </w:style>
  <w:style w:type="character" w:customStyle="1" w:styleId="aa">
    <w:name w:val="Без интервала Знак"/>
    <w:link w:val="a9"/>
    <w:rsid w:val="00F3471F"/>
    <w:rPr>
      <w:rFonts w:ascii="Calibri" w:eastAsia="Calibri" w:hAnsi="Calibri" w:cs="Times New Roman"/>
    </w:rPr>
  </w:style>
  <w:style w:type="paragraph" w:styleId="ab">
    <w:name w:val="Balloon Text"/>
    <w:basedOn w:val="a"/>
    <w:link w:val="ac"/>
    <w:uiPriority w:val="99"/>
    <w:semiHidden/>
    <w:unhideWhenUsed/>
    <w:rsid w:val="006750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503A"/>
    <w:rPr>
      <w:rFonts w:ascii="Segoe UI" w:hAnsi="Segoe UI" w:cs="Segoe UI"/>
      <w:sz w:val="18"/>
      <w:szCs w:val="18"/>
    </w:rPr>
  </w:style>
  <w:style w:type="paragraph" w:styleId="ad">
    <w:name w:val="List Paragraph"/>
    <w:basedOn w:val="a"/>
    <w:uiPriority w:val="34"/>
    <w:qFormat/>
    <w:rsid w:val="0007073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bileonlin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Кравцова Юлия Васильевна</cp:lastModifiedBy>
  <cp:revision>179</cp:revision>
  <cp:lastPrinted>2022-08-02T01:33:00Z</cp:lastPrinted>
  <dcterms:created xsi:type="dcterms:W3CDTF">2021-08-12T08:18:00Z</dcterms:created>
  <dcterms:modified xsi:type="dcterms:W3CDTF">2022-10-27T06:59:00Z</dcterms:modified>
</cp:coreProperties>
</file>