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2A" w:rsidRPr="00C96E85" w:rsidRDefault="0019592A" w:rsidP="0019592A">
      <w:pPr>
        <w:keepNext/>
        <w:keepLines/>
        <w:shd w:val="clear" w:color="auto" w:fill="FFFFFF"/>
        <w:tabs>
          <w:tab w:val="left" w:pos="0"/>
        </w:tabs>
        <w:spacing w:line="100" w:lineRule="atLeast"/>
        <w:ind w:firstLine="700"/>
        <w:jc w:val="right"/>
        <w:rPr>
          <w:b/>
          <w:bCs/>
          <w:sz w:val="22"/>
          <w:szCs w:val="22"/>
        </w:rPr>
      </w:pPr>
      <w:r w:rsidRPr="00C96E85">
        <w:rPr>
          <w:b/>
          <w:bCs/>
          <w:sz w:val="22"/>
          <w:szCs w:val="22"/>
        </w:rPr>
        <w:t>Приложение №1</w:t>
      </w:r>
    </w:p>
    <w:p w:rsidR="00B11FE4" w:rsidRPr="00C96E85" w:rsidRDefault="00F53EC9">
      <w:pPr>
        <w:keepNext/>
        <w:keepLines/>
        <w:shd w:val="clear" w:color="auto" w:fill="FFFFFF"/>
        <w:tabs>
          <w:tab w:val="left" w:pos="0"/>
        </w:tabs>
        <w:spacing w:line="100" w:lineRule="atLeast"/>
        <w:ind w:firstLine="700"/>
        <w:jc w:val="center"/>
        <w:rPr>
          <w:b/>
          <w:bCs/>
          <w:sz w:val="22"/>
          <w:szCs w:val="22"/>
        </w:rPr>
      </w:pPr>
      <w:r w:rsidRPr="00C96E85">
        <w:rPr>
          <w:b/>
          <w:bCs/>
          <w:sz w:val="22"/>
          <w:szCs w:val="22"/>
        </w:rPr>
        <w:t>Описание объекта закупки</w:t>
      </w:r>
    </w:p>
    <w:p w:rsidR="00C96E85" w:rsidRPr="00C96E85" w:rsidRDefault="00C96E85" w:rsidP="00C96E85">
      <w:pPr>
        <w:keepNext/>
        <w:keepLines/>
        <w:spacing w:line="100" w:lineRule="atLeast"/>
        <w:ind w:left="360"/>
        <w:rPr>
          <w:b/>
          <w:bCs/>
          <w:sz w:val="22"/>
          <w:szCs w:val="22"/>
        </w:rPr>
      </w:pPr>
    </w:p>
    <w:p w:rsidR="007147B5" w:rsidRDefault="007147B5" w:rsidP="007147B5">
      <w:pPr>
        <w:keepNext/>
        <w:keepLines/>
        <w:jc w:val="center"/>
        <w:rPr>
          <w:b/>
          <w:shd w:val="clear" w:color="auto" w:fill="FFFFFF"/>
        </w:rPr>
      </w:pPr>
      <w:r w:rsidRPr="00695A5A">
        <w:t>Выполнение в 2023 году работ по изготовлению протез</w:t>
      </w:r>
      <w:r>
        <w:t>ов</w:t>
      </w:r>
      <w:r w:rsidRPr="00695A5A">
        <w:t xml:space="preserve"> </w:t>
      </w:r>
      <w:r>
        <w:t>верхних конечностей</w:t>
      </w:r>
      <w:r w:rsidRPr="00695A5A">
        <w:t xml:space="preserve"> для застрахованного лица, получившего повреждение здоровья в результате несчастного случая на производстве, проживающего на территории Пермского края</w:t>
      </w:r>
      <w:r w:rsidRPr="00345991">
        <w:rPr>
          <w:bCs/>
        </w:rPr>
        <w:t xml:space="preserve">. </w:t>
      </w:r>
    </w:p>
    <w:p w:rsidR="007147B5" w:rsidRPr="004C67A9" w:rsidRDefault="007147B5" w:rsidP="007147B5">
      <w:pPr>
        <w:keepNext/>
        <w:keepLines/>
        <w:rPr>
          <w:b/>
          <w:spacing w:val="1"/>
        </w:rPr>
      </w:pPr>
    </w:p>
    <w:tbl>
      <w:tblPr>
        <w:tblW w:w="14785" w:type="dxa"/>
        <w:tblInd w:w="108" w:type="dxa"/>
        <w:tblLayout w:type="fixed"/>
        <w:tblLook w:val="0000" w:firstRow="0" w:lastRow="0" w:firstColumn="0" w:lastColumn="0" w:noHBand="0" w:noVBand="0"/>
      </w:tblPr>
      <w:tblGrid>
        <w:gridCol w:w="568"/>
        <w:gridCol w:w="14217"/>
      </w:tblGrid>
      <w:tr w:rsidR="007147B5" w:rsidRPr="004C67A9" w:rsidTr="00DE0773">
        <w:trPr>
          <w:trHeight w:val="1107"/>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7147B5" w:rsidRPr="004C67A9" w:rsidRDefault="007147B5" w:rsidP="00DE0773">
            <w:pPr>
              <w:keepNext/>
              <w:snapToGrid w:val="0"/>
              <w:jc w:val="center"/>
            </w:pPr>
            <w:r w:rsidRPr="004C67A9">
              <w:t>№ п/п</w:t>
            </w:r>
          </w:p>
        </w:tc>
        <w:tc>
          <w:tcPr>
            <w:tcW w:w="14217" w:type="dxa"/>
            <w:tcBorders>
              <w:top w:val="single" w:sz="4" w:space="0" w:color="auto"/>
              <w:left w:val="single" w:sz="4" w:space="0" w:color="auto"/>
              <w:bottom w:val="single" w:sz="4" w:space="0" w:color="auto"/>
              <w:right w:val="single" w:sz="4" w:space="0" w:color="auto"/>
            </w:tcBorders>
            <w:shd w:val="clear" w:color="auto" w:fill="auto"/>
          </w:tcPr>
          <w:p w:rsidR="007147B5" w:rsidRPr="004C67A9" w:rsidRDefault="007147B5" w:rsidP="00DE0773">
            <w:pPr>
              <w:keepNext/>
              <w:keepLines/>
              <w:tabs>
                <w:tab w:val="left" w:pos="3960"/>
              </w:tabs>
              <w:snapToGrid w:val="0"/>
              <w:jc w:val="center"/>
              <w:rPr>
                <w:b/>
                <w:bCs/>
              </w:rPr>
            </w:pPr>
            <w:r w:rsidRPr="004C67A9">
              <w:rPr>
                <w:b/>
                <w:bCs/>
              </w:rPr>
              <w:t>Наименование ПОИ</w:t>
            </w:r>
          </w:p>
          <w:p w:rsidR="007147B5" w:rsidRPr="004C67A9" w:rsidRDefault="007147B5" w:rsidP="00DE0773">
            <w:pPr>
              <w:keepNext/>
              <w:snapToGrid w:val="0"/>
              <w:jc w:val="center"/>
              <w:rPr>
                <w:b/>
              </w:rPr>
            </w:pPr>
            <w:r w:rsidRPr="004C67A9">
              <w:rPr>
                <w:b/>
              </w:rPr>
              <w:t>Описание, требования к выполнению работ, их качеству, безопасности, результатам, месту, сроку выполнения работ, гарантийному сроку</w:t>
            </w:r>
          </w:p>
        </w:tc>
      </w:tr>
      <w:tr w:rsidR="007147B5" w:rsidRPr="004C67A9" w:rsidTr="00DE0773">
        <w:trPr>
          <w:trHeight w:val="352"/>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7147B5" w:rsidRPr="004C67A9" w:rsidRDefault="007147B5" w:rsidP="00DE0773">
            <w:pPr>
              <w:snapToGrid w:val="0"/>
              <w:jc w:val="center"/>
            </w:pPr>
            <w:r w:rsidRPr="004C67A9">
              <w:t>1</w:t>
            </w:r>
          </w:p>
        </w:tc>
        <w:tc>
          <w:tcPr>
            <w:tcW w:w="14217" w:type="dxa"/>
            <w:tcBorders>
              <w:top w:val="single" w:sz="4" w:space="0" w:color="auto"/>
              <w:left w:val="single" w:sz="4" w:space="0" w:color="auto"/>
              <w:bottom w:val="single" w:sz="4" w:space="0" w:color="auto"/>
              <w:right w:val="single" w:sz="4" w:space="0" w:color="auto"/>
            </w:tcBorders>
            <w:shd w:val="clear" w:color="auto" w:fill="auto"/>
          </w:tcPr>
          <w:p w:rsidR="007147B5" w:rsidRPr="0087526E" w:rsidRDefault="007147B5" w:rsidP="00DE0773">
            <w:pPr>
              <w:pStyle w:val="af3"/>
              <w:jc w:val="both"/>
              <w:rPr>
                <w:rFonts w:ascii="Times New Roman" w:hAnsi="Times New Roman"/>
                <w:sz w:val="24"/>
                <w:szCs w:val="24"/>
              </w:rPr>
            </w:pPr>
            <w:r w:rsidRPr="006D1233">
              <w:rPr>
                <w:rFonts w:ascii="Times New Roman" w:hAnsi="Times New Roman"/>
                <w:b/>
                <w:sz w:val="24"/>
                <w:szCs w:val="24"/>
              </w:rPr>
              <w:t>Протез кисти с микропроцессорным управлением, в том числе при вычленении и частичном вычленении кисти</w:t>
            </w:r>
            <w:r w:rsidRPr="0087526E">
              <w:rPr>
                <w:rFonts w:ascii="Times New Roman" w:hAnsi="Times New Roman"/>
                <w:sz w:val="24"/>
                <w:szCs w:val="24"/>
              </w:rPr>
              <w:t xml:space="preserve">. </w:t>
            </w:r>
          </w:p>
          <w:p w:rsidR="007147B5" w:rsidRPr="00B96997" w:rsidRDefault="007147B5" w:rsidP="00DE0773">
            <w:pPr>
              <w:pStyle w:val="af3"/>
              <w:jc w:val="both"/>
              <w:rPr>
                <w:rFonts w:ascii="Times New Roman" w:hAnsi="Times New Roman"/>
                <w:sz w:val="24"/>
                <w:szCs w:val="24"/>
              </w:rPr>
            </w:pPr>
            <w:r w:rsidRPr="00B96997">
              <w:rPr>
                <w:rFonts w:ascii="Times New Roman" w:hAnsi="Times New Roman"/>
                <w:sz w:val="24"/>
                <w:szCs w:val="24"/>
              </w:rPr>
              <w:t>Протез предназначен для компенсации врожденных и ампутационных дефектов пальцев и кисти.</w:t>
            </w:r>
          </w:p>
          <w:p w:rsidR="007147B5" w:rsidRPr="00B96997" w:rsidRDefault="007147B5" w:rsidP="00DE0773">
            <w:pPr>
              <w:pStyle w:val="af3"/>
              <w:jc w:val="both"/>
              <w:rPr>
                <w:rFonts w:ascii="Times New Roman" w:hAnsi="Times New Roman"/>
                <w:sz w:val="24"/>
                <w:szCs w:val="24"/>
              </w:rPr>
            </w:pPr>
            <w:r w:rsidRPr="00B96997">
              <w:rPr>
                <w:rFonts w:ascii="Times New Roman" w:hAnsi="Times New Roman"/>
                <w:sz w:val="24"/>
                <w:szCs w:val="24"/>
              </w:rPr>
              <w:t>Протез состоит из двух основных частей: кисть с модулями пальцев и предплечье с электроникой.</w:t>
            </w:r>
          </w:p>
          <w:p w:rsidR="007147B5" w:rsidRPr="00B96997" w:rsidRDefault="007147B5" w:rsidP="00DE0773">
            <w:pPr>
              <w:pStyle w:val="af3"/>
              <w:jc w:val="both"/>
              <w:rPr>
                <w:rFonts w:ascii="Times New Roman" w:hAnsi="Times New Roman"/>
                <w:sz w:val="24"/>
                <w:szCs w:val="24"/>
              </w:rPr>
            </w:pPr>
            <w:r w:rsidRPr="00B96997">
              <w:rPr>
                <w:rFonts w:ascii="Times New Roman" w:hAnsi="Times New Roman"/>
                <w:sz w:val="24"/>
                <w:szCs w:val="24"/>
              </w:rPr>
              <w:t xml:space="preserve">Кисть состоит из: внутренней гильзы, в которую опционально устанавливаются </w:t>
            </w:r>
            <w:proofErr w:type="gramStart"/>
            <w:r w:rsidRPr="00B96997">
              <w:rPr>
                <w:rFonts w:ascii="Times New Roman" w:hAnsi="Times New Roman"/>
                <w:sz w:val="24"/>
                <w:szCs w:val="24"/>
              </w:rPr>
              <w:t>электроды;  внешней</w:t>
            </w:r>
            <w:proofErr w:type="gramEnd"/>
            <w:r w:rsidRPr="00B96997">
              <w:rPr>
                <w:rFonts w:ascii="Times New Roman" w:hAnsi="Times New Roman"/>
                <w:sz w:val="24"/>
                <w:szCs w:val="24"/>
              </w:rPr>
              <w:t xml:space="preserve"> гильзы</w:t>
            </w:r>
            <w:r w:rsidRPr="0087526E">
              <w:rPr>
                <w:rFonts w:ascii="Times New Roman" w:hAnsi="Times New Roman"/>
                <w:sz w:val="24"/>
                <w:szCs w:val="24"/>
              </w:rPr>
              <w:t xml:space="preserve">; </w:t>
            </w:r>
            <w:r w:rsidRPr="00B96997">
              <w:rPr>
                <w:rFonts w:ascii="Times New Roman" w:hAnsi="Times New Roman"/>
                <w:sz w:val="24"/>
                <w:szCs w:val="24"/>
              </w:rPr>
              <w:t>модулей пальцев, состоящих из мотор - редуктора и кинематического механизма, размещенных в корпусе пальца.</w:t>
            </w:r>
          </w:p>
          <w:p w:rsidR="007147B5" w:rsidRPr="00B96997" w:rsidRDefault="007147B5" w:rsidP="00DE0773">
            <w:pPr>
              <w:pStyle w:val="af3"/>
              <w:jc w:val="both"/>
              <w:rPr>
                <w:rFonts w:ascii="Times New Roman" w:hAnsi="Times New Roman"/>
                <w:sz w:val="24"/>
                <w:szCs w:val="24"/>
              </w:rPr>
            </w:pPr>
            <w:r w:rsidRPr="00B96997">
              <w:rPr>
                <w:rFonts w:ascii="Times New Roman" w:hAnsi="Times New Roman"/>
                <w:sz w:val="24"/>
                <w:szCs w:val="24"/>
              </w:rPr>
              <w:t>Предплечье состоит из:</w:t>
            </w:r>
          </w:p>
          <w:p w:rsidR="007147B5" w:rsidRPr="00B96997" w:rsidRDefault="007147B5" w:rsidP="00DE0773">
            <w:pPr>
              <w:pStyle w:val="af3"/>
              <w:jc w:val="both"/>
              <w:rPr>
                <w:rFonts w:ascii="Times New Roman" w:hAnsi="Times New Roman"/>
                <w:sz w:val="24"/>
                <w:szCs w:val="24"/>
              </w:rPr>
            </w:pPr>
            <w:r w:rsidRPr="00B96997">
              <w:rPr>
                <w:rFonts w:ascii="Times New Roman" w:hAnsi="Times New Roman"/>
                <w:sz w:val="24"/>
                <w:szCs w:val="24"/>
              </w:rPr>
              <w:t>- внутренней гильзы, в которую опционально устанавливаются электроды,</w:t>
            </w:r>
          </w:p>
          <w:p w:rsidR="007147B5" w:rsidRPr="00B96997" w:rsidRDefault="007147B5" w:rsidP="00DE0773">
            <w:pPr>
              <w:pStyle w:val="af3"/>
              <w:jc w:val="both"/>
              <w:rPr>
                <w:rFonts w:ascii="Times New Roman" w:hAnsi="Times New Roman"/>
                <w:sz w:val="24"/>
                <w:szCs w:val="24"/>
              </w:rPr>
            </w:pPr>
            <w:r w:rsidRPr="00B96997">
              <w:rPr>
                <w:rFonts w:ascii="Times New Roman" w:hAnsi="Times New Roman"/>
                <w:sz w:val="24"/>
                <w:szCs w:val="24"/>
              </w:rPr>
              <w:t xml:space="preserve">- системы питания, включающей </w:t>
            </w:r>
            <w:r>
              <w:rPr>
                <w:rFonts w:ascii="Times New Roman" w:hAnsi="Times New Roman"/>
                <w:sz w:val="24"/>
                <w:szCs w:val="24"/>
              </w:rPr>
              <w:t>аккумуляторные батареи</w:t>
            </w:r>
            <w:r w:rsidRPr="00A9423D">
              <w:rPr>
                <w:rFonts w:ascii="Times New Roman" w:hAnsi="Times New Roman"/>
                <w:sz w:val="24"/>
                <w:szCs w:val="24"/>
              </w:rPr>
              <w:t xml:space="preserve">, </w:t>
            </w:r>
            <w:r w:rsidRPr="00B96997">
              <w:rPr>
                <w:rFonts w:ascii="Times New Roman" w:hAnsi="Times New Roman"/>
                <w:sz w:val="24"/>
                <w:szCs w:val="24"/>
              </w:rPr>
              <w:t>плату управления питанием, модуль зарядки и включения,</w:t>
            </w:r>
          </w:p>
          <w:p w:rsidR="007147B5" w:rsidRPr="00B96997" w:rsidRDefault="007147B5" w:rsidP="00DE0773">
            <w:pPr>
              <w:pStyle w:val="af3"/>
              <w:jc w:val="both"/>
              <w:rPr>
                <w:rFonts w:ascii="Times New Roman" w:hAnsi="Times New Roman"/>
                <w:sz w:val="24"/>
                <w:szCs w:val="24"/>
              </w:rPr>
            </w:pPr>
            <w:r w:rsidRPr="00B96997">
              <w:rPr>
                <w:rFonts w:ascii="Times New Roman" w:hAnsi="Times New Roman"/>
                <w:sz w:val="24"/>
                <w:szCs w:val="24"/>
              </w:rPr>
              <w:t>- системы управления,</w:t>
            </w:r>
          </w:p>
          <w:p w:rsidR="007147B5" w:rsidRPr="00B96997" w:rsidRDefault="007147B5" w:rsidP="00DE0773">
            <w:pPr>
              <w:pStyle w:val="af3"/>
              <w:jc w:val="both"/>
              <w:rPr>
                <w:rFonts w:ascii="Times New Roman" w:hAnsi="Times New Roman"/>
                <w:sz w:val="24"/>
                <w:szCs w:val="24"/>
              </w:rPr>
            </w:pPr>
            <w:r w:rsidRPr="00B96997">
              <w:rPr>
                <w:rFonts w:ascii="Times New Roman" w:hAnsi="Times New Roman"/>
                <w:sz w:val="24"/>
                <w:szCs w:val="24"/>
              </w:rPr>
              <w:t>- внешней гильзы.</w:t>
            </w:r>
          </w:p>
          <w:p w:rsidR="007147B5" w:rsidRPr="00B96997" w:rsidRDefault="007147B5" w:rsidP="00DE0773">
            <w:pPr>
              <w:pStyle w:val="af3"/>
              <w:jc w:val="both"/>
              <w:rPr>
                <w:rFonts w:ascii="Times New Roman" w:hAnsi="Times New Roman"/>
                <w:sz w:val="24"/>
                <w:szCs w:val="24"/>
              </w:rPr>
            </w:pPr>
            <w:r w:rsidRPr="00B96997">
              <w:rPr>
                <w:rFonts w:ascii="Times New Roman" w:hAnsi="Times New Roman"/>
                <w:sz w:val="24"/>
                <w:szCs w:val="24"/>
              </w:rPr>
              <w:t>Привод модуля пальца электромеханический.</w:t>
            </w:r>
          </w:p>
          <w:p w:rsidR="007147B5" w:rsidRPr="00B96997" w:rsidRDefault="007147B5" w:rsidP="00DE0773">
            <w:pPr>
              <w:pStyle w:val="af3"/>
              <w:jc w:val="both"/>
              <w:rPr>
                <w:rFonts w:ascii="Times New Roman" w:hAnsi="Times New Roman"/>
                <w:sz w:val="24"/>
                <w:szCs w:val="24"/>
              </w:rPr>
            </w:pPr>
            <w:r w:rsidRPr="00B96997">
              <w:rPr>
                <w:rFonts w:ascii="Times New Roman" w:hAnsi="Times New Roman"/>
                <w:sz w:val="24"/>
                <w:szCs w:val="24"/>
              </w:rPr>
              <w:t xml:space="preserve">Протез может запомнить 8 различных жестов. Каждый жест настраивается индивидуально в момент протезирования. Переключение и настройка жестов происходит через мобильное приложение или командой от </w:t>
            </w:r>
            <w:r>
              <w:rPr>
                <w:rFonts w:ascii="Times New Roman" w:hAnsi="Times New Roman"/>
                <w:sz w:val="24"/>
                <w:szCs w:val="24"/>
              </w:rPr>
              <w:t>электромагнитных</w:t>
            </w:r>
            <w:r w:rsidRPr="00B96997">
              <w:rPr>
                <w:rFonts w:ascii="Times New Roman" w:hAnsi="Times New Roman"/>
                <w:sz w:val="24"/>
                <w:szCs w:val="24"/>
              </w:rPr>
              <w:t xml:space="preserve"> датчиков. По умолчанию в протезе настроен первый жест – </w:t>
            </w:r>
            <w:proofErr w:type="spellStart"/>
            <w:r w:rsidRPr="00B96997">
              <w:rPr>
                <w:rFonts w:ascii="Times New Roman" w:hAnsi="Times New Roman"/>
                <w:sz w:val="24"/>
                <w:szCs w:val="24"/>
              </w:rPr>
              <w:t>схват</w:t>
            </w:r>
            <w:proofErr w:type="spellEnd"/>
            <w:r w:rsidRPr="00B96997">
              <w:rPr>
                <w:rFonts w:ascii="Times New Roman" w:hAnsi="Times New Roman"/>
                <w:sz w:val="24"/>
                <w:szCs w:val="24"/>
              </w:rPr>
              <w:t xml:space="preserve"> в щепоть.</w:t>
            </w:r>
          </w:p>
          <w:p w:rsidR="007147B5" w:rsidRPr="00B96997" w:rsidRDefault="007147B5" w:rsidP="00DE0773">
            <w:pPr>
              <w:pStyle w:val="af3"/>
              <w:jc w:val="both"/>
              <w:rPr>
                <w:rFonts w:ascii="Times New Roman" w:hAnsi="Times New Roman"/>
                <w:sz w:val="24"/>
                <w:szCs w:val="24"/>
              </w:rPr>
            </w:pPr>
            <w:r w:rsidRPr="00B96997">
              <w:rPr>
                <w:rFonts w:ascii="Times New Roman" w:hAnsi="Times New Roman"/>
                <w:sz w:val="24"/>
                <w:szCs w:val="24"/>
              </w:rPr>
              <w:t>Применение косметической внешней оболочки не предусматривается.</w:t>
            </w:r>
          </w:p>
          <w:p w:rsidR="007147B5" w:rsidRPr="00B96997" w:rsidRDefault="007147B5" w:rsidP="00DE0773">
            <w:pPr>
              <w:pStyle w:val="af3"/>
              <w:jc w:val="both"/>
              <w:rPr>
                <w:rFonts w:ascii="Times New Roman" w:hAnsi="Times New Roman"/>
                <w:sz w:val="24"/>
                <w:szCs w:val="24"/>
              </w:rPr>
            </w:pPr>
            <w:r w:rsidRPr="00B96997">
              <w:rPr>
                <w:rFonts w:ascii="Times New Roman" w:hAnsi="Times New Roman"/>
                <w:sz w:val="24"/>
                <w:szCs w:val="24"/>
              </w:rPr>
              <w:t>Ладонь и кончики пальцев оснащены противоскользящими силиконовыми накладками.</w:t>
            </w:r>
          </w:p>
          <w:p w:rsidR="007147B5" w:rsidRPr="00B96997" w:rsidRDefault="007147B5" w:rsidP="00DE0773">
            <w:pPr>
              <w:pStyle w:val="af3"/>
              <w:jc w:val="both"/>
              <w:rPr>
                <w:rFonts w:ascii="Times New Roman" w:hAnsi="Times New Roman"/>
                <w:sz w:val="24"/>
                <w:szCs w:val="24"/>
              </w:rPr>
            </w:pPr>
            <w:r w:rsidRPr="00B96997">
              <w:rPr>
                <w:rFonts w:ascii="Times New Roman" w:hAnsi="Times New Roman"/>
                <w:sz w:val="24"/>
                <w:szCs w:val="24"/>
              </w:rPr>
              <w:t xml:space="preserve">Управление протезом происходит за счет регистрации на поверхности кожи предплечья </w:t>
            </w:r>
            <w:proofErr w:type="spellStart"/>
            <w:r w:rsidRPr="00B96997">
              <w:rPr>
                <w:rFonts w:ascii="Times New Roman" w:hAnsi="Times New Roman"/>
                <w:sz w:val="24"/>
                <w:szCs w:val="24"/>
              </w:rPr>
              <w:t>электромиографического</w:t>
            </w:r>
            <w:proofErr w:type="spellEnd"/>
            <w:r w:rsidRPr="00B96997">
              <w:rPr>
                <w:rFonts w:ascii="Times New Roman" w:hAnsi="Times New Roman"/>
                <w:sz w:val="24"/>
                <w:szCs w:val="24"/>
              </w:rPr>
              <w:t xml:space="preserve"> сигнала посредством </w:t>
            </w:r>
            <w:proofErr w:type="spellStart"/>
            <w:r w:rsidRPr="00B96997">
              <w:rPr>
                <w:rFonts w:ascii="Times New Roman" w:hAnsi="Times New Roman"/>
                <w:sz w:val="24"/>
                <w:szCs w:val="24"/>
              </w:rPr>
              <w:t>миодатчиков</w:t>
            </w:r>
            <w:proofErr w:type="spellEnd"/>
            <w:r w:rsidRPr="00B96997">
              <w:rPr>
                <w:rFonts w:ascii="Times New Roman" w:hAnsi="Times New Roman"/>
                <w:sz w:val="24"/>
                <w:szCs w:val="24"/>
              </w:rPr>
              <w:t>, расположенных во внутренней гильз</w:t>
            </w:r>
            <w:r>
              <w:rPr>
                <w:rFonts w:ascii="Times New Roman" w:hAnsi="Times New Roman"/>
                <w:sz w:val="24"/>
                <w:szCs w:val="24"/>
              </w:rPr>
              <w:t>е</w:t>
            </w:r>
            <w:r w:rsidRPr="00B96997">
              <w:rPr>
                <w:rFonts w:ascii="Times New Roman" w:hAnsi="Times New Roman"/>
                <w:sz w:val="24"/>
                <w:szCs w:val="24"/>
              </w:rPr>
              <w:t>.</w:t>
            </w:r>
          </w:p>
          <w:p w:rsidR="007147B5" w:rsidRPr="00B96997" w:rsidRDefault="007147B5" w:rsidP="00DE0773">
            <w:pPr>
              <w:pStyle w:val="af3"/>
              <w:jc w:val="both"/>
              <w:rPr>
                <w:rFonts w:ascii="Times New Roman" w:hAnsi="Times New Roman"/>
                <w:sz w:val="24"/>
                <w:szCs w:val="24"/>
              </w:rPr>
            </w:pPr>
            <w:r w:rsidRPr="00B96997">
              <w:rPr>
                <w:rFonts w:ascii="Times New Roman" w:hAnsi="Times New Roman"/>
                <w:sz w:val="24"/>
                <w:szCs w:val="24"/>
              </w:rPr>
              <w:t>В качестве источника энергии служит заряжаемый несъемный литий – ионный аккумулятор с защитой от перезаряда.</w:t>
            </w:r>
          </w:p>
          <w:p w:rsidR="007147B5" w:rsidRPr="00B96997" w:rsidRDefault="007147B5" w:rsidP="00DE0773">
            <w:pPr>
              <w:pStyle w:val="af3"/>
              <w:jc w:val="both"/>
              <w:rPr>
                <w:rFonts w:ascii="Times New Roman" w:hAnsi="Times New Roman"/>
                <w:sz w:val="24"/>
                <w:szCs w:val="24"/>
              </w:rPr>
            </w:pPr>
            <w:r w:rsidRPr="00B96997">
              <w:rPr>
                <w:rFonts w:ascii="Times New Roman" w:hAnsi="Times New Roman"/>
                <w:sz w:val="24"/>
                <w:szCs w:val="24"/>
              </w:rPr>
              <w:t xml:space="preserve">Зарядка – стандартный разъем </w:t>
            </w:r>
            <w:r w:rsidRPr="00B96997">
              <w:rPr>
                <w:rFonts w:ascii="Times New Roman" w:hAnsi="Times New Roman"/>
                <w:sz w:val="24"/>
                <w:szCs w:val="24"/>
                <w:lang w:val="en-US"/>
              </w:rPr>
              <w:t>USB</w:t>
            </w:r>
            <w:r w:rsidRPr="00B96997">
              <w:rPr>
                <w:rFonts w:ascii="Times New Roman" w:hAnsi="Times New Roman"/>
                <w:sz w:val="24"/>
                <w:szCs w:val="24"/>
              </w:rPr>
              <w:t xml:space="preserve"> – </w:t>
            </w:r>
            <w:r w:rsidRPr="00B96997">
              <w:rPr>
                <w:rFonts w:ascii="Times New Roman" w:hAnsi="Times New Roman"/>
                <w:sz w:val="24"/>
                <w:szCs w:val="24"/>
                <w:lang w:val="en-US"/>
              </w:rPr>
              <w:t>Type</w:t>
            </w:r>
            <w:r w:rsidRPr="00B96997">
              <w:rPr>
                <w:rFonts w:ascii="Times New Roman" w:hAnsi="Times New Roman"/>
                <w:sz w:val="24"/>
                <w:szCs w:val="24"/>
              </w:rPr>
              <w:t xml:space="preserve"> </w:t>
            </w:r>
            <w:r w:rsidRPr="00B96997">
              <w:rPr>
                <w:rFonts w:ascii="Times New Roman" w:hAnsi="Times New Roman"/>
                <w:sz w:val="24"/>
                <w:szCs w:val="24"/>
                <w:lang w:val="en-US"/>
              </w:rPr>
              <w:t>C</w:t>
            </w:r>
            <w:r w:rsidRPr="00B96997">
              <w:rPr>
                <w:rFonts w:ascii="Times New Roman" w:hAnsi="Times New Roman"/>
                <w:sz w:val="24"/>
                <w:szCs w:val="24"/>
              </w:rPr>
              <w:t xml:space="preserve">. </w:t>
            </w:r>
            <w:proofErr w:type="spellStart"/>
            <w:r w:rsidRPr="00B96997">
              <w:rPr>
                <w:rFonts w:ascii="Times New Roman" w:hAnsi="Times New Roman"/>
                <w:sz w:val="24"/>
                <w:szCs w:val="24"/>
              </w:rPr>
              <w:t>Светоиндикация</w:t>
            </w:r>
            <w:proofErr w:type="spellEnd"/>
            <w:r w:rsidRPr="00B96997">
              <w:rPr>
                <w:rFonts w:ascii="Times New Roman" w:hAnsi="Times New Roman"/>
                <w:sz w:val="24"/>
                <w:szCs w:val="24"/>
              </w:rPr>
              <w:t xml:space="preserve"> процесса зарядки.</w:t>
            </w:r>
          </w:p>
          <w:p w:rsidR="007147B5" w:rsidRPr="004C67A9" w:rsidRDefault="007147B5" w:rsidP="00DE0773">
            <w:pPr>
              <w:jc w:val="both"/>
            </w:pPr>
            <w:r w:rsidRPr="00B96997">
              <w:t xml:space="preserve">Приемная гильза изготавливается из литьевого слоистого пластика на основе акриловых смол и </w:t>
            </w:r>
            <w:proofErr w:type="spellStart"/>
            <w:r w:rsidRPr="00B96997">
              <w:t>термолина</w:t>
            </w:r>
            <w:proofErr w:type="spellEnd"/>
            <w:r w:rsidRPr="00B96997">
              <w:t>. Удержание протеза на культе за счет ее костной части и объема мягких тканей.</w:t>
            </w:r>
            <w:r w:rsidRPr="0087526E">
              <w:t xml:space="preserve"> </w:t>
            </w:r>
            <w:r w:rsidRPr="00B96997">
              <w:t>Назначение – постоянное.</w:t>
            </w:r>
          </w:p>
        </w:tc>
      </w:tr>
      <w:tr w:rsidR="007147B5" w:rsidRPr="004C67A9" w:rsidTr="00DE0773">
        <w:trPr>
          <w:trHeight w:val="352"/>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7147B5" w:rsidRPr="004C67A9" w:rsidRDefault="007147B5" w:rsidP="00DE0773">
            <w:pPr>
              <w:snapToGrid w:val="0"/>
              <w:jc w:val="center"/>
            </w:pPr>
            <w:r>
              <w:t>2</w:t>
            </w:r>
          </w:p>
        </w:tc>
        <w:tc>
          <w:tcPr>
            <w:tcW w:w="14217" w:type="dxa"/>
            <w:tcBorders>
              <w:top w:val="single" w:sz="4" w:space="0" w:color="auto"/>
              <w:left w:val="single" w:sz="4" w:space="0" w:color="auto"/>
              <w:bottom w:val="single" w:sz="4" w:space="0" w:color="auto"/>
              <w:right w:val="single" w:sz="4" w:space="0" w:color="auto"/>
            </w:tcBorders>
            <w:shd w:val="clear" w:color="auto" w:fill="auto"/>
          </w:tcPr>
          <w:p w:rsidR="007147B5" w:rsidRPr="006D1233" w:rsidRDefault="007147B5" w:rsidP="00DE0773">
            <w:pPr>
              <w:pStyle w:val="af3"/>
              <w:rPr>
                <w:rFonts w:ascii="Times New Roman" w:hAnsi="Times New Roman"/>
                <w:b/>
                <w:sz w:val="24"/>
                <w:szCs w:val="24"/>
              </w:rPr>
            </w:pPr>
            <w:r w:rsidRPr="006D1233">
              <w:rPr>
                <w:rFonts w:ascii="Times New Roman" w:hAnsi="Times New Roman"/>
                <w:b/>
                <w:sz w:val="24"/>
                <w:szCs w:val="24"/>
              </w:rPr>
              <w:t>Протез кисти активный (тяговый), в том числе при вычленении и частичном вычленении кисти.</w:t>
            </w:r>
          </w:p>
          <w:p w:rsidR="007147B5" w:rsidRDefault="007147B5" w:rsidP="00DE0773">
            <w:pPr>
              <w:pStyle w:val="af3"/>
              <w:rPr>
                <w:rFonts w:ascii="Times New Roman" w:hAnsi="Times New Roman"/>
                <w:sz w:val="24"/>
                <w:szCs w:val="24"/>
              </w:rPr>
            </w:pPr>
            <w:r w:rsidRPr="00794112">
              <w:rPr>
                <w:rFonts w:ascii="Times New Roman" w:hAnsi="Times New Roman"/>
                <w:sz w:val="24"/>
                <w:szCs w:val="24"/>
              </w:rPr>
              <w:t xml:space="preserve">Протез предназначен для компенсации врожденных </w:t>
            </w:r>
            <w:r>
              <w:rPr>
                <w:rFonts w:ascii="Times New Roman" w:hAnsi="Times New Roman"/>
                <w:sz w:val="24"/>
                <w:szCs w:val="24"/>
              </w:rPr>
              <w:t xml:space="preserve">и ампутационных дефектов кисти при полном или частичном отсутствии пальцев. </w:t>
            </w:r>
          </w:p>
          <w:p w:rsidR="007147B5" w:rsidRDefault="007147B5" w:rsidP="00DE0773">
            <w:pPr>
              <w:pStyle w:val="af3"/>
              <w:rPr>
                <w:rFonts w:ascii="Times New Roman" w:hAnsi="Times New Roman"/>
                <w:sz w:val="24"/>
                <w:szCs w:val="24"/>
                <w:lang w:val="en-US"/>
              </w:rPr>
            </w:pPr>
            <w:r>
              <w:rPr>
                <w:rFonts w:ascii="Times New Roman" w:hAnsi="Times New Roman"/>
                <w:sz w:val="24"/>
                <w:szCs w:val="24"/>
              </w:rPr>
              <w:t>Протез состоит из</w:t>
            </w:r>
            <w:r>
              <w:rPr>
                <w:rFonts w:ascii="Times New Roman" w:hAnsi="Times New Roman"/>
                <w:sz w:val="24"/>
                <w:szCs w:val="24"/>
                <w:lang w:val="en-US"/>
              </w:rPr>
              <w:t>:</w:t>
            </w:r>
          </w:p>
          <w:p w:rsidR="007147B5" w:rsidRPr="00794112" w:rsidRDefault="007147B5" w:rsidP="00DE0773">
            <w:pPr>
              <w:pStyle w:val="af3"/>
              <w:numPr>
                <w:ilvl w:val="0"/>
                <w:numId w:val="2"/>
              </w:numPr>
              <w:rPr>
                <w:rFonts w:ascii="Times New Roman" w:hAnsi="Times New Roman"/>
                <w:sz w:val="24"/>
                <w:szCs w:val="24"/>
              </w:rPr>
            </w:pPr>
            <w:r>
              <w:rPr>
                <w:rFonts w:ascii="Times New Roman" w:hAnsi="Times New Roman"/>
                <w:sz w:val="24"/>
                <w:szCs w:val="24"/>
              </w:rPr>
              <w:t>модуля кисти с пальцами соответствующего типоразмера,</w:t>
            </w:r>
          </w:p>
          <w:p w:rsidR="007147B5" w:rsidRDefault="007147B5" w:rsidP="00DE0773">
            <w:pPr>
              <w:pStyle w:val="af3"/>
              <w:numPr>
                <w:ilvl w:val="0"/>
                <w:numId w:val="2"/>
              </w:numPr>
              <w:rPr>
                <w:rFonts w:ascii="Times New Roman" w:hAnsi="Times New Roman"/>
                <w:sz w:val="24"/>
                <w:szCs w:val="24"/>
              </w:rPr>
            </w:pPr>
            <w:r>
              <w:rPr>
                <w:rFonts w:ascii="Times New Roman" w:hAnsi="Times New Roman"/>
                <w:sz w:val="24"/>
                <w:szCs w:val="24"/>
              </w:rPr>
              <w:t>предплечья с закрепленной манжетой,</w:t>
            </w:r>
          </w:p>
          <w:p w:rsidR="007147B5" w:rsidRDefault="007147B5" w:rsidP="00DE0773">
            <w:pPr>
              <w:pStyle w:val="af3"/>
              <w:numPr>
                <w:ilvl w:val="0"/>
                <w:numId w:val="2"/>
              </w:numPr>
              <w:rPr>
                <w:rFonts w:ascii="Times New Roman" w:hAnsi="Times New Roman"/>
                <w:sz w:val="24"/>
                <w:szCs w:val="24"/>
              </w:rPr>
            </w:pPr>
            <w:r>
              <w:rPr>
                <w:rFonts w:ascii="Times New Roman" w:hAnsi="Times New Roman"/>
                <w:sz w:val="24"/>
                <w:szCs w:val="24"/>
              </w:rPr>
              <w:t xml:space="preserve">арки, которая соединяет между собой корпус кисти и предплечье, с шарнирным соединением кисти на уровне лучезапястного </w:t>
            </w:r>
            <w:r>
              <w:rPr>
                <w:rFonts w:ascii="Times New Roman" w:hAnsi="Times New Roman"/>
                <w:sz w:val="24"/>
                <w:szCs w:val="24"/>
              </w:rPr>
              <w:lastRenderedPageBreak/>
              <w:t>сустава,</w:t>
            </w:r>
          </w:p>
          <w:p w:rsidR="007147B5" w:rsidRDefault="007147B5" w:rsidP="00DE0773">
            <w:pPr>
              <w:pStyle w:val="af3"/>
              <w:numPr>
                <w:ilvl w:val="0"/>
                <w:numId w:val="2"/>
              </w:numPr>
              <w:rPr>
                <w:rFonts w:ascii="Times New Roman" w:hAnsi="Times New Roman"/>
                <w:sz w:val="24"/>
                <w:szCs w:val="24"/>
              </w:rPr>
            </w:pPr>
            <w:proofErr w:type="spellStart"/>
            <w:r>
              <w:rPr>
                <w:rFonts w:ascii="Times New Roman" w:hAnsi="Times New Roman"/>
                <w:sz w:val="24"/>
                <w:szCs w:val="24"/>
              </w:rPr>
              <w:t>культеприемной</w:t>
            </w:r>
            <w:proofErr w:type="spellEnd"/>
            <w:r>
              <w:rPr>
                <w:rFonts w:ascii="Times New Roman" w:hAnsi="Times New Roman"/>
                <w:sz w:val="24"/>
                <w:szCs w:val="24"/>
              </w:rPr>
              <w:t xml:space="preserve"> гильзы.</w:t>
            </w:r>
          </w:p>
          <w:p w:rsidR="007147B5" w:rsidRDefault="007147B5" w:rsidP="00DE0773">
            <w:pPr>
              <w:pStyle w:val="af3"/>
              <w:rPr>
                <w:rFonts w:ascii="Times New Roman" w:hAnsi="Times New Roman"/>
                <w:sz w:val="24"/>
                <w:szCs w:val="24"/>
              </w:rPr>
            </w:pPr>
            <w:r>
              <w:rPr>
                <w:rFonts w:ascii="Times New Roman" w:hAnsi="Times New Roman"/>
                <w:sz w:val="24"/>
                <w:szCs w:val="24"/>
              </w:rPr>
              <w:t xml:space="preserve">Гильза изготавливается индивидуально, по гипсовому слепку, путем </w:t>
            </w:r>
            <w:proofErr w:type="spellStart"/>
            <w:r>
              <w:rPr>
                <w:rFonts w:ascii="Times New Roman" w:hAnsi="Times New Roman"/>
                <w:sz w:val="24"/>
                <w:szCs w:val="24"/>
              </w:rPr>
              <w:t>ламинирования</w:t>
            </w:r>
            <w:proofErr w:type="spellEnd"/>
            <w:r>
              <w:rPr>
                <w:rFonts w:ascii="Times New Roman" w:hAnsi="Times New Roman"/>
                <w:sz w:val="24"/>
                <w:szCs w:val="24"/>
              </w:rPr>
              <w:t xml:space="preserve"> из </w:t>
            </w:r>
            <w:proofErr w:type="spellStart"/>
            <w:r>
              <w:rPr>
                <w:rFonts w:ascii="Times New Roman" w:hAnsi="Times New Roman"/>
                <w:sz w:val="24"/>
                <w:szCs w:val="24"/>
              </w:rPr>
              <w:t>термолина</w:t>
            </w:r>
            <w:proofErr w:type="spellEnd"/>
            <w:r>
              <w:rPr>
                <w:rFonts w:ascii="Times New Roman" w:hAnsi="Times New Roman"/>
                <w:sz w:val="24"/>
                <w:szCs w:val="24"/>
              </w:rPr>
              <w:t>, а так же из низкотемпературного пластика непосредственно по культе пациента.</w:t>
            </w:r>
          </w:p>
          <w:p w:rsidR="007147B5" w:rsidRDefault="007147B5" w:rsidP="00DE0773">
            <w:pPr>
              <w:pStyle w:val="af3"/>
              <w:rPr>
                <w:rFonts w:ascii="Times New Roman" w:hAnsi="Times New Roman"/>
                <w:sz w:val="24"/>
                <w:szCs w:val="24"/>
              </w:rPr>
            </w:pPr>
            <w:r>
              <w:rPr>
                <w:rFonts w:ascii="Times New Roman" w:hAnsi="Times New Roman"/>
                <w:sz w:val="24"/>
                <w:szCs w:val="24"/>
              </w:rPr>
              <w:t>Положение пальцев протеза регулируется движением руки в лучезапястном суставе, которое вызывает натяжение /ослабление тросов, натянутых от пальцев к предплечью протеза.</w:t>
            </w:r>
          </w:p>
          <w:p w:rsidR="007147B5" w:rsidRDefault="007147B5" w:rsidP="00DE0773">
            <w:pPr>
              <w:pStyle w:val="af3"/>
              <w:rPr>
                <w:rFonts w:ascii="Times New Roman" w:hAnsi="Times New Roman"/>
                <w:sz w:val="24"/>
                <w:szCs w:val="24"/>
              </w:rPr>
            </w:pPr>
            <w:r>
              <w:rPr>
                <w:rFonts w:ascii="Times New Roman" w:hAnsi="Times New Roman"/>
                <w:sz w:val="24"/>
                <w:szCs w:val="24"/>
              </w:rPr>
              <w:t>В протезе предусмотрена индивидуальная настройка натяжения тросов. Это позволит настроить отзывчивость протеза к движению руки в запястье</w:t>
            </w:r>
            <w:r w:rsidRPr="003135C4">
              <w:rPr>
                <w:rFonts w:ascii="Times New Roman" w:hAnsi="Times New Roman"/>
                <w:sz w:val="24"/>
                <w:szCs w:val="24"/>
              </w:rPr>
              <w:t>:</w:t>
            </w:r>
            <w:r>
              <w:rPr>
                <w:rFonts w:ascii="Times New Roman" w:hAnsi="Times New Roman"/>
                <w:sz w:val="24"/>
                <w:szCs w:val="24"/>
              </w:rPr>
              <w:t xml:space="preserve"> отрегулировать </w:t>
            </w:r>
            <w:proofErr w:type="spellStart"/>
            <w:r>
              <w:rPr>
                <w:rFonts w:ascii="Times New Roman" w:hAnsi="Times New Roman"/>
                <w:sz w:val="24"/>
                <w:szCs w:val="24"/>
              </w:rPr>
              <w:t>схват</w:t>
            </w:r>
            <w:proofErr w:type="spellEnd"/>
            <w:r>
              <w:rPr>
                <w:rFonts w:ascii="Times New Roman" w:hAnsi="Times New Roman"/>
                <w:sz w:val="24"/>
                <w:szCs w:val="24"/>
              </w:rPr>
              <w:t xml:space="preserve"> протеза, чтобы пальцы протеза сжимались от большего ли меньшего движения в запястье.</w:t>
            </w:r>
          </w:p>
          <w:p w:rsidR="007147B5" w:rsidRDefault="007147B5" w:rsidP="00DE0773">
            <w:pPr>
              <w:pStyle w:val="af3"/>
              <w:rPr>
                <w:rFonts w:ascii="Times New Roman" w:hAnsi="Times New Roman"/>
                <w:sz w:val="24"/>
                <w:szCs w:val="24"/>
              </w:rPr>
            </w:pPr>
            <w:r>
              <w:rPr>
                <w:rFonts w:ascii="Times New Roman" w:hAnsi="Times New Roman"/>
                <w:sz w:val="24"/>
                <w:szCs w:val="24"/>
              </w:rPr>
              <w:t>Кончики пальцев оснащены противоскользящими силиконовыми накладками.</w:t>
            </w:r>
          </w:p>
          <w:p w:rsidR="007147B5" w:rsidRPr="004C67A9" w:rsidRDefault="007147B5" w:rsidP="00DE0773">
            <w:pPr>
              <w:jc w:val="both"/>
            </w:pPr>
            <w:r>
              <w:t>Применение косметической внешней оболочки не предусматривается.</w:t>
            </w:r>
            <w:r w:rsidRPr="0087526E">
              <w:t xml:space="preserve"> </w:t>
            </w:r>
            <w:r>
              <w:t>Назначение постоянное.</w:t>
            </w:r>
          </w:p>
        </w:tc>
      </w:tr>
      <w:tr w:rsidR="007147B5" w:rsidRPr="004C67A9" w:rsidTr="00DE0773">
        <w:trPr>
          <w:trHeight w:val="352"/>
        </w:trPr>
        <w:tc>
          <w:tcPr>
            <w:tcW w:w="14785" w:type="dxa"/>
            <w:gridSpan w:val="2"/>
            <w:tcBorders>
              <w:top w:val="single" w:sz="4" w:space="0" w:color="000000"/>
              <w:left w:val="single" w:sz="4" w:space="0" w:color="000000"/>
              <w:bottom w:val="single" w:sz="4" w:space="0" w:color="000000"/>
              <w:right w:val="single" w:sz="4" w:space="0" w:color="000000"/>
            </w:tcBorders>
            <w:shd w:val="clear" w:color="auto" w:fill="auto"/>
          </w:tcPr>
          <w:p w:rsidR="007147B5" w:rsidRPr="00ED7F08" w:rsidRDefault="007147B5" w:rsidP="00DE0773">
            <w:pPr>
              <w:snapToGrid w:val="0"/>
              <w:jc w:val="both"/>
              <w:rPr>
                <w:b/>
              </w:rPr>
            </w:pPr>
            <w:r w:rsidRPr="00ED7F08">
              <w:rPr>
                <w:b/>
              </w:rPr>
              <w:lastRenderedPageBreak/>
              <w:t>Требования к выполнению работ, их качеству, безопасности, результатам.</w:t>
            </w:r>
          </w:p>
          <w:p w:rsidR="007147B5" w:rsidRPr="00855AD9" w:rsidRDefault="007147B5" w:rsidP="00DE0773">
            <w:pPr>
              <w:suppressAutoHyphens w:val="0"/>
              <w:snapToGrid w:val="0"/>
              <w:jc w:val="both"/>
            </w:pPr>
            <w:r>
              <w:t xml:space="preserve">         </w:t>
            </w:r>
            <w:r w:rsidRPr="00855AD9">
              <w:t xml:space="preserve">Протезы верхних конечностей должны соответствовать требованиям ГОСТ </w:t>
            </w:r>
            <w:r w:rsidRPr="00855AD9">
              <w:rPr>
                <w:lang w:val="en-US"/>
              </w:rPr>
              <w:t>ISO</w:t>
            </w:r>
            <w:r w:rsidRPr="00855AD9">
              <w:t xml:space="preserve"> 10993-1-2021, ГОСТ </w:t>
            </w:r>
            <w:r w:rsidRPr="00855AD9">
              <w:rPr>
                <w:lang w:val="en-US"/>
              </w:rPr>
              <w:t>ISO</w:t>
            </w:r>
            <w:r w:rsidRPr="00855AD9">
              <w:t xml:space="preserve"> 10993-5-2011, ГОСТ </w:t>
            </w:r>
            <w:r w:rsidRPr="00855AD9">
              <w:rPr>
                <w:lang w:val="en-US"/>
              </w:rPr>
              <w:t>ISO</w:t>
            </w:r>
            <w:r w:rsidRPr="00855AD9">
              <w:t xml:space="preserve"> 10993-10-2011, ГОСТ Р 52</w:t>
            </w:r>
            <w:r>
              <w:t>770-2016, ГОСТ Р ИСО 22523-2007</w:t>
            </w:r>
            <w:r w:rsidRPr="00855AD9">
              <w:t xml:space="preserve">. </w:t>
            </w:r>
          </w:p>
          <w:p w:rsidR="007147B5" w:rsidRPr="00ED7F08" w:rsidRDefault="007147B5" w:rsidP="00DE0773">
            <w:pPr>
              <w:suppressAutoHyphens w:val="0"/>
              <w:jc w:val="both"/>
            </w:pPr>
            <w:r w:rsidRPr="00855AD9">
              <w:t>Выполняемые работы по изготовлению для застрахованного лица, получившего повреждение здоровья в результате несчастного случая на производстве и профессионального заболевания (далее – застрахованное лицо) протез</w:t>
            </w:r>
            <w:r>
              <w:t>ов</w:t>
            </w:r>
            <w:r w:rsidRPr="00855AD9">
              <w:t xml:space="preserve"> верхней конечности должны</w:t>
            </w:r>
            <w:r w:rsidRPr="00855AD9">
              <w:rPr>
                <w:b/>
              </w:rPr>
              <w:t xml:space="preserve"> </w:t>
            </w:r>
            <w:r w:rsidRPr="00855AD9">
              <w:t>содержать комплекс медицинских, технических и социальных мероприятий, проводимых с застрахованным лицом (осмотр врача, снятие слепков, замер, подбор и выбор конструкции протезно-ортопедического изделия), имеющими нарушения двигательного аппарата, в целях восстановления или компенсации ограничений его жизнедеятельности. Приемн</w:t>
            </w:r>
            <w:r>
              <w:t>ые</w:t>
            </w:r>
            <w:r w:rsidRPr="00855AD9">
              <w:t xml:space="preserve"> гильз</w:t>
            </w:r>
            <w:r>
              <w:t>ы</w:t>
            </w:r>
            <w:r w:rsidRPr="00855AD9">
              <w:t xml:space="preserve"> протез</w:t>
            </w:r>
            <w:r>
              <w:t>ов</w:t>
            </w:r>
            <w:r w:rsidRPr="00855AD9">
              <w:t xml:space="preserve"> верхней конечности должн</w:t>
            </w:r>
            <w:r>
              <w:t>ы</w:t>
            </w:r>
            <w:r w:rsidRPr="00855AD9">
              <w:rPr>
                <w:b/>
              </w:rPr>
              <w:t xml:space="preserve"> </w:t>
            </w:r>
            <w:r w:rsidRPr="00855AD9">
              <w:t>изготавливаться по индивидуальному параметру застрахованного лица. Функциональны</w:t>
            </w:r>
            <w:r>
              <w:t>е</w:t>
            </w:r>
            <w:r w:rsidRPr="00855AD9">
              <w:t xml:space="preserve"> уз</w:t>
            </w:r>
            <w:r>
              <w:t>лы</w:t>
            </w:r>
            <w:r w:rsidRPr="00855AD9">
              <w:t xml:space="preserve"> протез</w:t>
            </w:r>
            <w:r>
              <w:t>ов</w:t>
            </w:r>
            <w:r w:rsidRPr="00855AD9">
              <w:t xml:space="preserve"> верхней конечности долж</w:t>
            </w:r>
            <w:r>
              <w:t>ны</w:t>
            </w:r>
            <w:r w:rsidRPr="00855AD9">
              <w:t xml:space="preserve"> выполнять заданную функцию и иметь конструктивно-технологическую завершенность.</w:t>
            </w:r>
            <w:r w:rsidRPr="00ED7F08">
              <w:t xml:space="preserve"> </w:t>
            </w:r>
          </w:p>
          <w:p w:rsidR="007147B5" w:rsidRPr="001107F9" w:rsidRDefault="007147B5" w:rsidP="00DE0773">
            <w:pPr>
              <w:keepNext/>
              <w:keepLines/>
              <w:snapToGrid w:val="0"/>
              <w:jc w:val="both"/>
              <w:rPr>
                <w:b/>
              </w:rPr>
            </w:pPr>
            <w:r>
              <w:rPr>
                <w:sz w:val="22"/>
                <w:szCs w:val="22"/>
              </w:rPr>
              <w:t xml:space="preserve">      </w:t>
            </w:r>
            <w:r w:rsidRPr="001107F9">
              <w:t>Выполнение работ по изготовлению протез</w:t>
            </w:r>
            <w:r>
              <w:t>ов</w:t>
            </w:r>
            <w:r w:rsidRPr="001107F9">
              <w:t xml:space="preserve"> должно осуществляться участником закупки лично (или соисполнителем). Участник закупки (или соисполнитель) должен иметь действующую лицензию на осуществление медицинской деятельности </w:t>
            </w:r>
            <w:r w:rsidRPr="001107F9">
              <w:rPr>
                <w:b/>
              </w:rPr>
              <w:t>по травматологии и ортопедии (с местом осуществления лицензируемого вида деятельности на территории г. Перми)</w:t>
            </w:r>
            <w:r w:rsidRPr="001107F9">
              <w:t xml:space="preserve"> (</w:t>
            </w:r>
            <w:hyperlink r:id="rId6" w:history="1">
              <w:r w:rsidRPr="009C3B86">
                <w:rPr>
                  <w:rStyle w:val="a4"/>
                </w:rPr>
                <w:t>п. 46. ч. 1 ст. 12</w:t>
              </w:r>
            </w:hyperlink>
            <w:r w:rsidRPr="009C3B86">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w:t>
            </w:r>
            <w:r w:rsidR="00744616">
              <w:t>ительства Российской Федерации №</w:t>
            </w:r>
            <w:r w:rsidRPr="009C3B86">
              <w:t xml:space="preserve"> 852 от 01.06.2021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1107F9">
              <w:t>.</w:t>
            </w:r>
          </w:p>
          <w:p w:rsidR="007147B5" w:rsidRPr="00283166" w:rsidRDefault="007147B5" w:rsidP="00DE0773">
            <w:pPr>
              <w:suppressAutoHyphens w:val="0"/>
              <w:snapToGrid w:val="0"/>
              <w:jc w:val="both"/>
            </w:pPr>
            <w:r>
              <w:t xml:space="preserve">     </w:t>
            </w:r>
            <w:r w:rsidRPr="00ED7F08">
              <w:t>Работы по изготовлению протез</w:t>
            </w:r>
            <w:r>
              <w:t>ов</w:t>
            </w:r>
            <w:r w:rsidRPr="00ED7F08">
              <w:t xml:space="preserve"> верхн</w:t>
            </w:r>
            <w:r>
              <w:t>ей</w:t>
            </w:r>
            <w:r w:rsidRPr="00ED7F08">
              <w:t xml:space="preserve"> конечност</w:t>
            </w:r>
            <w:r>
              <w:t>и</w:t>
            </w:r>
            <w:r w:rsidRPr="00ED7F08">
              <w:t xml:space="preserve"> для застрахованн</w:t>
            </w:r>
            <w:r>
              <w:t>ого</w:t>
            </w:r>
            <w:r w:rsidRPr="00ED7F08">
              <w:t xml:space="preserve"> лиц</w:t>
            </w:r>
            <w:r>
              <w:t>а</w:t>
            </w:r>
            <w:r w:rsidRPr="00ED7F08">
              <w:t xml:space="preserve"> следует считать выполненными, если у застрахованного лица созданы условия для предупреждения развития деформации или благоприятного течения болезни. Работы по изготовлению протез</w:t>
            </w:r>
            <w:r>
              <w:t>ов</w:t>
            </w:r>
            <w:r w:rsidRPr="00ED7F08">
              <w:t xml:space="preserve"> верхн</w:t>
            </w:r>
            <w:r>
              <w:t>ей</w:t>
            </w:r>
            <w:r w:rsidRPr="00ED7F08">
              <w:t xml:space="preserve"> конечност</w:t>
            </w:r>
            <w:r>
              <w:t>и</w:t>
            </w:r>
            <w:r w:rsidRPr="00ED7F08">
              <w:t xml:space="preserve"> для застрахованн</w:t>
            </w:r>
            <w:r>
              <w:t>ого</w:t>
            </w:r>
            <w:r w:rsidRPr="00ED7F08">
              <w:t xml:space="preserve"> лиц</w:t>
            </w:r>
            <w:r>
              <w:t>а</w:t>
            </w:r>
            <w:r w:rsidRPr="00ED7F08">
              <w:t xml:space="preserve"> должны быть выполнены с надлежащим качеством и в установленные сроки.</w:t>
            </w:r>
            <w:r w:rsidRPr="00ED7F08">
              <w:rPr>
                <w:b/>
              </w:rPr>
              <w:t xml:space="preserve">                </w:t>
            </w:r>
          </w:p>
          <w:p w:rsidR="007147B5" w:rsidRPr="00ED7F08" w:rsidRDefault="007147B5" w:rsidP="00DE0773">
            <w:pPr>
              <w:suppressAutoHyphens w:val="0"/>
              <w:snapToGrid w:val="0"/>
              <w:jc w:val="both"/>
              <w:rPr>
                <w:b/>
              </w:rPr>
            </w:pPr>
            <w:r w:rsidRPr="00ED7F08">
              <w:rPr>
                <w:b/>
              </w:rPr>
              <w:t>Требования к гарантийному сроку</w:t>
            </w:r>
          </w:p>
          <w:p w:rsidR="007147B5" w:rsidRPr="00ED7F08" w:rsidRDefault="007147B5" w:rsidP="00DE0773">
            <w:pPr>
              <w:suppressAutoHyphens w:val="0"/>
              <w:spacing w:line="100" w:lineRule="atLeast"/>
              <w:jc w:val="both"/>
            </w:pPr>
            <w:r w:rsidRPr="00ED7F08">
              <w:t xml:space="preserve">      На протез</w:t>
            </w:r>
            <w:r>
              <w:t>ы</w:t>
            </w:r>
            <w:r w:rsidRPr="00ED7F08">
              <w:t xml:space="preserve"> верхн</w:t>
            </w:r>
            <w:r>
              <w:t>ей</w:t>
            </w:r>
            <w:r w:rsidRPr="00ED7F08">
              <w:t xml:space="preserve"> конечност</w:t>
            </w:r>
            <w:r>
              <w:t>и</w:t>
            </w:r>
            <w:r w:rsidRPr="00ED7F08">
              <w:t xml:space="preserve"> устанавлива</w:t>
            </w:r>
            <w:r>
              <w:t>ю</w:t>
            </w:r>
            <w:r w:rsidRPr="00ED7F08">
              <w:t>тся гарантийны</w:t>
            </w:r>
            <w:r>
              <w:t>е</w:t>
            </w:r>
            <w:r w:rsidRPr="00ED7F08">
              <w:t xml:space="preserve"> срок</w:t>
            </w:r>
            <w:r>
              <w:t>и</w:t>
            </w:r>
            <w:r w:rsidRPr="00ED7F08">
              <w:t>, в течение котор</w:t>
            </w:r>
            <w:r>
              <w:t>ых</w:t>
            </w:r>
            <w:r w:rsidRPr="00ED7F08">
              <w:t xml:space="preserve"> Исполнитель должен производить замену или ремонт издел</w:t>
            </w:r>
            <w:r>
              <w:t>ий</w:t>
            </w:r>
            <w:r w:rsidRPr="00ED7F08">
              <w:t xml:space="preserve"> бесплатно. Гарантийный срок распространяется на все составляющие издели</w:t>
            </w:r>
            <w:r>
              <w:t>й</w:t>
            </w:r>
            <w:r w:rsidRPr="00ED7F08">
              <w:t xml:space="preserve"> (результата работ). </w:t>
            </w:r>
          </w:p>
          <w:p w:rsidR="00F341D5" w:rsidRPr="00ED7F08" w:rsidRDefault="00F341D5" w:rsidP="00F341D5">
            <w:pPr>
              <w:suppressAutoHyphens w:val="0"/>
              <w:spacing w:line="100" w:lineRule="atLeast"/>
              <w:jc w:val="both"/>
            </w:pPr>
            <w:r w:rsidRPr="00ED7F08">
              <w:t>Гарантийный срок выполненных работ на изготовленн</w:t>
            </w:r>
            <w:r>
              <w:t>ые</w:t>
            </w:r>
            <w:r w:rsidRPr="00ED7F08">
              <w:t xml:space="preserve"> протез</w:t>
            </w:r>
            <w:r>
              <w:t>ы</w:t>
            </w:r>
            <w:r w:rsidRPr="00ED7F08">
              <w:t xml:space="preserve"> верхн</w:t>
            </w:r>
            <w:r>
              <w:t>ей</w:t>
            </w:r>
            <w:r w:rsidRPr="00ED7F08">
              <w:t xml:space="preserve"> конечност</w:t>
            </w:r>
            <w:r>
              <w:t>и</w:t>
            </w:r>
            <w:r w:rsidRPr="00ED7F08">
              <w:t xml:space="preserve"> </w:t>
            </w:r>
            <w:r w:rsidR="007C2BC5">
              <w:t>составляет</w:t>
            </w:r>
            <w:r w:rsidRPr="00ED7F08">
              <w:t xml:space="preserve"> 12 (Двенадцать) месяцев</w:t>
            </w:r>
            <w:r>
              <w:t xml:space="preserve">, </w:t>
            </w:r>
            <w:r w:rsidRPr="00ED7F08">
              <w:t xml:space="preserve">со дня выдачи готового изделия </w:t>
            </w:r>
            <w:r>
              <w:t>застрахованному лицу</w:t>
            </w:r>
            <w:r w:rsidRPr="00ED7F08">
              <w:t>.</w:t>
            </w:r>
          </w:p>
          <w:p w:rsidR="007147B5" w:rsidRPr="00316E96" w:rsidRDefault="007147B5" w:rsidP="00316E96">
            <w:pPr>
              <w:suppressAutoHyphens w:val="0"/>
              <w:spacing w:line="100" w:lineRule="atLeast"/>
              <w:jc w:val="both"/>
            </w:pPr>
            <w:r w:rsidRPr="00ED7F08">
              <w:t xml:space="preserve">     Срок службы изготовленн</w:t>
            </w:r>
            <w:r>
              <w:t>ых</w:t>
            </w:r>
            <w:r w:rsidRPr="00ED7F08">
              <w:t xml:space="preserve"> протез</w:t>
            </w:r>
            <w:r>
              <w:t>а</w:t>
            </w:r>
            <w:r w:rsidRPr="00ED7F08">
              <w:t xml:space="preserve"> </w:t>
            </w:r>
            <w:r>
              <w:t xml:space="preserve">кисти с микропроцессорным управлением, протеза кисти активного (тягового) </w:t>
            </w:r>
            <w:r w:rsidRPr="00ED7F08">
              <w:t xml:space="preserve">должен составлять </w:t>
            </w:r>
            <w:r w:rsidRPr="00ED7F08">
              <w:rPr>
                <w:u w:val="single"/>
              </w:rPr>
              <w:t xml:space="preserve">не менее </w:t>
            </w:r>
            <w:r>
              <w:rPr>
                <w:u w:val="single"/>
              </w:rPr>
              <w:t>2</w:t>
            </w:r>
            <w:r w:rsidRPr="00ED7F08">
              <w:rPr>
                <w:u w:val="single"/>
              </w:rPr>
              <w:t xml:space="preserve"> (</w:t>
            </w:r>
            <w:r>
              <w:rPr>
                <w:u w:val="single"/>
              </w:rPr>
              <w:t>Двух</w:t>
            </w:r>
            <w:r w:rsidRPr="00ED7F08">
              <w:rPr>
                <w:u w:val="single"/>
              </w:rPr>
              <w:t>) лет</w:t>
            </w:r>
            <w:r>
              <w:t xml:space="preserve"> </w:t>
            </w:r>
            <w:r w:rsidRPr="00ED7F08">
              <w:t xml:space="preserve">(указанный срок, установленный изготовителем протезов верхних конечностей, не может быть менее срока пользования техническим средством реабилитации, установленным </w:t>
            </w:r>
            <w:r w:rsidRPr="009114AD">
              <w:t xml:space="preserve">Приказом Министерства труда и социальной защиты Российской Федерации от </w:t>
            </w:r>
            <w:r w:rsidRPr="009114AD">
              <w:lastRenderedPageBreak/>
              <w:t>05.03.2021 года №107н «Об утверждении сроков пользования техническими средствами реабилитации, протезами и протезно-ортопедическими изделиями»</w:t>
            </w:r>
            <w:r w:rsidR="00316E96">
              <w:t>.</w:t>
            </w:r>
          </w:p>
        </w:tc>
      </w:tr>
    </w:tbl>
    <w:p w:rsidR="007147B5" w:rsidRPr="007147B5" w:rsidRDefault="007147B5" w:rsidP="007147B5">
      <w:pPr>
        <w:pStyle w:val="21"/>
        <w:suppressAutoHyphens w:val="0"/>
        <w:spacing w:before="0"/>
        <w:rPr>
          <w:szCs w:val="24"/>
        </w:rPr>
      </w:pPr>
      <w:r w:rsidRPr="007147B5">
        <w:rPr>
          <w:szCs w:val="24"/>
          <w:u w:val="single"/>
        </w:rPr>
        <w:lastRenderedPageBreak/>
        <w:t>Место выполнения работ</w:t>
      </w:r>
      <w:r w:rsidRPr="007147B5">
        <w:rPr>
          <w:szCs w:val="24"/>
        </w:rPr>
        <w:t xml:space="preserve">: Российская Федерация. Осмотр врача, снятие слепков, замер, подбор и выбор конструкции протезно-ортопедических изделий и выдача протезов верхней конечности должны осуществляться в специализированном помещении на территории г. Перми, либо по месту жительства Получателя (по согласованию с Получателем).  </w:t>
      </w:r>
    </w:p>
    <w:p w:rsidR="007147B5" w:rsidRPr="007147B5" w:rsidRDefault="007147B5" w:rsidP="007147B5">
      <w:pPr>
        <w:shd w:val="clear" w:color="auto" w:fill="FFFFFF"/>
        <w:tabs>
          <w:tab w:val="left" w:pos="0"/>
        </w:tabs>
        <w:suppressAutoHyphens w:val="0"/>
        <w:spacing w:line="100" w:lineRule="atLeast"/>
        <w:rPr>
          <w:u w:val="single"/>
        </w:rPr>
      </w:pPr>
    </w:p>
    <w:p w:rsidR="007147B5" w:rsidRPr="007147B5" w:rsidRDefault="007147B5" w:rsidP="007147B5">
      <w:pPr>
        <w:pStyle w:val="ConsPlusNonformat"/>
        <w:widowControl/>
        <w:jc w:val="both"/>
        <w:rPr>
          <w:rFonts w:ascii="Times New Roman" w:hAnsi="Times New Roman" w:cs="Times New Roman"/>
          <w:b/>
          <w:bCs/>
          <w:sz w:val="24"/>
          <w:szCs w:val="24"/>
        </w:rPr>
      </w:pPr>
      <w:r w:rsidRPr="007147B5">
        <w:rPr>
          <w:rFonts w:ascii="Times New Roman" w:hAnsi="Times New Roman" w:cs="Times New Roman"/>
          <w:sz w:val="24"/>
          <w:szCs w:val="24"/>
          <w:u w:val="single"/>
        </w:rPr>
        <w:t>Срок выполнения работ</w:t>
      </w:r>
      <w:r w:rsidR="00C96048">
        <w:rPr>
          <w:rFonts w:ascii="Times New Roman" w:hAnsi="Times New Roman" w:cs="Times New Roman"/>
          <w:sz w:val="24"/>
          <w:szCs w:val="24"/>
        </w:rPr>
        <w:t>: в течение 30-ти</w:t>
      </w:r>
      <w:r w:rsidRPr="007147B5">
        <w:rPr>
          <w:rFonts w:ascii="Times New Roman" w:hAnsi="Times New Roman" w:cs="Times New Roman"/>
          <w:sz w:val="24"/>
          <w:szCs w:val="24"/>
        </w:rPr>
        <w:t xml:space="preserve"> (Тридцати) дней с </w:t>
      </w:r>
      <w:r w:rsidR="00515F39">
        <w:rPr>
          <w:rFonts w:ascii="Times New Roman" w:hAnsi="Times New Roman" w:cs="Times New Roman"/>
          <w:sz w:val="24"/>
          <w:szCs w:val="24"/>
        </w:rPr>
        <w:t>даты</w:t>
      </w:r>
      <w:bookmarkStart w:id="0" w:name="_GoBack"/>
      <w:bookmarkEnd w:id="0"/>
      <w:r w:rsidRPr="007147B5">
        <w:rPr>
          <w:rFonts w:ascii="Times New Roman" w:hAnsi="Times New Roman" w:cs="Times New Roman"/>
          <w:sz w:val="24"/>
          <w:szCs w:val="24"/>
        </w:rPr>
        <w:t xml:space="preserve"> обращения Получателя к Исполнителю с направлением Заказчика</w:t>
      </w:r>
    </w:p>
    <w:p w:rsidR="007147B5" w:rsidRPr="007147B5" w:rsidRDefault="007147B5" w:rsidP="007147B5">
      <w:pPr>
        <w:pStyle w:val="ConsPlusNonformat"/>
        <w:widowControl/>
        <w:jc w:val="both"/>
        <w:rPr>
          <w:rFonts w:ascii="Times New Roman" w:hAnsi="Times New Roman" w:cs="Times New Roman"/>
          <w:b/>
          <w:bCs/>
          <w:sz w:val="24"/>
          <w:szCs w:val="24"/>
        </w:rPr>
      </w:pPr>
    </w:p>
    <w:p w:rsidR="007147B5" w:rsidRPr="007147B5" w:rsidRDefault="007147B5" w:rsidP="007147B5">
      <w:pPr>
        <w:pStyle w:val="ConsPlusNonformat"/>
        <w:widowControl/>
        <w:jc w:val="both"/>
        <w:rPr>
          <w:rFonts w:ascii="Times New Roman" w:hAnsi="Times New Roman" w:cs="Times New Roman"/>
          <w:b/>
          <w:bCs/>
          <w:sz w:val="24"/>
          <w:szCs w:val="24"/>
        </w:rPr>
      </w:pPr>
      <w:r w:rsidRPr="007147B5">
        <w:rPr>
          <w:rFonts w:ascii="Times New Roman" w:hAnsi="Times New Roman" w:cs="Times New Roman"/>
          <w:b/>
          <w:bCs/>
          <w:sz w:val="24"/>
          <w:szCs w:val="24"/>
        </w:rPr>
        <w:t>Срок действия государственного контракта по 25.12.2023 года.</w:t>
      </w:r>
    </w:p>
    <w:p w:rsidR="007147B5" w:rsidRPr="007147B5" w:rsidRDefault="007147B5" w:rsidP="007147B5">
      <w:pPr>
        <w:pStyle w:val="ConsPlusNonformat"/>
        <w:widowControl/>
        <w:jc w:val="both"/>
        <w:rPr>
          <w:rFonts w:ascii="Times New Roman" w:hAnsi="Times New Roman" w:cs="Times New Roman"/>
          <w:b/>
          <w:bCs/>
          <w:sz w:val="22"/>
          <w:szCs w:val="22"/>
        </w:rPr>
      </w:pPr>
    </w:p>
    <w:p w:rsidR="00C96E85" w:rsidRPr="007147B5" w:rsidRDefault="00C96E85" w:rsidP="00C96E85">
      <w:pPr>
        <w:pStyle w:val="ConsPlusNonformat"/>
        <w:widowControl/>
        <w:jc w:val="both"/>
        <w:rPr>
          <w:rFonts w:ascii="Times New Roman" w:hAnsi="Times New Roman" w:cs="Times New Roman"/>
          <w:b/>
          <w:bCs/>
          <w:sz w:val="22"/>
          <w:szCs w:val="22"/>
        </w:rPr>
      </w:pPr>
    </w:p>
    <w:p w:rsidR="00C96E85" w:rsidRPr="007147B5" w:rsidRDefault="00C96E85" w:rsidP="00C96E85">
      <w:pPr>
        <w:pStyle w:val="ConsPlusNonformat"/>
        <w:widowControl/>
        <w:jc w:val="both"/>
        <w:rPr>
          <w:rFonts w:ascii="Times New Roman" w:hAnsi="Times New Roman" w:cs="Times New Roman"/>
          <w:b/>
          <w:bCs/>
          <w:sz w:val="22"/>
          <w:szCs w:val="22"/>
        </w:rPr>
      </w:pPr>
    </w:p>
    <w:p w:rsidR="00C96E85" w:rsidRPr="007147B5" w:rsidRDefault="00C96E85" w:rsidP="00C96E85">
      <w:pPr>
        <w:pStyle w:val="ConsPlusNonformat"/>
        <w:widowControl/>
        <w:jc w:val="both"/>
        <w:rPr>
          <w:rFonts w:ascii="Times New Roman" w:hAnsi="Times New Roman" w:cs="Times New Roman"/>
          <w:b/>
          <w:bCs/>
          <w:sz w:val="22"/>
          <w:szCs w:val="22"/>
        </w:rPr>
      </w:pPr>
    </w:p>
    <w:p w:rsidR="00C96E85" w:rsidRPr="007147B5" w:rsidRDefault="00C96E85" w:rsidP="00C96E85">
      <w:pPr>
        <w:pStyle w:val="ConsPlusNonformat"/>
        <w:widowControl/>
        <w:jc w:val="both"/>
        <w:rPr>
          <w:rFonts w:ascii="Times New Roman" w:hAnsi="Times New Roman" w:cs="Times New Roman"/>
          <w:b/>
          <w:bCs/>
          <w:sz w:val="22"/>
          <w:szCs w:val="22"/>
        </w:rPr>
      </w:pPr>
    </w:p>
    <w:p w:rsidR="00C96E85" w:rsidRPr="00C96E85" w:rsidRDefault="00C96E85" w:rsidP="00C96E85">
      <w:pPr>
        <w:pStyle w:val="ConsPlusNonformat"/>
        <w:widowControl/>
        <w:jc w:val="both"/>
        <w:rPr>
          <w:rFonts w:ascii="Times New Roman" w:hAnsi="Times New Roman" w:cs="Times New Roman"/>
          <w:b/>
          <w:bCs/>
          <w:sz w:val="22"/>
          <w:szCs w:val="22"/>
        </w:rPr>
      </w:pPr>
    </w:p>
    <w:p w:rsidR="00C96E85" w:rsidRPr="00C96E85" w:rsidRDefault="00C96E85" w:rsidP="00C96E85">
      <w:pPr>
        <w:pStyle w:val="ConsPlusNonformat"/>
        <w:widowControl/>
        <w:jc w:val="both"/>
        <w:rPr>
          <w:rFonts w:ascii="Times New Roman" w:hAnsi="Times New Roman" w:cs="Times New Roman"/>
          <w:b/>
          <w:bCs/>
          <w:sz w:val="22"/>
          <w:szCs w:val="22"/>
        </w:rPr>
      </w:pPr>
    </w:p>
    <w:p w:rsidR="00C96E85" w:rsidRPr="00C96E85" w:rsidRDefault="00C96E85" w:rsidP="00C96E85">
      <w:pPr>
        <w:pStyle w:val="ConsPlusNonformat"/>
        <w:widowControl/>
        <w:jc w:val="both"/>
        <w:rPr>
          <w:rFonts w:ascii="Times New Roman" w:hAnsi="Times New Roman" w:cs="Times New Roman"/>
          <w:b/>
          <w:bCs/>
          <w:sz w:val="22"/>
          <w:szCs w:val="22"/>
        </w:rPr>
      </w:pPr>
    </w:p>
    <w:p w:rsidR="00CF62CD" w:rsidRDefault="00CF62CD" w:rsidP="0019592A">
      <w:pPr>
        <w:widowControl/>
        <w:shd w:val="clear" w:color="auto" w:fill="FFFFFF"/>
        <w:tabs>
          <w:tab w:val="left" w:pos="0"/>
        </w:tabs>
        <w:spacing w:line="100" w:lineRule="atLeast"/>
        <w:ind w:firstLine="700"/>
        <w:jc w:val="right"/>
        <w:rPr>
          <w:b/>
        </w:rPr>
      </w:pPr>
    </w:p>
    <w:sectPr w:rsidR="00CF62CD" w:rsidSect="005331C5">
      <w:pgSz w:w="15840" w:h="12240" w:orient="landscape"/>
      <w:pgMar w:top="851" w:right="425" w:bottom="851" w:left="56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3B8"/>
    <w:multiLevelType w:val="hybridMultilevel"/>
    <w:tmpl w:val="AE707A2E"/>
    <w:lvl w:ilvl="0" w:tplc="1F54243E">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F5616E"/>
    <w:multiLevelType w:val="hybridMultilevel"/>
    <w:tmpl w:val="EE26AA04"/>
    <w:lvl w:ilvl="0" w:tplc="817273EE">
      <w:start w:val="15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3F2C15"/>
    <w:rsid w:val="000327C0"/>
    <w:rsid w:val="00032C62"/>
    <w:rsid w:val="00047BCC"/>
    <w:rsid w:val="000562F3"/>
    <w:rsid w:val="000602B8"/>
    <w:rsid w:val="000672FE"/>
    <w:rsid w:val="00076E92"/>
    <w:rsid w:val="000B263A"/>
    <w:rsid w:val="000C453D"/>
    <w:rsid w:val="000D5DC9"/>
    <w:rsid w:val="000D667E"/>
    <w:rsid w:val="000E5D80"/>
    <w:rsid w:val="000F0033"/>
    <w:rsid w:val="000F4B66"/>
    <w:rsid w:val="00127413"/>
    <w:rsid w:val="00140C81"/>
    <w:rsid w:val="001553DC"/>
    <w:rsid w:val="0016067E"/>
    <w:rsid w:val="00164D23"/>
    <w:rsid w:val="00170D3A"/>
    <w:rsid w:val="001833E9"/>
    <w:rsid w:val="00190C89"/>
    <w:rsid w:val="001933D9"/>
    <w:rsid w:val="0019513F"/>
    <w:rsid w:val="001952D0"/>
    <w:rsid w:val="0019592A"/>
    <w:rsid w:val="001D1C16"/>
    <w:rsid w:val="001E2FB7"/>
    <w:rsid w:val="001E6756"/>
    <w:rsid w:val="001F52C0"/>
    <w:rsid w:val="001F6394"/>
    <w:rsid w:val="002219EE"/>
    <w:rsid w:val="00224C8C"/>
    <w:rsid w:val="00254C1B"/>
    <w:rsid w:val="002779E5"/>
    <w:rsid w:val="00293FDC"/>
    <w:rsid w:val="002A5052"/>
    <w:rsid w:val="002A560A"/>
    <w:rsid w:val="002B7C02"/>
    <w:rsid w:val="003013CD"/>
    <w:rsid w:val="00316135"/>
    <w:rsid w:val="00316E96"/>
    <w:rsid w:val="0033392A"/>
    <w:rsid w:val="00342D28"/>
    <w:rsid w:val="00345991"/>
    <w:rsid w:val="00347412"/>
    <w:rsid w:val="0035034F"/>
    <w:rsid w:val="00351077"/>
    <w:rsid w:val="0036783F"/>
    <w:rsid w:val="00371C8E"/>
    <w:rsid w:val="003743E6"/>
    <w:rsid w:val="0038525A"/>
    <w:rsid w:val="003B3A61"/>
    <w:rsid w:val="003B44FF"/>
    <w:rsid w:val="003C0DB5"/>
    <w:rsid w:val="003C52A5"/>
    <w:rsid w:val="003F1852"/>
    <w:rsid w:val="003F2C15"/>
    <w:rsid w:val="003F496A"/>
    <w:rsid w:val="003F70F1"/>
    <w:rsid w:val="004158E1"/>
    <w:rsid w:val="00416CB9"/>
    <w:rsid w:val="00417EFC"/>
    <w:rsid w:val="0045209E"/>
    <w:rsid w:val="004534E2"/>
    <w:rsid w:val="00453A27"/>
    <w:rsid w:val="00463F08"/>
    <w:rsid w:val="00486F00"/>
    <w:rsid w:val="0049340B"/>
    <w:rsid w:val="004C67A9"/>
    <w:rsid w:val="004D6E70"/>
    <w:rsid w:val="004F0593"/>
    <w:rsid w:val="00515F39"/>
    <w:rsid w:val="0052432F"/>
    <w:rsid w:val="005331C5"/>
    <w:rsid w:val="00542074"/>
    <w:rsid w:val="00550011"/>
    <w:rsid w:val="00553606"/>
    <w:rsid w:val="00553E1A"/>
    <w:rsid w:val="005670EC"/>
    <w:rsid w:val="00596120"/>
    <w:rsid w:val="005A3439"/>
    <w:rsid w:val="005B7E78"/>
    <w:rsid w:val="005C124C"/>
    <w:rsid w:val="005D0BE8"/>
    <w:rsid w:val="005D527B"/>
    <w:rsid w:val="005E5C22"/>
    <w:rsid w:val="005F5EBF"/>
    <w:rsid w:val="0062365B"/>
    <w:rsid w:val="00637531"/>
    <w:rsid w:val="00650695"/>
    <w:rsid w:val="0065774A"/>
    <w:rsid w:val="00662AF8"/>
    <w:rsid w:val="0068214E"/>
    <w:rsid w:val="00683C94"/>
    <w:rsid w:val="00686DC5"/>
    <w:rsid w:val="006A176D"/>
    <w:rsid w:val="006A3D01"/>
    <w:rsid w:val="006D335A"/>
    <w:rsid w:val="006D7382"/>
    <w:rsid w:val="006F1B4A"/>
    <w:rsid w:val="007147B5"/>
    <w:rsid w:val="00742A4B"/>
    <w:rsid w:val="0074460D"/>
    <w:rsid w:val="00744616"/>
    <w:rsid w:val="00744A5D"/>
    <w:rsid w:val="00753700"/>
    <w:rsid w:val="00770EAB"/>
    <w:rsid w:val="00786087"/>
    <w:rsid w:val="0078755E"/>
    <w:rsid w:val="007B3455"/>
    <w:rsid w:val="007C2BC5"/>
    <w:rsid w:val="007C4BE9"/>
    <w:rsid w:val="007E2720"/>
    <w:rsid w:val="00816C24"/>
    <w:rsid w:val="008210CE"/>
    <w:rsid w:val="00835094"/>
    <w:rsid w:val="00841330"/>
    <w:rsid w:val="00856938"/>
    <w:rsid w:val="00864F42"/>
    <w:rsid w:val="0086619A"/>
    <w:rsid w:val="00875D6D"/>
    <w:rsid w:val="008C7727"/>
    <w:rsid w:val="008E168A"/>
    <w:rsid w:val="00911BAB"/>
    <w:rsid w:val="00914FD7"/>
    <w:rsid w:val="00915A9E"/>
    <w:rsid w:val="00917677"/>
    <w:rsid w:val="009270C0"/>
    <w:rsid w:val="00937136"/>
    <w:rsid w:val="009618FA"/>
    <w:rsid w:val="00967F74"/>
    <w:rsid w:val="00971F80"/>
    <w:rsid w:val="009A7BD7"/>
    <w:rsid w:val="009C44A5"/>
    <w:rsid w:val="009F65FA"/>
    <w:rsid w:val="00A009FE"/>
    <w:rsid w:val="00A121A6"/>
    <w:rsid w:val="00A165F2"/>
    <w:rsid w:val="00A21F85"/>
    <w:rsid w:val="00A35C70"/>
    <w:rsid w:val="00A372FA"/>
    <w:rsid w:val="00A45C46"/>
    <w:rsid w:val="00A575E8"/>
    <w:rsid w:val="00A70917"/>
    <w:rsid w:val="00A87091"/>
    <w:rsid w:val="00A91612"/>
    <w:rsid w:val="00A97045"/>
    <w:rsid w:val="00AB57C7"/>
    <w:rsid w:val="00AC4BEF"/>
    <w:rsid w:val="00AD0C3B"/>
    <w:rsid w:val="00AE0479"/>
    <w:rsid w:val="00AF0AAF"/>
    <w:rsid w:val="00B11FE4"/>
    <w:rsid w:val="00B21E15"/>
    <w:rsid w:val="00B22BFD"/>
    <w:rsid w:val="00B44526"/>
    <w:rsid w:val="00B670BD"/>
    <w:rsid w:val="00B73A92"/>
    <w:rsid w:val="00B7660C"/>
    <w:rsid w:val="00B85777"/>
    <w:rsid w:val="00B92324"/>
    <w:rsid w:val="00BC68D9"/>
    <w:rsid w:val="00BE46E1"/>
    <w:rsid w:val="00C0336A"/>
    <w:rsid w:val="00C062D6"/>
    <w:rsid w:val="00C242D6"/>
    <w:rsid w:val="00C30076"/>
    <w:rsid w:val="00C50479"/>
    <w:rsid w:val="00C65791"/>
    <w:rsid w:val="00C75E34"/>
    <w:rsid w:val="00C96048"/>
    <w:rsid w:val="00C96E85"/>
    <w:rsid w:val="00C97F29"/>
    <w:rsid w:val="00CB6FA8"/>
    <w:rsid w:val="00CC1D22"/>
    <w:rsid w:val="00CC26E9"/>
    <w:rsid w:val="00CC597A"/>
    <w:rsid w:val="00CE5E89"/>
    <w:rsid w:val="00CF62CD"/>
    <w:rsid w:val="00D06218"/>
    <w:rsid w:val="00D11350"/>
    <w:rsid w:val="00D16CC3"/>
    <w:rsid w:val="00D221DC"/>
    <w:rsid w:val="00D35E3C"/>
    <w:rsid w:val="00D831B0"/>
    <w:rsid w:val="00D90DBD"/>
    <w:rsid w:val="00D92E9C"/>
    <w:rsid w:val="00D97231"/>
    <w:rsid w:val="00DB0C27"/>
    <w:rsid w:val="00DB72BD"/>
    <w:rsid w:val="00DE79E0"/>
    <w:rsid w:val="00DE7C28"/>
    <w:rsid w:val="00DF347B"/>
    <w:rsid w:val="00E023AB"/>
    <w:rsid w:val="00E05B43"/>
    <w:rsid w:val="00E166FF"/>
    <w:rsid w:val="00E367E7"/>
    <w:rsid w:val="00E569A8"/>
    <w:rsid w:val="00E800FA"/>
    <w:rsid w:val="00E80B41"/>
    <w:rsid w:val="00EA0CDF"/>
    <w:rsid w:val="00EA74E6"/>
    <w:rsid w:val="00EB4416"/>
    <w:rsid w:val="00EB5E26"/>
    <w:rsid w:val="00ED2DD1"/>
    <w:rsid w:val="00ED70CD"/>
    <w:rsid w:val="00EE1C0A"/>
    <w:rsid w:val="00EE3E44"/>
    <w:rsid w:val="00EF7DA5"/>
    <w:rsid w:val="00F02DCB"/>
    <w:rsid w:val="00F10961"/>
    <w:rsid w:val="00F13DAE"/>
    <w:rsid w:val="00F22FB6"/>
    <w:rsid w:val="00F23250"/>
    <w:rsid w:val="00F341D5"/>
    <w:rsid w:val="00F36857"/>
    <w:rsid w:val="00F50052"/>
    <w:rsid w:val="00F53EC9"/>
    <w:rsid w:val="00F82090"/>
    <w:rsid w:val="00F905E8"/>
    <w:rsid w:val="00F9186A"/>
    <w:rsid w:val="00F935D3"/>
    <w:rsid w:val="00FB522F"/>
    <w:rsid w:val="00FC3B46"/>
    <w:rsid w:val="00FD3177"/>
    <w:rsid w:val="00FD4860"/>
    <w:rsid w:val="00FD5593"/>
    <w:rsid w:val="00FE2E33"/>
    <w:rsid w:val="00FF4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77D891"/>
  <w15:docId w15:val="{BF2BE882-CCFB-4A4E-A6C6-1068DD96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1C5"/>
    <w:pPr>
      <w:widowControl w:val="0"/>
      <w:suppressAutoHyphens/>
    </w:pPr>
    <w:rPr>
      <w:rFonts w:eastAsia="Lucida Sans Unicode"/>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5331C5"/>
    <w:rPr>
      <w:rFonts w:ascii="Symbol" w:eastAsia="Arial" w:hAnsi="Symbol" w:cs="Times New Roman"/>
    </w:rPr>
  </w:style>
  <w:style w:type="character" w:customStyle="1" w:styleId="WW8Num4z1">
    <w:name w:val="WW8Num4z1"/>
    <w:rsid w:val="005331C5"/>
    <w:rPr>
      <w:rFonts w:ascii="Courier New" w:hAnsi="Courier New" w:cs="Courier New"/>
    </w:rPr>
  </w:style>
  <w:style w:type="character" w:customStyle="1" w:styleId="WW8Num4z2">
    <w:name w:val="WW8Num4z2"/>
    <w:rsid w:val="005331C5"/>
    <w:rPr>
      <w:rFonts w:ascii="Wingdings" w:hAnsi="Wingdings"/>
    </w:rPr>
  </w:style>
  <w:style w:type="character" w:customStyle="1" w:styleId="WW8Num4z3">
    <w:name w:val="WW8Num4z3"/>
    <w:rsid w:val="005331C5"/>
    <w:rPr>
      <w:rFonts w:ascii="Symbol" w:hAnsi="Symbol"/>
    </w:rPr>
  </w:style>
  <w:style w:type="character" w:customStyle="1" w:styleId="1">
    <w:name w:val="Основной шрифт абзаца1"/>
    <w:rsid w:val="005331C5"/>
  </w:style>
  <w:style w:type="character" w:styleId="a3">
    <w:name w:val="page number"/>
    <w:basedOn w:val="1"/>
    <w:rsid w:val="005331C5"/>
  </w:style>
  <w:style w:type="character" w:styleId="a4">
    <w:name w:val="Hyperlink"/>
    <w:aliases w:val="%Hyperlink"/>
    <w:basedOn w:val="1"/>
    <w:rsid w:val="005331C5"/>
    <w:rPr>
      <w:color w:val="0000FF"/>
      <w:u w:val="single"/>
    </w:rPr>
  </w:style>
  <w:style w:type="character" w:customStyle="1" w:styleId="WW8Num20z1">
    <w:name w:val="WW8Num20z1"/>
    <w:rsid w:val="005331C5"/>
    <w:rPr>
      <w:rFonts w:ascii="Courier New" w:hAnsi="Courier New" w:cs="Courier New"/>
    </w:rPr>
  </w:style>
  <w:style w:type="paragraph" w:customStyle="1" w:styleId="10">
    <w:name w:val="Заголовок1"/>
    <w:basedOn w:val="a"/>
    <w:next w:val="a5"/>
    <w:rsid w:val="005331C5"/>
    <w:pPr>
      <w:keepNext/>
      <w:spacing w:before="240" w:after="120"/>
    </w:pPr>
    <w:rPr>
      <w:rFonts w:ascii="Arial" w:eastAsia="SimSun" w:hAnsi="Arial" w:cs="Mangal"/>
      <w:sz w:val="28"/>
      <w:szCs w:val="28"/>
    </w:rPr>
  </w:style>
  <w:style w:type="paragraph" w:styleId="a5">
    <w:name w:val="Body Text"/>
    <w:basedOn w:val="a"/>
    <w:rsid w:val="005331C5"/>
    <w:pPr>
      <w:spacing w:after="120"/>
    </w:pPr>
  </w:style>
  <w:style w:type="paragraph" w:styleId="a6">
    <w:name w:val="List"/>
    <w:basedOn w:val="a5"/>
    <w:rsid w:val="005331C5"/>
    <w:rPr>
      <w:rFonts w:cs="Mangal"/>
    </w:rPr>
  </w:style>
  <w:style w:type="paragraph" w:customStyle="1" w:styleId="11">
    <w:name w:val="Название1"/>
    <w:basedOn w:val="a"/>
    <w:rsid w:val="005331C5"/>
    <w:pPr>
      <w:suppressLineNumbers/>
      <w:spacing w:before="120" w:after="120"/>
    </w:pPr>
    <w:rPr>
      <w:rFonts w:cs="Mangal"/>
      <w:i/>
      <w:iCs/>
    </w:rPr>
  </w:style>
  <w:style w:type="paragraph" w:customStyle="1" w:styleId="12">
    <w:name w:val="Указатель1"/>
    <w:basedOn w:val="a"/>
    <w:rsid w:val="005331C5"/>
    <w:pPr>
      <w:suppressLineNumbers/>
    </w:pPr>
    <w:rPr>
      <w:rFonts w:cs="Mangal"/>
    </w:rPr>
  </w:style>
  <w:style w:type="paragraph" w:customStyle="1" w:styleId="3">
    <w:name w:val="Стиль3 Знак Знак"/>
    <w:basedOn w:val="a"/>
    <w:rsid w:val="005331C5"/>
    <w:pPr>
      <w:tabs>
        <w:tab w:val="left" w:pos="17147"/>
      </w:tabs>
      <w:spacing w:line="100" w:lineRule="atLeast"/>
      <w:ind w:left="360"/>
      <w:jc w:val="both"/>
    </w:pPr>
    <w:rPr>
      <w:szCs w:val="20"/>
    </w:rPr>
  </w:style>
  <w:style w:type="paragraph" w:styleId="a7">
    <w:name w:val="header"/>
    <w:basedOn w:val="a"/>
    <w:rsid w:val="005331C5"/>
    <w:pPr>
      <w:suppressLineNumbers/>
      <w:tabs>
        <w:tab w:val="center" w:pos="4818"/>
        <w:tab w:val="right" w:pos="9637"/>
      </w:tabs>
    </w:pPr>
  </w:style>
  <w:style w:type="paragraph" w:styleId="a8">
    <w:name w:val="footer"/>
    <w:basedOn w:val="a"/>
    <w:rsid w:val="005331C5"/>
    <w:pPr>
      <w:suppressLineNumbers/>
      <w:tabs>
        <w:tab w:val="center" w:pos="4818"/>
        <w:tab w:val="right" w:pos="9637"/>
      </w:tabs>
    </w:pPr>
  </w:style>
  <w:style w:type="paragraph" w:customStyle="1" w:styleId="13">
    <w:name w:val="Обычный1"/>
    <w:rsid w:val="005331C5"/>
    <w:pPr>
      <w:widowControl w:val="0"/>
      <w:tabs>
        <w:tab w:val="left" w:pos="360"/>
      </w:tabs>
      <w:suppressAutoHyphens/>
      <w:spacing w:line="300" w:lineRule="auto"/>
    </w:pPr>
    <w:rPr>
      <w:rFonts w:eastAsia="Arial"/>
      <w:sz w:val="22"/>
      <w:lang w:eastAsia="ar-SA"/>
    </w:rPr>
  </w:style>
  <w:style w:type="paragraph" w:customStyle="1" w:styleId="ConsPlusNonformat">
    <w:name w:val="ConsPlusNonformat"/>
    <w:rsid w:val="005331C5"/>
    <w:pPr>
      <w:widowControl w:val="0"/>
      <w:suppressAutoHyphens/>
      <w:autoSpaceDE w:val="0"/>
    </w:pPr>
    <w:rPr>
      <w:rFonts w:ascii="Courier New" w:eastAsia="Arial" w:hAnsi="Courier New" w:cs="Courier New"/>
      <w:lang w:eastAsia="ar-SA"/>
    </w:rPr>
  </w:style>
  <w:style w:type="paragraph" w:customStyle="1" w:styleId="14">
    <w:name w:val="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cs="Verdana"/>
      <w:sz w:val="20"/>
      <w:szCs w:val="20"/>
      <w:lang w:val="en-US"/>
    </w:rPr>
  </w:style>
  <w:style w:type="paragraph" w:customStyle="1" w:styleId="aa">
    <w:name w:val="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5">
    <w:name w:val="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21">
    <w:name w:val="Основной текст 21"/>
    <w:rsid w:val="005331C5"/>
    <w:pPr>
      <w:widowControl w:val="0"/>
      <w:suppressAutoHyphens/>
      <w:spacing w:before="120" w:line="100" w:lineRule="atLeast"/>
      <w:jc w:val="both"/>
    </w:pPr>
    <w:rPr>
      <w:rFonts w:eastAsia="DejaVu Sans"/>
      <w:kern w:val="1"/>
      <w:sz w:val="24"/>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b">
    <w:name w:val="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 Знак Знак Знак Знак Знак Знак1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ConsPlusNormal">
    <w:name w:val="ConsPlusNormal"/>
    <w:rsid w:val="005331C5"/>
    <w:pPr>
      <w:widowControl w:val="0"/>
      <w:suppressAutoHyphens/>
      <w:autoSpaceDE w:val="0"/>
      <w:ind w:firstLine="720"/>
    </w:pPr>
    <w:rPr>
      <w:rFonts w:ascii="Arial" w:eastAsia="Arial" w:hAnsi="Arial" w:cs="Arial"/>
      <w:lang w:eastAsia="ar-SA"/>
    </w:rPr>
  </w:style>
  <w:style w:type="paragraph" w:customStyle="1" w:styleId="ac">
    <w:name w:val="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 Знак Знак Знак1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styleId="ad">
    <w:name w:val="Balloon Text"/>
    <w:basedOn w:val="a"/>
    <w:rsid w:val="005331C5"/>
    <w:rPr>
      <w:rFonts w:ascii="Tahoma" w:hAnsi="Tahoma" w:cs="Tahoma"/>
      <w:sz w:val="16"/>
      <w:szCs w:val="16"/>
    </w:rPr>
  </w:style>
  <w:style w:type="paragraph" w:customStyle="1" w:styleId="113">
    <w:name w:val="Знак1 Знак Знак Знак Знак Знак Знак Знак 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e">
    <w:name w:val="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
    <w:name w:val="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7">
    <w:name w:val="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8">
    <w:name w:val="Знак Знак Знак Знак Знак Знак Знак Знак Знак Знак1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0">
    <w:name w:val="Содержимое таблицы"/>
    <w:basedOn w:val="a"/>
    <w:rsid w:val="005331C5"/>
    <w:pPr>
      <w:suppressLineNumbers/>
    </w:pPr>
  </w:style>
  <w:style w:type="paragraph" w:customStyle="1" w:styleId="af1">
    <w:name w:val="Заголовок таблицы"/>
    <w:basedOn w:val="af0"/>
    <w:rsid w:val="005331C5"/>
    <w:pPr>
      <w:jc w:val="center"/>
    </w:pPr>
    <w:rPr>
      <w:b/>
      <w:bCs/>
    </w:rPr>
  </w:style>
  <w:style w:type="paragraph" w:styleId="af2">
    <w:name w:val="List Paragraph"/>
    <w:basedOn w:val="a"/>
    <w:uiPriority w:val="34"/>
    <w:qFormat/>
    <w:rsid w:val="0019592A"/>
    <w:pPr>
      <w:ind w:left="720"/>
      <w:contextualSpacing/>
    </w:pPr>
  </w:style>
  <w:style w:type="paragraph" w:styleId="af3">
    <w:name w:val="No Spacing"/>
    <w:uiPriority w:val="1"/>
    <w:qFormat/>
    <w:rsid w:val="006D738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1367">
      <w:bodyDiv w:val="1"/>
      <w:marLeft w:val="0"/>
      <w:marRight w:val="0"/>
      <w:marTop w:val="0"/>
      <w:marBottom w:val="0"/>
      <w:divBdr>
        <w:top w:val="none" w:sz="0" w:space="0" w:color="auto"/>
        <w:left w:val="none" w:sz="0" w:space="0" w:color="auto"/>
        <w:bottom w:val="none" w:sz="0" w:space="0" w:color="auto"/>
        <w:right w:val="none" w:sz="0" w:space="0" w:color="auto"/>
      </w:divBdr>
    </w:div>
    <w:div w:id="331759384">
      <w:bodyDiv w:val="1"/>
      <w:marLeft w:val="0"/>
      <w:marRight w:val="0"/>
      <w:marTop w:val="0"/>
      <w:marBottom w:val="0"/>
      <w:divBdr>
        <w:top w:val="none" w:sz="0" w:space="0" w:color="auto"/>
        <w:left w:val="none" w:sz="0" w:space="0" w:color="auto"/>
        <w:bottom w:val="none" w:sz="0" w:space="0" w:color="auto"/>
        <w:right w:val="none" w:sz="0" w:space="0" w:color="auto"/>
      </w:divBdr>
    </w:div>
    <w:div w:id="636106980">
      <w:bodyDiv w:val="1"/>
      <w:marLeft w:val="0"/>
      <w:marRight w:val="0"/>
      <w:marTop w:val="0"/>
      <w:marBottom w:val="0"/>
      <w:divBdr>
        <w:top w:val="none" w:sz="0" w:space="0" w:color="auto"/>
        <w:left w:val="none" w:sz="0" w:space="0" w:color="auto"/>
        <w:bottom w:val="none" w:sz="0" w:space="0" w:color="auto"/>
        <w:right w:val="none" w:sz="0" w:space="0" w:color="auto"/>
      </w:divBdr>
    </w:div>
    <w:div w:id="11151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4D595CEA4EEC6448BB7645EF11D24CA90FDBDAD3808A4DCF7B0FE109F8CE199202DCE89C5404F6BF414B870F11665D329747327E4F8D921O640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D2ED2-BF7B-4406-A97F-C7632856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1100</Words>
  <Characters>6274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 (официальный сайт 0256100000213000119)</vt:lpstr>
    </vt:vector>
  </TitlesOfParts>
  <Company/>
  <LinksUpToDate>false</LinksUpToDate>
  <CharactersWithSpaces>7360</CharactersWithSpaces>
  <SharedDoc>false</SharedDoc>
  <HLinks>
    <vt:vector size="192" baseType="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7274549</vt:i4>
      </vt:variant>
      <vt:variant>
        <vt:i4>72</vt:i4>
      </vt:variant>
      <vt:variant>
        <vt:i4>0</vt:i4>
      </vt:variant>
      <vt:variant>
        <vt:i4>5</vt:i4>
      </vt:variant>
      <vt:variant>
        <vt:lpwstr>http://www.zakupki.gov.ru/</vt:lpwstr>
      </vt:variant>
      <vt:variant>
        <vt:lpwstr/>
      </vt:variant>
      <vt:variant>
        <vt:i4>7274549</vt:i4>
      </vt:variant>
      <vt:variant>
        <vt:i4>69</vt:i4>
      </vt:variant>
      <vt:variant>
        <vt:i4>0</vt:i4>
      </vt:variant>
      <vt:variant>
        <vt:i4>5</vt:i4>
      </vt:variant>
      <vt:variant>
        <vt:lpwstr>http://www.zakupki.gov.ru/</vt:lpwstr>
      </vt:variant>
      <vt:variant>
        <vt:lpwstr/>
      </vt:variant>
      <vt:variant>
        <vt:i4>7274549</vt:i4>
      </vt:variant>
      <vt:variant>
        <vt:i4>66</vt:i4>
      </vt:variant>
      <vt:variant>
        <vt:i4>0</vt:i4>
      </vt:variant>
      <vt:variant>
        <vt:i4>5</vt:i4>
      </vt:variant>
      <vt:variant>
        <vt:lpwstr>http://www.zakupki.gov.ru/</vt:lpwstr>
      </vt:variant>
      <vt:variant>
        <vt:lpwstr/>
      </vt:variant>
      <vt:variant>
        <vt:i4>7274549</vt:i4>
      </vt:variant>
      <vt:variant>
        <vt:i4>63</vt:i4>
      </vt:variant>
      <vt:variant>
        <vt:i4>0</vt:i4>
      </vt:variant>
      <vt:variant>
        <vt:i4>5</vt:i4>
      </vt:variant>
      <vt:variant>
        <vt:lpwstr>http://www.zakupki.gov.ru/</vt:lpwstr>
      </vt:variant>
      <vt:variant>
        <vt:lpwstr/>
      </vt:variant>
      <vt:variant>
        <vt:i4>7274549</vt:i4>
      </vt:variant>
      <vt:variant>
        <vt:i4>60</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7274549</vt:i4>
      </vt:variant>
      <vt:variant>
        <vt:i4>51</vt:i4>
      </vt:variant>
      <vt:variant>
        <vt:i4>0</vt:i4>
      </vt:variant>
      <vt:variant>
        <vt:i4>5</vt:i4>
      </vt:variant>
      <vt:variant>
        <vt:lpwstr>http://www.zakupki.gov.ru/</vt:lpwstr>
      </vt:variant>
      <vt:variant>
        <vt:lpwstr/>
      </vt: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39</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7274549</vt:i4>
      </vt:variant>
      <vt:variant>
        <vt:i4>30</vt:i4>
      </vt:variant>
      <vt:variant>
        <vt:i4>0</vt:i4>
      </vt:variant>
      <vt:variant>
        <vt:i4>5</vt:i4>
      </vt:variant>
      <vt:variant>
        <vt:lpwstr>http://www.zakupki.gov.ru/</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 (официальный сайт 0256100000213000119)</dc:title>
  <dc:creator>USER</dc:creator>
  <cp:lastModifiedBy>Левичева Наталья Юрьевна</cp:lastModifiedBy>
  <cp:revision>25</cp:revision>
  <cp:lastPrinted>2022-02-16T06:56:00Z</cp:lastPrinted>
  <dcterms:created xsi:type="dcterms:W3CDTF">2022-11-24T05:21:00Z</dcterms:created>
  <dcterms:modified xsi:type="dcterms:W3CDTF">2023-02-21T09:17:00Z</dcterms:modified>
</cp:coreProperties>
</file>