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DF3" w:rsidRDefault="009C0A1A" w:rsidP="00C86DF3">
      <w:pPr>
        <w:autoSpaceDE w:val="0"/>
        <w:jc w:val="center"/>
        <w:rPr>
          <w:b/>
          <w:bCs/>
          <w:sz w:val="25"/>
          <w:szCs w:val="25"/>
        </w:rPr>
      </w:pPr>
      <w:r w:rsidRPr="000A6E48">
        <w:rPr>
          <w:b/>
          <w:bCs/>
          <w:sz w:val="25"/>
          <w:szCs w:val="25"/>
        </w:rPr>
        <w:t>Описание объекта закупки</w:t>
      </w:r>
    </w:p>
    <w:p w:rsidR="009C0A1A" w:rsidRDefault="009C0A1A" w:rsidP="00C86DF3">
      <w:pPr>
        <w:autoSpaceDE w:val="0"/>
        <w:jc w:val="center"/>
        <w:rPr>
          <w:b/>
          <w:bCs/>
          <w:sz w:val="26"/>
          <w:szCs w:val="26"/>
        </w:rPr>
      </w:pPr>
    </w:p>
    <w:p w:rsidR="00C86DF3" w:rsidRPr="00676668" w:rsidRDefault="00C86DF3" w:rsidP="00C86DF3">
      <w:pPr>
        <w:rPr>
          <w:b/>
          <w:sz w:val="25"/>
          <w:szCs w:val="25"/>
        </w:rPr>
      </w:pPr>
      <w:r w:rsidRPr="00676668">
        <w:rPr>
          <w:b/>
          <w:sz w:val="25"/>
          <w:szCs w:val="25"/>
        </w:rPr>
        <w:t xml:space="preserve">Требования к срокам и месту </w:t>
      </w:r>
      <w:r>
        <w:rPr>
          <w:b/>
          <w:sz w:val="25"/>
          <w:szCs w:val="25"/>
        </w:rPr>
        <w:t>выполнения работ</w:t>
      </w:r>
      <w:r w:rsidRPr="00676668">
        <w:rPr>
          <w:b/>
          <w:sz w:val="25"/>
          <w:szCs w:val="25"/>
        </w:rPr>
        <w:t>:</w:t>
      </w:r>
    </w:p>
    <w:p w:rsidR="00C86DF3" w:rsidRDefault="00C86DF3" w:rsidP="00C86DF3">
      <w:pPr>
        <w:jc w:val="both"/>
        <w:rPr>
          <w:sz w:val="25"/>
          <w:szCs w:val="25"/>
        </w:rPr>
      </w:pPr>
      <w:r w:rsidRPr="00E15F20">
        <w:rPr>
          <w:b/>
          <w:sz w:val="25"/>
          <w:szCs w:val="25"/>
        </w:rPr>
        <w:t>Сроки выполнения работ:</w:t>
      </w:r>
      <w:r w:rsidRPr="00D923C9">
        <w:rPr>
          <w:sz w:val="25"/>
          <w:szCs w:val="25"/>
        </w:rPr>
        <w:t xml:space="preserve"> </w:t>
      </w:r>
      <w:r w:rsidR="00A9694D" w:rsidRPr="00A9694D">
        <w:rPr>
          <w:sz w:val="25"/>
          <w:szCs w:val="25"/>
        </w:rPr>
        <w:t xml:space="preserve">изготовить и передать Получателю результат работ в течение 16 (Шестнадцати) дней </w:t>
      </w:r>
      <w:proofErr w:type="gramStart"/>
      <w:r w:rsidR="00A9694D" w:rsidRPr="00A9694D">
        <w:rPr>
          <w:sz w:val="25"/>
          <w:szCs w:val="25"/>
        </w:rPr>
        <w:t>с даты обращения</w:t>
      </w:r>
      <w:proofErr w:type="gramEnd"/>
      <w:r w:rsidR="00A9694D" w:rsidRPr="00A9694D">
        <w:rPr>
          <w:sz w:val="25"/>
          <w:szCs w:val="25"/>
        </w:rPr>
        <w:t xml:space="preserve"> Получателя к Исполнителю с направлением, выданным Заказчиком</w:t>
      </w:r>
      <w:r w:rsidR="00F246BB" w:rsidRPr="00F246BB">
        <w:rPr>
          <w:sz w:val="25"/>
          <w:szCs w:val="25"/>
        </w:rPr>
        <w:t>.</w:t>
      </w:r>
    </w:p>
    <w:p w:rsidR="00F246BB" w:rsidRPr="00F1717A" w:rsidRDefault="00F246BB" w:rsidP="00C86DF3">
      <w:pPr>
        <w:jc w:val="both"/>
        <w:rPr>
          <w:sz w:val="25"/>
          <w:szCs w:val="25"/>
        </w:rPr>
      </w:pPr>
      <w:r w:rsidRPr="00F246BB">
        <w:rPr>
          <w:b/>
          <w:sz w:val="25"/>
          <w:szCs w:val="25"/>
        </w:rPr>
        <w:t>Срок исполнения контракта:</w:t>
      </w:r>
      <w:r w:rsidRPr="00F246BB">
        <w:rPr>
          <w:sz w:val="25"/>
          <w:szCs w:val="25"/>
        </w:rPr>
        <w:t xml:space="preserve"> </w:t>
      </w:r>
      <w:r w:rsidR="00A9694D" w:rsidRPr="00A9694D">
        <w:rPr>
          <w:sz w:val="25"/>
          <w:szCs w:val="25"/>
        </w:rPr>
        <w:t xml:space="preserve">с момента размещения в единой информационной системе и на электронной площадке с использованием единой информационной системы Контракта, подписанного усиленной электронной подписью </w:t>
      </w:r>
      <w:proofErr w:type="gramStart"/>
      <w:r w:rsidR="00A9694D" w:rsidRPr="00A9694D">
        <w:rPr>
          <w:sz w:val="25"/>
          <w:szCs w:val="25"/>
        </w:rPr>
        <w:t>лица, имеющего право действовать от имени Заказчика контракт считается</w:t>
      </w:r>
      <w:proofErr w:type="gramEnd"/>
      <w:r w:rsidR="00A9694D" w:rsidRPr="00A9694D">
        <w:rPr>
          <w:sz w:val="25"/>
          <w:szCs w:val="25"/>
        </w:rPr>
        <w:t xml:space="preserve"> заключенным и действует до 16.12.2022г.</w:t>
      </w:r>
    </w:p>
    <w:p w:rsidR="00C86DF3" w:rsidRDefault="00C86DF3" w:rsidP="00C86DF3">
      <w:pPr>
        <w:jc w:val="both"/>
        <w:rPr>
          <w:color w:val="000000"/>
          <w:spacing w:val="-4"/>
          <w:sz w:val="25"/>
          <w:szCs w:val="25"/>
        </w:rPr>
      </w:pPr>
      <w:proofErr w:type="gramStart"/>
      <w:r w:rsidRPr="00471E45">
        <w:rPr>
          <w:b/>
          <w:bCs/>
          <w:color w:val="000000"/>
          <w:spacing w:val="-4"/>
          <w:sz w:val="25"/>
          <w:szCs w:val="25"/>
        </w:rPr>
        <w:t xml:space="preserve">Место выполнения работ: </w:t>
      </w:r>
      <w:r w:rsidR="00A9694D" w:rsidRPr="00A9694D">
        <w:rPr>
          <w:color w:val="000000"/>
          <w:spacing w:val="-4"/>
          <w:sz w:val="25"/>
          <w:szCs w:val="25"/>
        </w:rPr>
        <w:t>снятие мерок, выдача результата работы, в случае необходимости протезирование в условиях стационара и другие этапы работ, требующие присутствие получателя, производятся в специализированных помещениях г. Архангельска, в соответствии с приказом от 30.07.2015г. №527н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</w:t>
      </w:r>
      <w:proofErr w:type="gramEnd"/>
      <w:r w:rsidR="00A9694D" w:rsidRPr="00A9694D">
        <w:rPr>
          <w:color w:val="000000"/>
          <w:spacing w:val="-4"/>
          <w:sz w:val="25"/>
          <w:szCs w:val="25"/>
        </w:rPr>
        <w:t xml:space="preserve"> при этом необходимой помощи», место выполнения иных работ определяется Исполнителем самостоятельно.</w:t>
      </w:r>
    </w:p>
    <w:p w:rsidR="00C86DF3" w:rsidRPr="00F15D66" w:rsidRDefault="00C86DF3" w:rsidP="00C86DF3">
      <w:pPr>
        <w:jc w:val="both"/>
        <w:rPr>
          <w:b/>
          <w:sz w:val="25"/>
          <w:szCs w:val="25"/>
          <w:lang w:eastAsia="ru-RU"/>
        </w:rPr>
      </w:pPr>
      <w:r w:rsidRPr="00F15D66">
        <w:rPr>
          <w:b/>
          <w:sz w:val="25"/>
          <w:szCs w:val="25"/>
          <w:lang w:eastAsia="ru-RU"/>
        </w:rPr>
        <w:t>Место и поря</w:t>
      </w:r>
      <w:r>
        <w:rPr>
          <w:b/>
          <w:sz w:val="25"/>
          <w:szCs w:val="25"/>
          <w:lang w:eastAsia="ru-RU"/>
        </w:rPr>
        <w:t xml:space="preserve">док передачи изделия получателю:   </w:t>
      </w:r>
    </w:p>
    <w:p w:rsidR="00F246BB" w:rsidRPr="00F246BB" w:rsidRDefault="00F246BB" w:rsidP="00F246BB">
      <w:pPr>
        <w:jc w:val="both"/>
        <w:rPr>
          <w:sz w:val="25"/>
          <w:szCs w:val="25"/>
          <w:lang w:eastAsia="ru-RU"/>
        </w:rPr>
      </w:pPr>
      <w:r w:rsidRPr="00F246BB">
        <w:rPr>
          <w:sz w:val="25"/>
          <w:szCs w:val="25"/>
          <w:lang w:eastAsia="ru-RU"/>
        </w:rPr>
        <w:t xml:space="preserve">В случае необходимости - отправить изготовленное изделие Получателю, указанному в Направлении, по месту его жительства.   </w:t>
      </w:r>
    </w:p>
    <w:p w:rsidR="00F246BB" w:rsidRPr="00F246BB" w:rsidRDefault="00F246BB" w:rsidP="00F246BB">
      <w:pPr>
        <w:jc w:val="both"/>
        <w:rPr>
          <w:sz w:val="25"/>
          <w:szCs w:val="25"/>
          <w:lang w:eastAsia="ru-RU"/>
        </w:rPr>
      </w:pPr>
      <w:r w:rsidRPr="00F246BB">
        <w:rPr>
          <w:sz w:val="25"/>
          <w:szCs w:val="25"/>
          <w:lang w:eastAsia="ru-RU"/>
        </w:rPr>
        <w:t xml:space="preserve">При передаче результатов Работ Получателю оформить Акт сдачи-приемки Работ, который является документом, подтверждающим факт выполнения Работ, а дата его подписания является датой приемки выполненных Работ. Акт подписывается Исполнителем и Получателем и оформляется в 3 (Трех) экземплярах, один из которых передается Заказчику, один остается у Исполнителя, один – у Получателя. </w:t>
      </w:r>
    </w:p>
    <w:p w:rsidR="00C86DF3" w:rsidRDefault="00F246BB" w:rsidP="00F246BB">
      <w:pPr>
        <w:jc w:val="both"/>
        <w:rPr>
          <w:sz w:val="25"/>
          <w:szCs w:val="25"/>
          <w:lang w:eastAsia="ru-RU"/>
        </w:rPr>
      </w:pPr>
      <w:r w:rsidRPr="00F246BB">
        <w:rPr>
          <w:sz w:val="25"/>
          <w:szCs w:val="25"/>
          <w:lang w:eastAsia="ru-RU"/>
        </w:rPr>
        <w:t xml:space="preserve"> В случае использования услуг транспортной организации, почтовой связи Акт сдачи-приемки Работ подписывается только Исполнителем с приложением документов (транспортных, сопроводительных, уведомлений о вручении и пр.), подтверждающих факт отправки и вручения Получателю готового изделия.   </w:t>
      </w:r>
    </w:p>
    <w:p w:rsidR="00A9694D" w:rsidRPr="00EB7D07" w:rsidRDefault="00A9694D" w:rsidP="00F246BB">
      <w:pPr>
        <w:jc w:val="both"/>
        <w:rPr>
          <w:sz w:val="25"/>
          <w:szCs w:val="25"/>
          <w:lang w:eastAsia="ru-RU"/>
        </w:rPr>
      </w:pPr>
      <w:bookmarkStart w:id="0" w:name="_GoBack"/>
      <w:bookmarkEnd w:id="0"/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48"/>
        <w:gridCol w:w="6372"/>
        <w:gridCol w:w="1276"/>
      </w:tblGrid>
      <w:tr w:rsidR="00A9694D" w:rsidRPr="00ED13D3" w:rsidTr="002E0950">
        <w:trPr>
          <w:trHeight w:val="696"/>
        </w:trPr>
        <w:tc>
          <w:tcPr>
            <w:tcW w:w="2235" w:type="dxa"/>
            <w:shd w:val="clear" w:color="auto" w:fill="auto"/>
            <w:vAlign w:val="center"/>
          </w:tcPr>
          <w:p w:rsidR="00A9694D" w:rsidRPr="00ED13D3" w:rsidRDefault="00A9694D" w:rsidP="002E0950">
            <w:pPr>
              <w:snapToGrid w:val="0"/>
              <w:jc w:val="center"/>
            </w:pPr>
            <w:r w:rsidRPr="00ED13D3">
              <w:t>Наименование изделия</w:t>
            </w: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:rsidR="00A9694D" w:rsidRPr="00ED13D3" w:rsidRDefault="00A9694D" w:rsidP="002E0950">
            <w:pPr>
              <w:snapToGrid w:val="0"/>
              <w:jc w:val="center"/>
            </w:pPr>
            <w:r w:rsidRPr="00ED13D3">
              <w:t>Описание функциональных и технических характеристик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694D" w:rsidRPr="00ED13D3" w:rsidRDefault="00A9694D" w:rsidP="002E0950">
            <w:pPr>
              <w:snapToGrid w:val="0"/>
              <w:jc w:val="center"/>
            </w:pPr>
            <w:r w:rsidRPr="00ED13D3">
              <w:t>Кол-во,</w:t>
            </w:r>
          </w:p>
          <w:p w:rsidR="00A9694D" w:rsidRPr="00ED13D3" w:rsidRDefault="00A9694D" w:rsidP="002E0950">
            <w:pPr>
              <w:snapToGrid w:val="0"/>
              <w:jc w:val="center"/>
            </w:pPr>
            <w:r w:rsidRPr="00ED13D3">
              <w:t>(шт.)</w:t>
            </w:r>
          </w:p>
        </w:tc>
      </w:tr>
      <w:tr w:rsidR="00A9694D" w:rsidRPr="00ED13D3" w:rsidTr="002E0950">
        <w:trPr>
          <w:trHeight w:val="3114"/>
        </w:trPr>
        <w:tc>
          <w:tcPr>
            <w:tcW w:w="10031" w:type="dxa"/>
            <w:gridSpan w:val="4"/>
            <w:shd w:val="clear" w:color="auto" w:fill="auto"/>
            <w:vAlign w:val="center"/>
          </w:tcPr>
          <w:p w:rsidR="00A9694D" w:rsidRDefault="00A9694D" w:rsidP="002E0950">
            <w:pPr>
              <w:autoSpaceDE w:val="0"/>
              <w:jc w:val="both"/>
            </w:pPr>
            <w:r>
              <w:t>Качество изготавливаемого Изделия должно соответствовать государственным стандартам (ГОСТ), действующим на территории Российской Федерации, в том числе:</w:t>
            </w:r>
          </w:p>
          <w:p w:rsidR="00A9694D" w:rsidRDefault="00A9694D" w:rsidP="002E0950">
            <w:pPr>
              <w:autoSpaceDE w:val="0"/>
              <w:jc w:val="both"/>
            </w:pPr>
            <w:r>
              <w:t>-ГОСТ ISO 10993-1-2021 «Изделия медицинские. Оценка биологического действия медицинских изделий. Часть 1. Оценка и исследования в процессе менеджмента риска»;</w:t>
            </w:r>
          </w:p>
          <w:p w:rsidR="00A9694D" w:rsidRDefault="00A9694D" w:rsidP="002E0950">
            <w:pPr>
              <w:autoSpaceDE w:val="0"/>
              <w:jc w:val="both"/>
            </w:pPr>
            <w:r>
              <w:t xml:space="preserve">-ГОСТ ISO 10993-5-2011 «Изделия медицинские. Оценка биологического действия медицинских изделий. Часть 5. Исследования на </w:t>
            </w:r>
            <w:proofErr w:type="spellStart"/>
            <w:r>
              <w:t>цитотоксичность</w:t>
            </w:r>
            <w:proofErr w:type="spellEnd"/>
            <w:r>
              <w:t xml:space="preserve">: методы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vitro</w:t>
            </w:r>
            <w:proofErr w:type="spellEnd"/>
            <w:r>
              <w:t>»;</w:t>
            </w:r>
          </w:p>
          <w:p w:rsidR="00A9694D" w:rsidRDefault="00A9694D" w:rsidP="002E0950">
            <w:pPr>
              <w:autoSpaceDE w:val="0"/>
              <w:jc w:val="both"/>
            </w:pPr>
            <w:r>
              <w:t>-ГОСТ ISO 10993-10-2011 «Изделия медицинские. Оценка биологического действия медицинских изделий. Часть 10. Исследование раздражающего и сенсибилизирующего действия»;</w:t>
            </w:r>
          </w:p>
          <w:p w:rsidR="00A9694D" w:rsidRDefault="00A9694D" w:rsidP="002E0950">
            <w:pPr>
              <w:autoSpaceDE w:val="0"/>
              <w:jc w:val="both"/>
            </w:pPr>
            <w:r>
              <w:t xml:space="preserve">-ГОСТ </w:t>
            </w:r>
            <w:proofErr w:type="gramStart"/>
            <w:r>
              <w:t>Р</w:t>
            </w:r>
            <w:proofErr w:type="gramEnd"/>
            <w:r>
              <w:t xml:space="preserve"> 51632-2021 «Технические средства реабилитации людей с ограничениями жизнедеятельности. Общие технические требования и методы испытаний»;</w:t>
            </w:r>
          </w:p>
          <w:p w:rsidR="00A9694D" w:rsidRDefault="00A9694D" w:rsidP="002E0950">
            <w:pPr>
              <w:autoSpaceDE w:val="0"/>
              <w:jc w:val="both"/>
            </w:pPr>
            <w:r>
              <w:t xml:space="preserve">-ГОСТ </w:t>
            </w:r>
            <w:proofErr w:type="gramStart"/>
            <w:r>
              <w:t>Р</w:t>
            </w:r>
            <w:proofErr w:type="gramEnd"/>
            <w:r>
              <w:t xml:space="preserve"> 52770-2016 «Изделия медицинские. Требования безопасности. Методы санитарно-химических и токсикологических испытаний»;</w:t>
            </w:r>
          </w:p>
          <w:p w:rsidR="00A9694D" w:rsidRPr="00ED13D3" w:rsidRDefault="00A9694D" w:rsidP="002E0950">
            <w:pPr>
              <w:autoSpaceDE w:val="0"/>
              <w:jc w:val="both"/>
            </w:pPr>
            <w:r>
              <w:t>-</w:t>
            </w:r>
            <w:r w:rsidRPr="00942806">
              <w:t xml:space="preserve">ГОСТ </w:t>
            </w:r>
            <w:proofErr w:type="gramStart"/>
            <w:r w:rsidRPr="00942806">
              <w:t>Р</w:t>
            </w:r>
            <w:proofErr w:type="gramEnd"/>
            <w:r w:rsidRPr="00942806">
              <w:t xml:space="preserve"> ИСО 22523-2007 «Протезы конечностей и </w:t>
            </w:r>
            <w:proofErr w:type="spellStart"/>
            <w:r w:rsidRPr="00942806">
              <w:t>ортезы</w:t>
            </w:r>
            <w:proofErr w:type="spellEnd"/>
            <w:r w:rsidRPr="00942806">
              <w:t xml:space="preserve"> наружные. Требования и методы испытаний»</w:t>
            </w:r>
            <w:r>
              <w:t>.</w:t>
            </w:r>
          </w:p>
        </w:tc>
      </w:tr>
      <w:tr w:rsidR="00A9694D" w:rsidRPr="00ED13D3" w:rsidTr="002E0950">
        <w:trPr>
          <w:trHeight w:val="785"/>
        </w:trPr>
        <w:tc>
          <w:tcPr>
            <w:tcW w:w="2383" w:type="dxa"/>
            <w:gridSpan w:val="2"/>
            <w:shd w:val="clear" w:color="auto" w:fill="auto"/>
            <w:vAlign w:val="center"/>
          </w:tcPr>
          <w:p w:rsidR="00A9694D" w:rsidRPr="00ED13D3" w:rsidRDefault="00A9694D" w:rsidP="002E0950">
            <w:pPr>
              <w:snapToGrid w:val="0"/>
              <w:jc w:val="center"/>
            </w:pPr>
            <w:r w:rsidRPr="00942806">
              <w:lastRenderedPageBreak/>
              <w:t>Протез плеча с микропроцессорным управлением</w:t>
            </w:r>
          </w:p>
        </w:tc>
        <w:tc>
          <w:tcPr>
            <w:tcW w:w="6372" w:type="dxa"/>
            <w:shd w:val="clear" w:color="auto" w:fill="auto"/>
            <w:vAlign w:val="center"/>
          </w:tcPr>
          <w:p w:rsidR="00A9694D" w:rsidRDefault="00A9694D" w:rsidP="002E0950">
            <w:pPr>
              <w:jc w:val="both"/>
            </w:pPr>
            <w:r>
              <w:t xml:space="preserve">Протез плеча с микропроцессорным управлением  с биоэлектрическим управлением кистью протеза с приемной гильзой плеча и гильзой предплечья должен быть индивидуального изготовления по гипсовому слепку из слоистого пластика с усилением в местах нагрузки. </w:t>
            </w:r>
          </w:p>
          <w:p w:rsidR="00A9694D" w:rsidRDefault="00A9694D" w:rsidP="002E0950">
            <w:pPr>
              <w:jc w:val="both"/>
            </w:pPr>
            <w:r>
              <w:t xml:space="preserve">Локтевой модуль должен быть с системой сквозного </w:t>
            </w:r>
            <w:proofErr w:type="spellStart"/>
            <w:r>
              <w:t>электросоединения</w:t>
            </w:r>
            <w:proofErr w:type="spellEnd"/>
            <w:r>
              <w:t xml:space="preserve">, с усилителем  сгибания, с функцией контролируемого опускания предплечья с фиксацией в локте. Соединение локтевого узла и модуля плеча должно быть шарнирное с возможностью пассивной ротации. Кисть должна быть с программным управлением, с возможностью изменения программ для управления положения кисти через мобильное устройство, с 12 видами захвата и жестов искусственной кисти. Большой палец кисти должен быть с электромеханическим управлением движением сгибание-разгибание и с механическим управлением движений на приведение-отведение, 2-5 пальцы должны быть с подвижностью в пястно-фаланговом и среднем суставах. Максимальная статическая нагрузка на каждый палец должна быть не более 32 кг. Максимальная статическая нагрузка на протез должна быть не более 90 кг. Максимальное время </w:t>
            </w:r>
            <w:proofErr w:type="spellStart"/>
            <w:r>
              <w:t>схвата</w:t>
            </w:r>
            <w:proofErr w:type="spellEnd"/>
            <w:r>
              <w:t xml:space="preserve"> кисти из полностью открытой в положение щепоть не должно превышать 1,2 секунды. Максимальное усилие </w:t>
            </w:r>
            <w:proofErr w:type="spellStart"/>
            <w:r>
              <w:t>схвата</w:t>
            </w:r>
            <w:proofErr w:type="spellEnd"/>
            <w:r>
              <w:t xml:space="preserve"> кисти в щепоть должно быть не более 10,2 кг, </w:t>
            </w:r>
            <w:proofErr w:type="spellStart"/>
            <w:r>
              <w:t>кулачно</w:t>
            </w:r>
            <w:proofErr w:type="spellEnd"/>
            <w:r>
              <w:t>-бокового не более 2,1 кг. Коаксиальный разъем должен позволять оперативно отсоединить/подсоединить кисть к протезу.</w:t>
            </w:r>
          </w:p>
          <w:p w:rsidR="00A9694D" w:rsidRPr="00ED13D3" w:rsidRDefault="00A9694D" w:rsidP="002E0950">
            <w:pPr>
              <w:jc w:val="both"/>
            </w:pPr>
            <w:r>
              <w:t xml:space="preserve">Встроенный </w:t>
            </w:r>
            <w:proofErr w:type="gramStart"/>
            <w:r>
              <w:t>литий-полимерный</w:t>
            </w:r>
            <w:proofErr w:type="gramEnd"/>
            <w:r>
              <w:t xml:space="preserve"> аккумулятор должен быть емкостью не менее 1300 мА/час. Зарядное устройство должно быть с электропитанием от промышленной сети переменного тока и должно быть автомобильное зарядное устройство. Крепление протеза должно быть с помощью бандажа. В комплект должны входить силиконовая оболочка 1 шт. телесного цвета из стандартного набора цвета с косметическим эффектом; должно быть </w:t>
            </w:r>
            <w:proofErr w:type="spellStart"/>
            <w:r>
              <w:t>автосхватывание</w:t>
            </w:r>
            <w:proofErr w:type="spellEnd"/>
            <w:r>
              <w:t xml:space="preserve"> (срабатывание </w:t>
            </w:r>
            <w:proofErr w:type="spellStart"/>
            <w:r>
              <w:t>автозахвата</w:t>
            </w:r>
            <w:proofErr w:type="spellEnd"/>
            <w:r>
              <w:t xml:space="preserve"> при проскальзывании предмета).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694D" w:rsidRPr="00ED13D3" w:rsidRDefault="00A9694D" w:rsidP="002E0950">
            <w:pPr>
              <w:autoSpaceDE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</w:tr>
      <w:tr w:rsidR="00A9694D" w:rsidRPr="00ED13D3" w:rsidTr="002E0950">
        <w:tc>
          <w:tcPr>
            <w:tcW w:w="10031" w:type="dxa"/>
            <w:gridSpan w:val="4"/>
            <w:shd w:val="clear" w:color="auto" w:fill="auto"/>
            <w:vAlign w:val="center"/>
          </w:tcPr>
          <w:p w:rsidR="00A9694D" w:rsidRDefault="00A9694D" w:rsidP="002E0950">
            <w:pPr>
              <w:tabs>
                <w:tab w:val="left" w:pos="2556"/>
              </w:tabs>
              <w:jc w:val="both"/>
              <w:rPr>
                <w:color w:val="000000"/>
              </w:rPr>
            </w:pPr>
            <w:r w:rsidRPr="00ED13D3">
              <w:rPr>
                <w:color w:val="000000"/>
              </w:rPr>
              <w:t>Гарантийный срок должен составлять не менее 24 (Двадцати четырех) месяцев со дня подписания Получателем Акта сдачи-приемки Работ Получателем.</w:t>
            </w:r>
          </w:p>
          <w:p w:rsidR="00A9694D" w:rsidRDefault="00A9694D" w:rsidP="002E0950">
            <w:pPr>
              <w:tabs>
                <w:tab w:val="left" w:pos="2556"/>
              </w:tabs>
              <w:jc w:val="both"/>
              <w:rPr>
                <w:color w:val="000000"/>
              </w:rPr>
            </w:pPr>
            <w:r w:rsidRPr="00ED1B4A">
              <w:rPr>
                <w:color w:val="000000"/>
              </w:rPr>
              <w:t xml:space="preserve">Срок службы </w:t>
            </w:r>
            <w:r w:rsidRPr="00ED13D3">
              <w:rPr>
                <w:color w:val="000000"/>
              </w:rPr>
              <w:t xml:space="preserve">должен составлять не менее </w:t>
            </w:r>
            <w:r w:rsidRPr="00ED1B4A">
              <w:rPr>
                <w:color w:val="000000"/>
              </w:rPr>
              <w:t>36 (Тридцати шести) месяцев</w:t>
            </w:r>
            <w:r w:rsidRPr="00ED13D3">
              <w:rPr>
                <w:color w:val="000000"/>
              </w:rPr>
              <w:t xml:space="preserve"> со дня подписания Получателем Акта сдачи-приемки Работ Получателем.</w:t>
            </w:r>
          </w:p>
          <w:p w:rsidR="00A9694D" w:rsidRPr="00ED13D3" w:rsidRDefault="00A9694D" w:rsidP="002E0950">
            <w:pPr>
              <w:snapToGrid w:val="0"/>
              <w:jc w:val="both"/>
            </w:pPr>
            <w:r w:rsidRPr="00ED13D3">
              <w:rPr>
                <w:color w:val="000000"/>
              </w:rPr>
              <w:t>Срок службы должен быть не менее срока пользования, установленный Приказом Минтруда России от 05.03.2021 №107н «Об утверждении Сроков пользования техническими средствами реабилитации, протезами и протезно-ортопедическими изделиями».</w:t>
            </w:r>
          </w:p>
        </w:tc>
      </w:tr>
    </w:tbl>
    <w:p w:rsidR="001E3865" w:rsidRDefault="001E3865"/>
    <w:sectPr w:rsidR="001E3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2DF"/>
    <w:rsid w:val="001E3865"/>
    <w:rsid w:val="002962DF"/>
    <w:rsid w:val="003D1501"/>
    <w:rsid w:val="009C0A1A"/>
    <w:rsid w:val="00A9694D"/>
    <w:rsid w:val="00C174F9"/>
    <w:rsid w:val="00C86DF3"/>
    <w:rsid w:val="00F2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D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D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Стрельникова Наталья Леонидовна</dc:creator>
  <cp:lastModifiedBy>Амосов Александр Сергеевич</cp:lastModifiedBy>
  <cp:revision>3</cp:revision>
  <dcterms:created xsi:type="dcterms:W3CDTF">2022-03-31T11:08:00Z</dcterms:created>
  <dcterms:modified xsi:type="dcterms:W3CDTF">2022-10-12T14:17:00Z</dcterms:modified>
</cp:coreProperties>
</file>