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6" w:rsidRPr="00D32892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289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21C46" w:rsidRPr="00D32892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892">
        <w:rPr>
          <w:rFonts w:ascii="Times New Roman" w:eastAsia="Times New Roman" w:hAnsi="Times New Roman"/>
          <w:sz w:val="24"/>
          <w:szCs w:val="24"/>
        </w:rPr>
        <w:t xml:space="preserve">На выполнение работ по изготовлению протезов нижних конечностей </w:t>
      </w:r>
    </w:p>
    <w:p w:rsidR="00321C46" w:rsidRPr="00D32892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32892">
        <w:rPr>
          <w:rFonts w:ascii="Times New Roman" w:eastAsia="Times New Roman" w:hAnsi="Times New Roman"/>
          <w:sz w:val="24"/>
          <w:szCs w:val="24"/>
        </w:rPr>
        <w:t>для социального обес</w:t>
      </w:r>
      <w:r w:rsidR="006111C6" w:rsidRPr="00D32892">
        <w:rPr>
          <w:rFonts w:ascii="Times New Roman" w:eastAsia="Times New Roman" w:hAnsi="Times New Roman"/>
          <w:sz w:val="24"/>
          <w:szCs w:val="24"/>
        </w:rPr>
        <w:t>печения получателей в 2024 году</w:t>
      </w:r>
    </w:p>
    <w:p w:rsidR="00415A36" w:rsidRPr="00D32892" w:rsidRDefault="00415A36" w:rsidP="00321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82"/>
        <w:gridCol w:w="4467"/>
        <w:gridCol w:w="1907"/>
        <w:gridCol w:w="731"/>
        <w:gridCol w:w="1005"/>
      </w:tblGrid>
      <w:tr w:rsidR="005B2A30" w:rsidRPr="000411E8" w:rsidTr="000411E8">
        <w:trPr>
          <w:cantSplit/>
          <w:trHeight w:val="1123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A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12C6A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D2" w:rsidRPr="000411E8" w:rsidRDefault="00730CD2" w:rsidP="000411E8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0411E8">
              <w:rPr>
                <w:bCs/>
                <w:sz w:val="20"/>
                <w:szCs w:val="20"/>
              </w:rPr>
              <w:t>Значения</w:t>
            </w:r>
          </w:p>
          <w:p w:rsidR="00415A36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  <w:r w:rsidR="00730CD2" w:rsidRPr="000411E8">
              <w:rPr>
                <w:rFonts w:ascii="Times New Roman" w:hAnsi="Times New Roman" w:cs="Times New Roman"/>
                <w:bCs/>
                <w:sz w:val="20"/>
                <w:szCs w:val="20"/>
              </w:rPr>
              <w:t>, которые не могут изменяться (</w:t>
            </w:r>
            <w:proofErr w:type="gramStart"/>
            <w:r w:rsidR="00730CD2" w:rsidRPr="000411E8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</w:t>
            </w:r>
            <w:proofErr w:type="gramEnd"/>
            <w:r w:rsidR="00730CD2" w:rsidRPr="000411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36" w:rsidRPr="000411E8" w:rsidRDefault="00712C6A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5B2A30" w:rsidRPr="000411E8" w:rsidTr="000411E8">
        <w:trPr>
          <w:cantSplit/>
          <w:trHeight w:val="28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D2" w:rsidRPr="000411E8" w:rsidRDefault="00730C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415A36" w:rsidRPr="000411E8" w:rsidRDefault="00730C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730CD2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полимерным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смол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истовой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термопластичный пластик. В качестве вкладного элемента применяются чехлы полимерные. Крепление с использованием замка, магнитного замка, вакуумной мембраны с выпускным клапаном, вакуумным клапаном и герметизирующим наколенником. Регулировочн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5B2A30"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соединительные устройства соответствуют весу инвалида. Стопа с разделенным карбоновым пяточным и носочным отделом и полноразмерной </w:t>
            </w:r>
            <w:proofErr w:type="spellStart"/>
            <w:r w:rsidR="005B2A30" w:rsidRPr="000411E8">
              <w:rPr>
                <w:rFonts w:ascii="Times New Roman" w:hAnsi="Times New Roman" w:cs="Times New Roman"/>
                <w:sz w:val="20"/>
                <w:szCs w:val="20"/>
              </w:rPr>
              <w:t>углепластиковой</w:t>
            </w:r>
            <w:proofErr w:type="spellEnd"/>
            <w:r w:rsidR="005B2A30"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подошвенной частью и высоким уровнем инверсии/</w:t>
            </w:r>
            <w:proofErr w:type="spellStart"/>
            <w:r w:rsidR="005B2A30" w:rsidRPr="000411E8">
              <w:rPr>
                <w:rFonts w:ascii="Times New Roman" w:hAnsi="Times New Roman" w:cs="Times New Roman"/>
                <w:sz w:val="20"/>
                <w:szCs w:val="20"/>
              </w:rPr>
              <w:t>эверсии</w:t>
            </w:r>
            <w:proofErr w:type="spellEnd"/>
            <w:r w:rsidR="005B2A30"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для пациентов с высоким уровнем двигательной активности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730C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291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415A36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5B2A30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без полимерного чехла.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смол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истовой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термопластичный пластик. Допускается применение вкладной гильзы из вспененных материалов. 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Крепление протеза с использованием кожаных полуфабрикатов (без шин), с использованием тканевого наколенника, за счёт формы приёмной гильзы (по медицинским показаниям.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Регулировочно-соединительные устройства соответствуют весу инвалида, стопа для пациентов с высоким уровнем двигательной активности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277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8-07-09</w:t>
            </w:r>
          </w:p>
          <w:p w:rsidR="00415A36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5B2A30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полимерным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</w:t>
            </w:r>
            <w:r w:rsidR="007B0A0A"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A0A" w:rsidRPr="000411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применяются чехлы полимерные. Крепление с использованием замка, магнитного замка, вакуумной мембраны с выпускным клапаном, вакуумным клапаном и герметизирующим наколенником.  Регулировочно-соединительные устройства соответствуют весу инвалида. Стопа для пациентов со средним уровнем активности.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298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8-07-04</w:t>
            </w: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Протез голени для купания</w:t>
            </w:r>
          </w:p>
          <w:p w:rsidR="005B2A30" w:rsidRPr="000411E8" w:rsidRDefault="005B2A30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5B2A30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модульный. Формообразующая часть косметической облицовки: без косметической облицовки.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полимерные. Крепление протеза с использованием полимерного наколенника и формы гильзы. Стопа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влагозащищённая с повышенной упругостью носочной части Тип протеза: протез для купания.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360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8-07-05</w:t>
            </w: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Протез бедра для купания</w:t>
            </w:r>
          </w:p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модульный. Приёмная гильза индивидуальная (одна пробная гильза).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моноцентрический с функцией ручного замка, влагозащищенный. Стопа влагозащищенная. Подошва стопы имеет специальное рифление, предотвращающее проскальзывание на мокрых и скользких поверхностях. Тип протеза: купальный.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248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415A36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скелетированной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гильзы). Крепление протеза поясное, с использованием бандажа, вакуумное. Регулировочно</w:t>
            </w:r>
            <w:r w:rsidRPr="000411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-соединительные устройства соответствуют весу инвалида. 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шарнир с двухкамерной пневматической системой с интегрированным пружинным толкателем многоосный, с высокой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подкосоустойчивостью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и независимым бесступенчатым механизмом регулирования фазы сгибания и разгибания, коленный шарнир пневматический одноосный с тормозным механизмом с пневматическим управлением фазой переноса с двухкамерным пневматическим цилиндром, коленный шарнир с однокамерной пневматической системой управляющей фазой переноса, многоосный.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Стопа для пациентов со средним уровнем активности.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300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415A36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 и эластичных термопластов (для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скелетированной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гильзы). В качестве вкладного элемента применяются чехлы полимерные,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с двухкамерной пневматической системой с интегрированным пружинным толкателем многоосный, с высокой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подкосоустойчивостью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и независимым бесступенчатым механизмом регулирования фазы сгибания и разгибания, коленный шарнир пневматический одноосный с тормозным механизмом с пневматическим управлением фазой переноса с двухкамерным пневматическим цилиндром, коленный шарнир с однокамерной пневматической системой управляющей фазой переноса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ногоосный. Стопа для пациентов со средним уровнем активности.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2A30" w:rsidRPr="000411E8" w:rsidTr="000411E8">
        <w:trPr>
          <w:cantSplit/>
          <w:trHeight w:val="390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415A3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</w:tcPr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EC15CD" w:rsidRPr="000411E8" w:rsidRDefault="00EC15CD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8-07-10</w:t>
            </w:r>
          </w:p>
          <w:p w:rsidR="00415A36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смол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истовой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термопластичный пластик. Допускается применение вкладных гильз из вспененных материалов и эластичных термопласто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скелетированной</w:t>
            </w:r>
            <w:proofErr w:type="spell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 гильзы). В качестве вкладного элемента допускается применение чехла полимерного,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- моноцентрический </w:t>
            </w:r>
            <w:proofErr w:type="gramStart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одноосный) с ротационной гидравлической системой управления, коленный шарнир полицентрический ( многоосный) с гидравлическим управлением фазой переноса. Стопа для пациентов со средним уровнем активности. Тип протеза: постоянный.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6" w:rsidRPr="000411E8" w:rsidRDefault="00A7292B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D6316" w:rsidRPr="000411E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15A36" w:rsidRPr="000411E8" w:rsidRDefault="00DD6316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63D2" w:rsidRPr="000411E8" w:rsidTr="000411E8">
        <w:trPr>
          <w:cantSplit/>
          <w:trHeight w:val="41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63D2" w:rsidRPr="000411E8" w:rsidRDefault="007763D2" w:rsidP="0004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</w:t>
            </w:r>
            <w:r w:rsidRPr="003B6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контракта</w:t>
            </w:r>
            <w:r w:rsidR="00B841AF" w:rsidRPr="003B6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34B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5 700 0</w:t>
            </w:r>
            <w:r w:rsidR="003B604C" w:rsidRPr="003B6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00,00</w:t>
            </w:r>
            <w:r w:rsidR="00B841AF" w:rsidRPr="003B6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3B6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D32892" w:rsidRDefault="00D32892" w:rsidP="00D3289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6316" w:rsidRDefault="00D32892" w:rsidP="00D328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2892">
        <w:rPr>
          <w:rFonts w:ascii="Times New Roman" w:hAnsi="Times New Roman"/>
          <w:b/>
          <w:sz w:val="24"/>
          <w:szCs w:val="24"/>
        </w:rPr>
        <w:t>Требования к результатам работ, к качеству и безопасности работ, маркировке, упаковке и транспортированию изготовленного изделия, техническим и функциональным характеристикам работ</w:t>
      </w:r>
    </w:p>
    <w:p w:rsidR="00D32892" w:rsidRPr="00D32892" w:rsidRDefault="00D32892" w:rsidP="00D328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6316" w:rsidRPr="00FC3FE7" w:rsidRDefault="00B62B3B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DD6316"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результатам работ</w:t>
      </w:r>
    </w:p>
    <w:p w:rsidR="00DD6316" w:rsidRPr="00FC3FE7" w:rsidRDefault="00FC3FE7" w:rsidP="00B62B3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Протезы нижних конечностей — это</w:t>
      </w:r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 реабилитации, заменяющие частично или полностью отсутствующие или имеющие врожденные дефекты нижние конечности и служащие для восполнения косметического и/или функционального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дефектов</w:t>
      </w:r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 </w:t>
      </w:r>
      <w:proofErr w:type="gramStart"/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DD6316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51819-2022).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опорно-двигательные функции и (или) устранены косметические дефекты нижней конечности с помощью протезов.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изготовлению протезов нижних конечностей предусматривают индивидуальное изготовление, обучение пользованию протезом в соответствии с требованиями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59542-2021 и выдачу технических средств реабилитации.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обеспечению Получателей протезами нижних конечностей выполнены с надлежащим качеством и в установленные сроки.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ИСО 9999-2019 «Вспомогательные средства для людей с ограничениями жизнедеятельности. Классификация и терминология», код двухуровневой классификации 06 24.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уровня ампутации и модулирования, применяемого в протезировании: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- приемная гильза протеза изготовлена по индивидуальным параметрам Получателя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функциональный узел протеза [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ортеза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конечности: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борочная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единица протеза конечности (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ортеза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конечности), выполняющая в нем заданную функцию и имеющая конструктивно-технологическую завершенность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51819-2022).</w:t>
      </w:r>
    </w:p>
    <w:p w:rsidR="00C27368" w:rsidRDefault="00C27368" w:rsidP="00B62B3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качеству и безопасности</w:t>
      </w:r>
    </w:p>
    <w:p w:rsidR="00DD6316" w:rsidRPr="00FC3FE7" w:rsidRDefault="00DD6316" w:rsidP="00B6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Протезы изготовлены с учетом индивидуальных особенностей Получателей, из новых узлов протезов нижних конечностей, которые не были в употреблении, в ремонте, в том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не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были восстановлены, у которых не была осуществлена замена составных частей, не были восстановлены потребительские свойства.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Изготовленные протезы не име</w:t>
      </w:r>
      <w:r w:rsidR="00B043A3"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ют дефектов, являются новыми и согласно </w:t>
      </w:r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ГОСТ </w:t>
      </w:r>
      <w:proofErr w:type="gramStart"/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Р</w:t>
      </w:r>
      <w:proofErr w:type="gramEnd"/>
      <w:r w:rsidRPr="00FC3F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 53869-2021 соответствуют требованиям ГОСТ Р ИСО 22523-2007, ГОСТ Р 51632-2021 по пунктам, применимым к протезам конкретного вида, требованиям стандарта ГОСТ Р 53869-2021 и нормативно-технической документации, утвержденной в установленном порядке. 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Протезы собраны из узлов, соответствующих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53868-2021 и ГОСТ Р 51191-2019 в части предъявляемых требований и характеристик с учетом предельной массы тела пользователя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применяемые при изготовлении протезов соответствуют требованиям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ИСО 22523-2007 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и ГОСТ Р 53869-2021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Материалы, из которых изготовлены приемные гильзы протезов и/или вкладные элементы, имеющие прямой и/или опосредованный контакт с кожей пользователей, удовлетворяют требованиям биологической безопасности 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52770-2016, ГОСТ ISO 10993-1-2021, ГОСТ ISO 10993-5-2011, ГОСТ ISO 10993-10-2011, ГОСТ ISO 10993-12-2015 в части предъявляемых требований и характеристик (ГОСТ Р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Термопластичные материалы приемных гильз протезов обеспечивают термическую и механическую подгонку (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подформовку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приемных гильз обеспечивают установку заклепочных соединений без образования растрескиваний и разрывов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приемных гильз не деформируются в процессе эксплуатации протезов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установленных действующим законодательством Российской Федерации, материалы, узлы, полуфабрикаты для выполнения работ по изготовлению протезов для подтверждения соответствия должны иметь декларацию о соответствии. </w:t>
      </w:r>
    </w:p>
    <w:p w:rsidR="00DD6316" w:rsidRPr="00FC3FE7" w:rsidRDefault="00DD6316" w:rsidP="00DD6316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техническим и функциональным характеристикам работ</w:t>
      </w:r>
    </w:p>
    <w:p w:rsidR="00DD6316" w:rsidRPr="00FC3FE7" w:rsidRDefault="00DD6316" w:rsidP="00B04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Внутренняя форма приемных гильз соответствует индивидуальным параметрам культи конечности в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приданном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 и не оказывает чрезмерного давления на культю при нагрузке и без нее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На внутренней поверхности гильз нет неровностей, морщин, складок, </w:t>
      </w:r>
      <w:proofErr w:type="spellStart"/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заминов</w:t>
      </w:r>
      <w:proofErr w:type="spellEnd"/>
      <w:r w:rsidRPr="00FC3FE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, отслоений смягчающей подкладки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Приемные гильзы и крепления изделий не вызывают потертостей, сдавливания, ущемления и образования наплывов мягких тканей, нарушений кровообращения и болевых ощущений при использовании изделиями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57765-2021).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креплений протезов надежно удерживают протез на культях Пользователей и не вызывают потертостей, сдавливания и образования наплывов мягких тканей, а также недопустимых нарушений кровообращения и болевых ощущений (ГОСТР 53869-2021).</w:t>
      </w:r>
    </w:p>
    <w:p w:rsidR="00DD6316" w:rsidRPr="00FC3FE7" w:rsidRDefault="00DD6316" w:rsidP="00B043A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Узлы </w:t>
      </w:r>
      <w:proofErr w:type="spell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ремонтопригодные</w:t>
      </w:r>
      <w:proofErr w:type="spell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работоспособные в течение срока 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Приемные гильзы устойчивы к дезинфекции и санитарно-гигиенической обработке.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Узлы и детали изделия устойчивы к воздействию агрессивных биологических жидкостей (пота, мочи).</w:t>
      </w:r>
      <w:r w:rsidR="00B043A3"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Металлические детали изготовлены из коррозионно-стойких материалов или защищены от коррозии специальными покрытиями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51191-2019).</w:t>
      </w:r>
    </w:p>
    <w:p w:rsidR="00DD6316" w:rsidRPr="00D32892" w:rsidRDefault="00DD6316" w:rsidP="00D328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поверхности металлических деталей нет трещин, царапин, прожогов, вмятин, забоев, расслоения материалов, заусенец и острых кромок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57765-2021).</w:t>
      </w:r>
    </w:p>
    <w:p w:rsidR="00DD6316" w:rsidRPr="00FC3FE7" w:rsidRDefault="00DD6316" w:rsidP="00B62B3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м</w:t>
      </w:r>
      <w:r w:rsidRPr="00FC3F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аркировке, упаковке и транспортированию </w:t>
      </w:r>
      <w:r w:rsidRPr="00FC3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изготовленного изделия</w:t>
      </w:r>
    </w:p>
    <w:p w:rsidR="00DD6316" w:rsidRPr="00FC3FE7" w:rsidRDefault="00DD6316" w:rsidP="00B62B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Упаковку протезов проводят при их выдаче пользователям 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 В зависимости от размеров протезы упакованы в оберточную бумагу ГОСТ 8273-75 или в пакет из полиэтиленовой пленки ГОСТ 10354-82 или в коробку из картона ГОСТ 7933-89 и (или) в чехол из хлопчатобумажной ткани ГОСТ 29298-2005 </w:t>
      </w: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Упакованный протез перевязан шпагатом ГОСТ 17308-88 или оклеен клеевой лентой на бумажной основе ГОСТ 18251-87 или полиэтиленовой лентой с липким слоем ГОСТ 20477-86 (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53869-2021).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Инструкция по применению протезного устройства, предоставляемая изготовителем вместе с устройством, включает в себя следующую информацию: - допустимые максимальные значения основных параметров </w:t>
      </w:r>
      <w:proofErr w:type="spellStart"/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нагружения</w:t>
      </w:r>
      <w:proofErr w:type="spellEnd"/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 (</w:t>
      </w:r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ГОСТ </w:t>
      </w:r>
      <w:proofErr w:type="gramStart"/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ИСО 22523-2007).</w:t>
      </w:r>
    </w:p>
    <w:p w:rsidR="00DD6316" w:rsidRPr="00FC3FE7" w:rsidRDefault="00DD6316" w:rsidP="00DD63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Упаковка протезов обеспечивает защиту от повреждений, порчи (изнашивания) или загрязнения во время хранения и транспортирования к месту использования по назначению (ГОСТ </w:t>
      </w:r>
      <w:proofErr w:type="gramStart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51632-2021).</w:t>
      </w:r>
    </w:p>
    <w:p w:rsidR="00B62B3B" w:rsidRPr="00B62B3B" w:rsidRDefault="00B62B3B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B62B3B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Срок выполнения работ</w:t>
      </w:r>
    </w:p>
    <w:p w:rsidR="006111C6" w:rsidRPr="00B62B3B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</w:t>
      </w:r>
      <w:r w:rsidRP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FC3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Федерации. </w:t>
      </w:r>
      <w:r w:rsidR="006111C6" w:rsidRPr="00B62B3B">
        <w:rPr>
          <w:rFonts w:ascii="Times New Roman" w:hAnsi="Times New Roman" w:cs="Times New Roman"/>
          <w:sz w:val="24"/>
          <w:szCs w:val="24"/>
        </w:rPr>
        <w:t xml:space="preserve">Выдача готового изделия,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и после обучения пользованию Изделием, в соответствии с требованиями ГОСТ </w:t>
      </w:r>
      <w:proofErr w:type="gramStart"/>
      <w:r w:rsidR="006111C6" w:rsidRPr="00B62B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11C6" w:rsidRPr="00B62B3B">
        <w:rPr>
          <w:rFonts w:ascii="Times New Roman" w:hAnsi="Times New Roman" w:cs="Times New Roman"/>
          <w:sz w:val="24"/>
          <w:szCs w:val="24"/>
        </w:rPr>
        <w:t xml:space="preserve"> 59542-2021.</w:t>
      </w:r>
    </w:p>
    <w:p w:rsidR="00B62B3B" w:rsidRDefault="00321C46" w:rsidP="00D328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D32892" w:rsidRPr="00D32892" w:rsidRDefault="00D32892" w:rsidP="00D3289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3B" w:rsidRPr="00B62B3B" w:rsidRDefault="00B62B3B" w:rsidP="00B62B3B">
      <w:pPr>
        <w:shd w:val="clear" w:color="auto" w:fill="FFFFFF"/>
        <w:tabs>
          <w:tab w:val="left" w:pos="-3185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</w:t>
      </w:r>
      <w:r w:rsidRPr="00B62B3B">
        <w:rPr>
          <w:rFonts w:ascii="Times New Roman" w:hAnsi="Times New Roman" w:cs="Times New Roman"/>
          <w:b/>
          <w:kern w:val="2"/>
          <w:sz w:val="24"/>
          <w:szCs w:val="24"/>
        </w:rPr>
        <w:t>Г</w:t>
      </w:r>
      <w:r w:rsidRPr="00B62B3B">
        <w:rPr>
          <w:rFonts w:ascii="Times New Roman" w:hAnsi="Times New Roman" w:cs="Times New Roman"/>
          <w:b/>
          <w:kern w:val="2"/>
          <w:sz w:val="24"/>
          <w:szCs w:val="24"/>
          <w:lang w:eastAsia="fa-IR" w:bidi="fa-IR"/>
        </w:rPr>
        <w:t>арантия качества выполненных работ</w:t>
      </w:r>
    </w:p>
    <w:p w:rsidR="00321C46" w:rsidRPr="00B62B3B" w:rsidRDefault="00321C46" w:rsidP="00B62B3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работы устанавливается </w:t>
      </w:r>
      <w:proofErr w:type="gramStart"/>
      <w:r w:rsidRPr="00B62B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2B3B">
        <w:rPr>
          <w:rFonts w:ascii="Times New Roman" w:hAnsi="Times New Roman" w:cs="Times New Roman"/>
          <w:sz w:val="24"/>
          <w:szCs w:val="24"/>
        </w:rPr>
        <w:t xml:space="preserve"> дня подписания Акта-сдачи при</w:t>
      </w:r>
      <w:r w:rsidR="006111C6" w:rsidRPr="00B62B3B">
        <w:rPr>
          <w:rFonts w:ascii="Times New Roman" w:hAnsi="Times New Roman" w:cs="Times New Roman"/>
          <w:sz w:val="24"/>
          <w:szCs w:val="24"/>
        </w:rPr>
        <w:t>емки работ и составляет</w:t>
      </w:r>
      <w:r w:rsidRPr="00B62B3B">
        <w:rPr>
          <w:rFonts w:ascii="Times New Roman" w:hAnsi="Times New Roman" w:cs="Times New Roman"/>
          <w:sz w:val="24"/>
          <w:szCs w:val="24"/>
        </w:rPr>
        <w:t xml:space="preserve"> 12 месяцев. В течение этого срока Подрядчик производит замену или ремонт изделия за счет собственных средств.</w:t>
      </w:r>
    </w:p>
    <w:p w:rsidR="00321C46" w:rsidRPr="00B62B3B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321C46" w:rsidRPr="00DD6316" w:rsidRDefault="00321C46" w:rsidP="00DD63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2B3B">
        <w:rPr>
          <w:rFonts w:ascii="Times New Roman" w:hAnsi="Times New Roman" w:cs="Times New Roman"/>
          <w:sz w:val="24"/>
          <w:szCs w:val="24"/>
        </w:rPr>
        <w:t>Гарантия качества результата работ распространяется на все составляющие результата работ</w:t>
      </w:r>
      <w:r w:rsidRPr="00DD6316">
        <w:rPr>
          <w:rFonts w:ascii="Times New Roman" w:hAnsi="Times New Roman"/>
          <w:sz w:val="24"/>
          <w:szCs w:val="24"/>
        </w:rPr>
        <w:t>.</w:t>
      </w:r>
    </w:p>
    <w:p w:rsidR="00321C46" w:rsidRDefault="00321C46" w:rsidP="00321C46">
      <w:pPr>
        <w:spacing w:after="0"/>
        <w:rPr>
          <w:rFonts w:ascii="Times New Roman" w:hAnsi="Times New Roman" w:cs="Times New Roman"/>
          <w:sz w:val="28"/>
          <w:szCs w:val="28"/>
        </w:rPr>
        <w:sectPr w:rsidR="00321C46" w:rsidSect="005B2A30">
          <w:pgSz w:w="11906" w:h="16838"/>
          <w:pgMar w:top="1134" w:right="568" w:bottom="567" w:left="993" w:header="708" w:footer="708" w:gutter="0"/>
          <w:cols w:space="720"/>
          <w:docGrid w:linePitch="299"/>
        </w:sectPr>
      </w:pPr>
    </w:p>
    <w:p w:rsidR="007D1F2E" w:rsidRDefault="007D1F2E" w:rsidP="007D1F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2267"/>
        <w:gridCol w:w="1841"/>
        <w:gridCol w:w="1700"/>
        <w:gridCol w:w="1773"/>
        <w:gridCol w:w="1839"/>
      </w:tblGrid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hideMark/>
          </w:tcPr>
          <w:p w:rsidR="007D1F2E" w:rsidRDefault="007D1F2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2</w:t>
            </w:r>
          </w:p>
          <w:p w:rsidR="00365A0A" w:rsidRDefault="007D1F2E" w:rsidP="0036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представления ценовой </w:t>
            </w:r>
            <w:r w:rsidR="00365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информации </w:t>
            </w:r>
          </w:p>
          <w:p w:rsidR="00365A0A" w:rsidRDefault="00365A0A" w:rsidP="00365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65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 выполнение работ по изготовлению протезов нижних конечностей </w:t>
            </w:r>
            <w:proofErr w:type="gramEnd"/>
          </w:p>
          <w:p w:rsidR="00365A0A" w:rsidRDefault="00365A0A" w:rsidP="00365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для социального обеспечения получателей в 2024 году.)</w:t>
            </w:r>
          </w:p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F2E" w:rsidTr="00B50F35">
        <w:trPr>
          <w:trHeight w:val="750"/>
          <w:jc w:val="center"/>
        </w:trPr>
        <w:tc>
          <w:tcPr>
            <w:tcW w:w="3617" w:type="dxa"/>
            <w:gridSpan w:val="2"/>
            <w:vMerge w:val="restart"/>
            <w:vAlign w:val="center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(фирменный бланк)</w:t>
            </w:r>
          </w:p>
        </w:tc>
        <w:tc>
          <w:tcPr>
            <w:tcW w:w="7153" w:type="dxa"/>
            <w:gridSpan w:val="4"/>
            <w:vMerge w:val="restart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Фонда пенсионного и социального страхования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Ханты-Мансийскому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автономному округу – Югре,</w:t>
            </w:r>
          </w:p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Дзержинского, д. 31</w:t>
            </w:r>
          </w:p>
        </w:tc>
      </w:tr>
      <w:tr w:rsidR="007D1F2E" w:rsidTr="00B50F35">
        <w:trPr>
          <w:trHeight w:val="593"/>
          <w:jc w:val="center"/>
        </w:trPr>
        <w:tc>
          <w:tcPr>
            <w:tcW w:w="3617" w:type="dxa"/>
            <w:gridSpan w:val="2"/>
            <w:vMerge/>
            <w:vAlign w:val="center"/>
            <w:hideMark/>
          </w:tcPr>
          <w:p w:rsidR="007D1F2E" w:rsidRDefault="007D1F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gridSpan w:val="4"/>
            <w:vMerge/>
            <w:vAlign w:val="center"/>
            <w:hideMark/>
          </w:tcPr>
          <w:p w:rsidR="007D1F2E" w:rsidRDefault="007D1F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F2E" w:rsidTr="00B50F35">
        <w:trPr>
          <w:trHeight w:val="593"/>
          <w:jc w:val="center"/>
        </w:trPr>
        <w:tc>
          <w:tcPr>
            <w:tcW w:w="3617" w:type="dxa"/>
            <w:gridSpan w:val="2"/>
            <w:vMerge/>
            <w:vAlign w:val="center"/>
            <w:hideMark/>
          </w:tcPr>
          <w:p w:rsidR="007D1F2E" w:rsidRDefault="007D1F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gridSpan w:val="4"/>
            <w:vMerge/>
            <w:vAlign w:val="center"/>
            <w:hideMark/>
          </w:tcPr>
          <w:p w:rsidR="007D1F2E" w:rsidRDefault="007D1F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noWrap/>
            <w:vAlign w:val="bottom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ЦЕНОВАЯ ИНФОРМАЦИЯ</w:t>
            </w:r>
          </w:p>
        </w:tc>
      </w:tr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ответ на запрос це</w:t>
            </w:r>
            <w:r w:rsidR="003B604C">
              <w:rPr>
                <w:rFonts w:ascii="Times New Roman" w:eastAsia="Times New Roman" w:hAnsi="Times New Roman" w:cs="Times New Roman"/>
                <w:sz w:val="28"/>
                <w:szCs w:val="28"/>
              </w:rPr>
              <w:t>н №  _________ от  ________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________ </w:t>
            </w:r>
          </w:p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«Название организации»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сообщает о ценах на (наименование объекта закупки)</w:t>
            </w:r>
          </w:p>
        </w:tc>
      </w:tr>
      <w:tr w:rsidR="007D1F2E" w:rsidTr="00B50F35">
        <w:trPr>
          <w:trHeight w:val="1590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 (работ, услуг)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Количество/объем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(работ, услуг), руб. с НДС/без НДС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 с НДС/без НДС</w:t>
            </w:r>
          </w:p>
        </w:tc>
      </w:tr>
      <w:tr w:rsidR="007D1F2E" w:rsidTr="00B50F35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1F2E" w:rsidTr="00B50F35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D1F2E" w:rsidRDefault="007D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1F2E" w:rsidTr="00B50F35">
        <w:trPr>
          <w:trHeight w:val="330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F2E" w:rsidRPr="00D32892" w:rsidRDefault="00B6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3B604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Максимальное значение контракта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F2E" w:rsidRPr="003B604C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B604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F2E" w:rsidRPr="003B604C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B604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F2E" w:rsidRPr="003B604C" w:rsidRDefault="007D1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B604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F2E" w:rsidRPr="00D32892" w:rsidRDefault="00445A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5 </w:t>
            </w:r>
            <w:r w:rsidR="003B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00 0</w:t>
            </w:r>
            <w:r w:rsidR="003B60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7D1F2E" w:rsidTr="00B50F35">
        <w:trPr>
          <w:trHeight w:val="45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ценового предложения________ (месяцев).</w:t>
            </w:r>
          </w:p>
          <w:p w:rsidR="007D1F2E" w:rsidRDefault="007D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 товара: _________</w:t>
            </w:r>
          </w:p>
        </w:tc>
      </w:tr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vMerge w:val="restart"/>
            <w:vAlign w:val="bottom"/>
            <w:hideMark/>
          </w:tcPr>
          <w:p w:rsidR="007D1F2E" w:rsidRDefault="007D1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стоимость включены все расходы, включая расходы на оплату налогов и других обязательных платежей в соответствии с законодательством Российской Федерации.</w:t>
            </w:r>
          </w:p>
        </w:tc>
      </w:tr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vMerge/>
            <w:vAlign w:val="center"/>
            <w:hideMark/>
          </w:tcPr>
          <w:p w:rsidR="007D1F2E" w:rsidRDefault="007D1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F2E" w:rsidTr="00B50F35">
        <w:trPr>
          <w:trHeight w:val="593"/>
          <w:jc w:val="center"/>
        </w:trPr>
        <w:tc>
          <w:tcPr>
            <w:tcW w:w="10770" w:type="dxa"/>
            <w:gridSpan w:val="6"/>
            <w:hideMark/>
          </w:tcPr>
          <w:tbl>
            <w:tblPr>
              <w:tblW w:w="103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3686"/>
              <w:gridCol w:w="1629"/>
            </w:tblGrid>
            <w:tr w:rsidR="007D1F2E">
              <w:trPr>
                <w:trHeight w:val="330"/>
                <w:jc w:val="center"/>
              </w:trPr>
              <w:tc>
                <w:tcPr>
                  <w:tcW w:w="5034" w:type="dxa"/>
                  <w:noWrap/>
                  <w:vAlign w:val="bottom"/>
                  <w:hideMark/>
                </w:tcPr>
                <w:p w:rsidR="007D1F2E" w:rsidRDefault="007D1F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Указывается должность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Руководителя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(или иного уполномоченного лица)</w:t>
                  </w:r>
                </w:p>
              </w:tc>
              <w:tc>
                <w:tcPr>
                  <w:tcW w:w="3686" w:type="dxa"/>
                  <w:noWrap/>
                  <w:vAlign w:val="center"/>
                  <w:hideMark/>
                </w:tcPr>
                <w:p w:rsidR="007D1F2E" w:rsidRDefault="007D1F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Печать (при наличии)</w:t>
                  </w:r>
                </w:p>
              </w:tc>
              <w:tc>
                <w:tcPr>
                  <w:tcW w:w="1629" w:type="dxa"/>
                  <w:noWrap/>
                  <w:vAlign w:val="bottom"/>
                  <w:hideMark/>
                </w:tcPr>
                <w:p w:rsidR="007D1F2E" w:rsidRDefault="007D1F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 </w:t>
                  </w:r>
                </w:p>
              </w:tc>
            </w:tr>
          </w:tbl>
          <w:p w:rsidR="007D1F2E" w:rsidRDefault="007D1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F2E" w:rsidRDefault="007D1F2E" w:rsidP="007D1F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1335" w:rsidRDefault="002A1335"/>
    <w:sectPr w:rsidR="002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6"/>
    <w:rsid w:val="00016272"/>
    <w:rsid w:val="000379BD"/>
    <w:rsid w:val="000411E8"/>
    <w:rsid w:val="00042C6F"/>
    <w:rsid w:val="00073B97"/>
    <w:rsid w:val="000E75A3"/>
    <w:rsid w:val="000F2045"/>
    <w:rsid w:val="00112588"/>
    <w:rsid w:val="00150E7C"/>
    <w:rsid w:val="00180C66"/>
    <w:rsid w:val="00181330"/>
    <w:rsid w:val="00206E7A"/>
    <w:rsid w:val="00297DF2"/>
    <w:rsid w:val="002A1335"/>
    <w:rsid w:val="00316465"/>
    <w:rsid w:val="00321C46"/>
    <w:rsid w:val="00365A0A"/>
    <w:rsid w:val="00381B26"/>
    <w:rsid w:val="00383146"/>
    <w:rsid w:val="00384131"/>
    <w:rsid w:val="003B604C"/>
    <w:rsid w:val="003D28B6"/>
    <w:rsid w:val="00415A36"/>
    <w:rsid w:val="00445A98"/>
    <w:rsid w:val="0049637D"/>
    <w:rsid w:val="004A798C"/>
    <w:rsid w:val="004C20ED"/>
    <w:rsid w:val="00593EC0"/>
    <w:rsid w:val="005B2A30"/>
    <w:rsid w:val="005F2904"/>
    <w:rsid w:val="00600D8F"/>
    <w:rsid w:val="006111C6"/>
    <w:rsid w:val="00712C6A"/>
    <w:rsid w:val="0071798A"/>
    <w:rsid w:val="00730CD2"/>
    <w:rsid w:val="00754843"/>
    <w:rsid w:val="007763D2"/>
    <w:rsid w:val="007B0A0A"/>
    <w:rsid w:val="007B137A"/>
    <w:rsid w:val="007B1857"/>
    <w:rsid w:val="007D1F2E"/>
    <w:rsid w:val="0081151D"/>
    <w:rsid w:val="00825041"/>
    <w:rsid w:val="00834B52"/>
    <w:rsid w:val="00845445"/>
    <w:rsid w:val="008665F0"/>
    <w:rsid w:val="008F4BDB"/>
    <w:rsid w:val="009266F0"/>
    <w:rsid w:val="009331E1"/>
    <w:rsid w:val="009A591A"/>
    <w:rsid w:val="00A26C4F"/>
    <w:rsid w:val="00A7292B"/>
    <w:rsid w:val="00A82596"/>
    <w:rsid w:val="00B043A3"/>
    <w:rsid w:val="00B50F35"/>
    <w:rsid w:val="00B62B3B"/>
    <w:rsid w:val="00B841AF"/>
    <w:rsid w:val="00BA4FB8"/>
    <w:rsid w:val="00BB0DCD"/>
    <w:rsid w:val="00BF1207"/>
    <w:rsid w:val="00C03246"/>
    <w:rsid w:val="00C156FB"/>
    <w:rsid w:val="00C27368"/>
    <w:rsid w:val="00C42AB0"/>
    <w:rsid w:val="00C50150"/>
    <w:rsid w:val="00C50DD8"/>
    <w:rsid w:val="00D32892"/>
    <w:rsid w:val="00D4323A"/>
    <w:rsid w:val="00D66426"/>
    <w:rsid w:val="00DD30D5"/>
    <w:rsid w:val="00DD6316"/>
    <w:rsid w:val="00E243F5"/>
    <w:rsid w:val="00E460C1"/>
    <w:rsid w:val="00EC15CD"/>
    <w:rsid w:val="00FA74E8"/>
    <w:rsid w:val="00FC3FE7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  <w:style w:type="character" w:customStyle="1" w:styleId="aa">
    <w:name w:val="Другое_"/>
    <w:basedOn w:val="a0"/>
    <w:link w:val="ab"/>
    <w:rsid w:val="00730CD2"/>
    <w:rPr>
      <w:rFonts w:ascii="Times New Roman" w:eastAsia="Times New Roman" w:hAnsi="Times New Roman" w:cs="Times New Roman"/>
      <w:color w:val="202328"/>
      <w:shd w:val="clear" w:color="auto" w:fill="FFFFFF"/>
    </w:rPr>
  </w:style>
  <w:style w:type="paragraph" w:customStyle="1" w:styleId="ab">
    <w:name w:val="Другое"/>
    <w:basedOn w:val="a"/>
    <w:link w:val="aa"/>
    <w:rsid w:val="00730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023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  <w:style w:type="character" w:customStyle="1" w:styleId="aa">
    <w:name w:val="Другое_"/>
    <w:basedOn w:val="a0"/>
    <w:link w:val="ab"/>
    <w:rsid w:val="00730CD2"/>
    <w:rPr>
      <w:rFonts w:ascii="Times New Roman" w:eastAsia="Times New Roman" w:hAnsi="Times New Roman" w:cs="Times New Roman"/>
      <w:color w:val="202328"/>
      <w:shd w:val="clear" w:color="auto" w:fill="FFFFFF"/>
    </w:rPr>
  </w:style>
  <w:style w:type="paragraph" w:customStyle="1" w:styleId="ab">
    <w:name w:val="Другое"/>
    <w:basedOn w:val="a"/>
    <w:link w:val="aa"/>
    <w:rsid w:val="00730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023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Валерьевна</dc:creator>
  <cp:lastModifiedBy>Токарева Ольга Николаевна</cp:lastModifiedBy>
  <cp:revision>4</cp:revision>
  <dcterms:created xsi:type="dcterms:W3CDTF">2024-01-24T07:17:00Z</dcterms:created>
  <dcterms:modified xsi:type="dcterms:W3CDTF">2024-01-24T07:19:00Z</dcterms:modified>
</cp:coreProperties>
</file>