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67B8D" w:rsidRDefault="003B46B4" w:rsidP="003B46B4">
      <w:pPr>
        <w:tabs>
          <w:tab w:val="left" w:pos="708"/>
          <w:tab w:val="left" w:pos="1980"/>
        </w:tabs>
        <w:spacing w:after="0" w:line="240" w:lineRule="auto"/>
        <w:ind w:left="142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6B4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изготовлению протезов верхних конечностей (2),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заболеваний, проживающих в городе Санкт-Петербурге Российской Федерации</w:t>
      </w:r>
    </w:p>
    <w:p w:rsidR="003B46B4" w:rsidRPr="00656D66" w:rsidRDefault="003B46B4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92824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протезов верхних 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6237"/>
        <w:gridCol w:w="1134"/>
      </w:tblGrid>
      <w:tr w:rsidR="00DE1A1F" w:rsidRPr="00DE1A1F" w:rsidTr="00D017F6">
        <w:tc>
          <w:tcPr>
            <w:tcW w:w="567" w:type="dxa"/>
            <w:shd w:val="clear" w:color="auto" w:fill="auto"/>
            <w:vAlign w:val="center"/>
          </w:tcPr>
          <w:p w:rsidR="00DE1A1F" w:rsidRPr="00DE1A1F" w:rsidRDefault="00DE1A1F" w:rsidP="00DE1A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39" w:type="dxa"/>
            <w:vAlign w:val="center"/>
          </w:tcPr>
          <w:p w:rsidR="00DE1A1F" w:rsidRPr="00DE1A1F" w:rsidRDefault="00DE1A1F" w:rsidP="00DE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1A1F" w:rsidRPr="00DE1A1F" w:rsidRDefault="00DE1A1F" w:rsidP="00F9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</w:t>
            </w:r>
            <w:r w:rsidR="00F9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A1F" w:rsidRPr="00DE1A1F" w:rsidRDefault="00DE1A1F" w:rsidP="00DE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D017F6" w:rsidRPr="00DE1A1F" w:rsidTr="00D017F6">
        <w:tc>
          <w:tcPr>
            <w:tcW w:w="567" w:type="dxa"/>
            <w:shd w:val="clear" w:color="auto" w:fill="auto"/>
          </w:tcPr>
          <w:p w:rsidR="00D017F6" w:rsidRPr="00DE1A1F" w:rsidRDefault="00D017F6" w:rsidP="00D017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9" w:type="dxa"/>
          </w:tcPr>
          <w:p w:rsidR="00D017F6" w:rsidRDefault="00D017F6" w:rsidP="00D01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5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8-04-0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25D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17F6" w:rsidRPr="00BD1A60" w:rsidRDefault="00D017F6" w:rsidP="00D01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плеча с микропроцессорным управлением </w:t>
            </w:r>
          </w:p>
          <w:p w:rsidR="00D017F6" w:rsidRDefault="00D017F6" w:rsidP="00D017F6">
            <w:pPr>
              <w:rPr>
                <w:rStyle w:val="k-in2"/>
                <w:rFonts w:ascii="Arial" w:hAnsi="Arial" w:cs="Arial"/>
                <w:color w:val="428BCA"/>
                <w:sz w:val="18"/>
                <w:szCs w:val="18"/>
              </w:rPr>
            </w:pPr>
          </w:p>
          <w:p w:rsidR="00D017F6" w:rsidRDefault="00D017F6" w:rsidP="00D017F6">
            <w:pPr>
              <w:rPr>
                <w:rStyle w:val="k-in2"/>
                <w:rFonts w:ascii="Arial" w:hAnsi="Arial" w:cs="Arial"/>
                <w:color w:val="428BCA"/>
                <w:sz w:val="18"/>
                <w:szCs w:val="18"/>
              </w:rPr>
            </w:pPr>
          </w:p>
          <w:p w:rsidR="00D017F6" w:rsidRPr="000B3AA1" w:rsidRDefault="00D017F6" w:rsidP="00D017F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Протез плеча с микропроцессорным управлением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должен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предназнач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аться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для обеспечения действий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получателя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по самообслуживанию.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Протез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должен иметь: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примерочн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ую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культеприемн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ую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индивидуального изготовления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из термопласта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;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приемн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ую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 индивидуального изготовления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по слепку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с культи получателя;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-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ликоновую культеприемную гильзу;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несущ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ую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из композитных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риалов на основе акриловых смол;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- индивидуальное крепление;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- локтевой модуль;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- системную электрокисть;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управления и электропитания.</w:t>
            </w:r>
          </w:p>
          <w:p w:rsidR="00D017F6" w:rsidRDefault="00D017F6" w:rsidP="00D01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косметическ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ую силиконовую оболочку.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Постоянная гильза плеча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должна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состо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ять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из приемной гильзы, изготовленной по слепку с культи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получателя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Внутри культеприемной гильзы в проекции управляющих мышц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должны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располага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ться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не менее 2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миографически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х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датчик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ов.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Кисть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должна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присоедин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яться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к пластиковому предплечью локтевого модуля посредством муфты.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Несущая гильза плеча и предплечья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должны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присоедин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яться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локтевыми шинами с шарниром, обеспечивающим фиксацию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не менее чем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в 7 положениях сгибания.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Фиксация замка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должна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ться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тяговым креплением.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7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Средний, указательный и большой пальцы кисти должны приводиться в движение посредством миниатюрной передачи компактного мощного электродвигателя. </w:t>
            </w:r>
            <w:r w:rsidRPr="00BD7A8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7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Электрокисть должна иметь следующие технические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характеристики: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- рабочее напряжение 6/2,2 В;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рабочая температура в диапазоне 0-70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  <w:vertAlign w:val="superscript"/>
              </w:rPr>
              <w:t>о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- ширина раскрытия не менее 100 мм;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lastRenderedPageBreak/>
              <w:t>- максимальное усилие схвата не менее 90Н;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- средняя скорость не менее 110 мм/с;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вес (с системным каркасом руки)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не более 310 г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В качестве источника энергии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должен быть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заряжаемый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литиево-ионный аккумулятор со следующими техническими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характеристики: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- емкость не менее 900 мАч;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 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ремя до полной зарядки не более 3,5 часов;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среднее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номинальное напряжение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7,2 В;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вес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не более 65 г.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Электрод должен иметь, следующие т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ехнические характеристики: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- рабочее напряжение 4,8-7,2 В;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диапазон частот 90-4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50 Гц;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диапазон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температур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ы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окружающей среды 15-60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  <w:vertAlign w:val="superscript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С;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7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габариты (ДхШ)18х9,5мм;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Pr="00BD1A60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вес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не более 4,5 г</w:t>
            </w:r>
          </w:p>
        </w:tc>
        <w:tc>
          <w:tcPr>
            <w:tcW w:w="1134" w:type="dxa"/>
            <w:shd w:val="clear" w:color="auto" w:fill="auto"/>
          </w:tcPr>
          <w:p w:rsidR="00D017F6" w:rsidRPr="00BD1A60" w:rsidRDefault="00D017F6" w:rsidP="00D017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1A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017F6" w:rsidRPr="00DE1A1F" w:rsidTr="00D017F6">
        <w:tc>
          <w:tcPr>
            <w:tcW w:w="567" w:type="dxa"/>
            <w:shd w:val="clear" w:color="auto" w:fill="auto"/>
          </w:tcPr>
          <w:p w:rsidR="00D017F6" w:rsidRPr="00DE1A1F" w:rsidRDefault="00D017F6" w:rsidP="00D017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39" w:type="dxa"/>
          </w:tcPr>
          <w:p w:rsidR="00D017F6" w:rsidRDefault="00D017F6" w:rsidP="00D01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5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8-01-04</w:t>
            </w:r>
            <w:r w:rsidRPr="00A25D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17F6" w:rsidRPr="00A25DD1" w:rsidRDefault="00D017F6" w:rsidP="00D01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плеча косметический </w:t>
            </w:r>
          </w:p>
          <w:p w:rsidR="00D017F6" w:rsidRPr="000B3AA1" w:rsidRDefault="00D017F6" w:rsidP="00D017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Протез плеча косметический, предназначен при утрате эстетических параметров на уровне плеча.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Протез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должен иметь: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- п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риемн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ую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пробн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ую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индивидуального изготовления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по слепку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с культи получателя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из листового термопласта;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- п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риемн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ую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постоянн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ую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индивидуального изготовления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по слепку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с культи получателя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из композитных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риалов на основе связующих смол;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индивидуальн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ый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силиконов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ый лайнер;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ел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локоть-предплечье эндоскелетного типа пасс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ивного со ступенчатой фиксацией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с пассивной регулируе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мой ротацией плеча и предплечья;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-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ел запястья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пассивной искусственной кисти с косметической оболочкой из силикона.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Узлы протеза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должны быть 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покрыты мягкой поролоновой косметикой и обтянуты нейлоновым рукавом. </w:t>
            </w:r>
          </w:p>
          <w:p w:rsidR="00D017F6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Должна иметься возможность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выб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ора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нейлонов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ого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рукав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а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с рисунком, имитирующим тату. </w:t>
            </w:r>
          </w:p>
          <w:p w:rsidR="00D017F6" w:rsidRPr="00BD1A60" w:rsidRDefault="00D017F6" w:rsidP="00D01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Крепление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протеза должно быть за счет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индивидуального силиконового лайнера с замком или вакуумным клапаном (в зависимости от индивидуальных особенностей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олучателя</w:t>
            </w:r>
            <w:r w:rsidRPr="00BD1A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D017F6" w:rsidRPr="00BD1A60" w:rsidRDefault="00D017F6" w:rsidP="00D017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1A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E1A1F" w:rsidRPr="00DE1A1F" w:rsidTr="00D017F6">
        <w:trPr>
          <w:trHeight w:val="64"/>
        </w:trPr>
        <w:tc>
          <w:tcPr>
            <w:tcW w:w="9243" w:type="dxa"/>
            <w:gridSpan w:val="3"/>
          </w:tcPr>
          <w:p w:rsidR="00DE1A1F" w:rsidRPr="00DE1A1F" w:rsidRDefault="00DE1A1F" w:rsidP="00DE1A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E1A1F" w:rsidRPr="00DE1A1F" w:rsidRDefault="00D017F6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B1893" w:rsidRPr="00DE1A1F" w:rsidTr="00D017F6">
        <w:trPr>
          <w:trHeight w:val="64"/>
        </w:trPr>
        <w:tc>
          <w:tcPr>
            <w:tcW w:w="10377" w:type="dxa"/>
            <w:gridSpan w:val="4"/>
          </w:tcPr>
          <w:p w:rsidR="004B1893" w:rsidRPr="004B1893" w:rsidRDefault="004B1893" w:rsidP="00F45CCB">
            <w:pPr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</w:tc>
      </w:tr>
      <w:tr w:rsidR="00C3642E" w:rsidRPr="00FD4FCF" w:rsidTr="00D017F6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C3642E" w:rsidRPr="00FD4FCF" w:rsidRDefault="00C3642E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C3642E" w:rsidRPr="00FD4FCF" w:rsidTr="00D017F6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C3642E" w:rsidRPr="00C3642E" w:rsidRDefault="00C3642E" w:rsidP="00C3642E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государственного контракта по 31.12.2022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включительно</w:t>
            </w:r>
          </w:p>
        </w:tc>
      </w:tr>
      <w:tr w:rsidR="00057324" w:rsidRPr="00FD4FCF" w:rsidTr="00D017F6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057324" w:rsidRPr="00FD4FCF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FD4FCF" w:rsidTr="00D017F6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</w:tcPr>
          <w:p w:rsidR="008A65BB" w:rsidRPr="009912DC" w:rsidRDefault="00FD4FCF" w:rsidP="00F45CC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E76380"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изготовлению Изделий для обеспечения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застрахованных лиц, пострадавших в результате несчастных случаев на производстве и профессиональных заболеваний (далее 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производиться в 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 w:rsidR="00F92824">
              <w:t xml:space="preserve"> </w:t>
            </w:r>
            <w:r w:rsidR="00F92824"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30 рабочих дней с момента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="00F45CCB" w:rsidRPr="00F45CC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</w:t>
            </w:r>
            <w:r w:rsidR="00F45CCB" w:rsidRPr="00F4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057324" w:rsidRPr="00FD4FCF" w:rsidTr="00D017F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057324" w:rsidRPr="009912DC" w:rsidRDefault="00C07E22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057324" w:rsidTr="00D017F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F45CCB" w:rsidRDefault="00F45CCB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до 5 числа, Заказчик предоставляет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сполнителю реестр Получателей Изделий, которым выдал Направление на изготовление Изделия, либо информационное письмо об отсутствии потребности.</w:t>
            </w:r>
          </w:p>
          <w:p w:rsidR="00F92824" w:rsidRDefault="00F92824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и характеристики Изделий, необходи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к изготовлению, указаны в 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 настоящего описания объекта закупки.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и осмотр Получателя соответствующими специалистами в городе </w:t>
            </w:r>
            <w:r w:rsidR="003B46B4" w:rsidRPr="003B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Санкт-Петербурге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</w:t>
            </w:r>
            <w:r w:rsidR="003B46B4" w:rsidRPr="003B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 Санкт-Петербурге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 состоянию здоровья его приезда в пункт выдачи (только по согласованию с Получателем);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F45CCB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о-практическую помощь по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Изделием.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C07E22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изготовленн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телю должна осуществляется в </w:t>
            </w:r>
            <w:r w:rsidR="003B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городе </w:t>
            </w:r>
            <w:r w:rsidR="003B46B4" w:rsidRPr="003B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Санкт-Петербурге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осуществляется адресная доставка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F45CCB" w:rsidRPr="00F45CCB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F45CCB" w:rsidRPr="00824847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по одному экземпляру Заказчику, Получателю (представителю Получателя)) и исполнителю.</w:t>
            </w:r>
          </w:p>
          <w:p w:rsidR="00BE731F" w:rsidRPr="00824847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должны оформляться и передаваться Заказчику оригиналы: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 приемки Изделий Получателями;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отрывных талонов к Направлениям на изготовление Изделий;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акта о приемке выполненных работ (услуг), подписанного со стороны исполнителя, в 2-х экземплярах.</w:t>
            </w:r>
          </w:p>
          <w:p w:rsidR="00DE1A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</w:t>
            </w: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Изготовленные Изделия должны соответствовать: 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ГОСТ Р 56138-2021 «Протезы верхних конечностей. Технические требования»; 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52114-2021 «Узлы механических протезов верхних конечностей. Технические требования и методы испытаний.»;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57765-2021 «Изделия протезно-ортопедические. Общие технические требования»;</w:t>
            </w:r>
          </w:p>
          <w:p w:rsidR="00280B9E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280B9E" w:rsidRPr="00057324" w:rsidTr="00D017F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F45CCB" w:rsidRDefault="00C07E22" w:rsidP="00280B9E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280B9E" w:rsidRPr="00057324" w:rsidTr="00D017F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изделиями», а их составляющих узлов – сроку службы, установленному ГОСТ Р 52114-2021.</w:t>
            </w:r>
          </w:p>
          <w:p w:rsidR="00F45CCB" w:rsidRPr="00F45CCB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специалистов по месту фактического пребывания (проживания) Получателя </w:t>
            </w:r>
            <w:r w:rsidR="003B46B4" w:rsidRPr="003B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 Санкт-Петербурге </w:t>
            </w: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характера, степени поломки (деформации, износа) Изделия;</w:t>
            </w:r>
          </w:p>
          <w:p w:rsid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280B9E" w:rsidRPr="00F45CCB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</w:tc>
      </w:tr>
      <w:tr w:rsidR="00280B9E" w:rsidRPr="00057324" w:rsidTr="00D017F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9912DC" w:rsidRDefault="00910067" w:rsidP="00910067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280B9E" w:rsidRPr="00057324" w:rsidTr="00D017F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Default="003B4424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по факту передачи Изделия Получателю на основании счета в течение 10 рабочих дней с момента подписания Заказчиком акта о приемке выполненных работ (услуг) или документа о приемке, сформированного в единой информационной системе в сфере закупок.</w:t>
            </w:r>
          </w:p>
          <w:p w:rsidR="00910067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включа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ся все расходы исполнителя, связанные с исполнением обязательств по контракту, включая адресную доставку Изделия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910067" w:rsidRPr="009912DC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68219F" w:rsidRDefault="0068219F" w:rsidP="009912DC"/>
    <w:sectPr w:rsidR="0068219F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C3" w:rsidRDefault="00BD6DC3">
      <w:pPr>
        <w:spacing w:after="0" w:line="240" w:lineRule="auto"/>
      </w:pPr>
      <w:r>
        <w:separator/>
      </w:r>
    </w:p>
  </w:endnote>
  <w:endnote w:type="continuationSeparator" w:id="0">
    <w:p w:rsidR="00BD6DC3" w:rsidRDefault="00BD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C3" w:rsidRDefault="00BD6DC3">
      <w:pPr>
        <w:spacing w:after="0" w:line="240" w:lineRule="auto"/>
      </w:pPr>
      <w:r>
        <w:separator/>
      </w:r>
    </w:p>
  </w:footnote>
  <w:footnote w:type="continuationSeparator" w:id="0">
    <w:p w:rsidR="00BD6DC3" w:rsidRDefault="00BD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5880"/>
    <w:rsid w:val="003A6E20"/>
    <w:rsid w:val="003B1214"/>
    <w:rsid w:val="003B4424"/>
    <w:rsid w:val="003B46B4"/>
    <w:rsid w:val="003C1797"/>
    <w:rsid w:val="003C17DF"/>
    <w:rsid w:val="003C32E6"/>
    <w:rsid w:val="003D1E17"/>
    <w:rsid w:val="003D5B2A"/>
    <w:rsid w:val="00400C4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3F0"/>
    <w:rsid w:val="00BD69C7"/>
    <w:rsid w:val="00BD6DC3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3642E"/>
    <w:rsid w:val="00C41A24"/>
    <w:rsid w:val="00C4473F"/>
    <w:rsid w:val="00C464BB"/>
    <w:rsid w:val="00C56B4F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17F6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57E0C"/>
    <w:rsid w:val="00E65FFD"/>
    <w:rsid w:val="00E70836"/>
    <w:rsid w:val="00E71C67"/>
    <w:rsid w:val="00E76380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A9F4-1FDF-455D-82FD-BDD5613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character" w:customStyle="1" w:styleId="k-in2">
    <w:name w:val="k-in2"/>
    <w:basedOn w:val="a0"/>
    <w:rsid w:val="00D0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2021-12-02T07:41:00Z</cp:lastPrinted>
  <dcterms:created xsi:type="dcterms:W3CDTF">2021-12-02T07:42:00Z</dcterms:created>
  <dcterms:modified xsi:type="dcterms:W3CDTF">2021-12-02T07:42:00Z</dcterms:modified>
</cp:coreProperties>
</file>