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Pr="00864D01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D01">
        <w:rPr>
          <w:rFonts w:ascii="Times New Roman" w:hAnsi="Times New Roman" w:cs="Times New Roman"/>
          <w:sz w:val="20"/>
          <w:szCs w:val="20"/>
        </w:rPr>
        <w:t>Пр</w:t>
      </w:r>
      <w:bookmarkStart w:id="0" w:name="_GoBack"/>
      <w:bookmarkEnd w:id="0"/>
      <w:r w:rsidRPr="00864D01">
        <w:rPr>
          <w:rFonts w:ascii="Times New Roman" w:hAnsi="Times New Roman" w:cs="Times New Roman"/>
          <w:sz w:val="20"/>
          <w:szCs w:val="20"/>
        </w:rPr>
        <w:t xml:space="preserve">иложение № 1 </w:t>
      </w:r>
    </w:p>
    <w:p w:rsidR="007F63D0" w:rsidRPr="00864D01" w:rsidRDefault="00864D01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4D01">
        <w:rPr>
          <w:rFonts w:ascii="Times New Roman" w:hAnsi="Times New Roman" w:cs="Times New Roman"/>
          <w:sz w:val="20"/>
          <w:szCs w:val="20"/>
        </w:rPr>
        <w:t>к Извещению</w:t>
      </w:r>
      <w:r w:rsidR="007F63D0" w:rsidRPr="00864D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3131D3" w:rsidRDefault="00864D01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7F63D0" w:rsidRDefault="00864D01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01">
        <w:rPr>
          <w:rFonts w:ascii="Times New Roman" w:hAnsi="Times New Roman" w:cs="Times New Roman"/>
          <w:b/>
          <w:sz w:val="24"/>
          <w:szCs w:val="24"/>
        </w:rPr>
        <w:t>Оказание услуг по санаторно-курортному-лечению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864D01" w:rsidRDefault="00864D01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01" w:rsidRPr="00864D01" w:rsidRDefault="00864D01" w:rsidP="00864D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ОКПД2 86.90.19.140</w:t>
      </w:r>
    </w:p>
    <w:p w:rsidR="005455C4" w:rsidRPr="00C03358" w:rsidRDefault="00D061B9" w:rsidP="00864D0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Максимальное значение цены контракта</w:t>
      </w:r>
      <w:r w:rsidR="007F63D0" w:rsidRPr="00C03358">
        <w:rPr>
          <w:rFonts w:ascii="Times New Roman" w:hAnsi="Times New Roman" w:cs="Times New Roman"/>
          <w:sz w:val="24"/>
          <w:szCs w:val="24"/>
        </w:rPr>
        <w:t xml:space="preserve"> – </w:t>
      </w:r>
      <w:r w:rsidR="00C14761" w:rsidRPr="00C03358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="008612EC" w:rsidRPr="00C03358">
        <w:rPr>
          <w:rFonts w:ascii="Times New Roman" w:eastAsia="Lucida Sans Unicode" w:hAnsi="Times New Roman" w:cs="Times New Roman"/>
          <w:kern w:val="1"/>
          <w:sz w:val="24"/>
          <w:szCs w:val="24"/>
        </w:rPr>
        <w:t> 330</w:t>
      </w:r>
      <w:r w:rsidR="00864D01" w:rsidRPr="00C03358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r w:rsidR="008612EC" w:rsidRPr="00C03358">
        <w:rPr>
          <w:rFonts w:ascii="Times New Roman" w:eastAsia="Lucida Sans Unicode" w:hAnsi="Times New Roman" w:cs="Times New Roman"/>
          <w:kern w:val="1"/>
          <w:sz w:val="24"/>
          <w:szCs w:val="24"/>
        </w:rPr>
        <w:t>956</w:t>
      </w:r>
      <w:r w:rsidR="00864D01" w:rsidRPr="00C0335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(Один миллион триста тридцать тысяч девятьсот пятьдесят шесть) рублей 00 копеек.</w:t>
      </w:r>
    </w:p>
    <w:p w:rsidR="00D061B9" w:rsidRPr="00C03358" w:rsidRDefault="00864D01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 xml:space="preserve">Начальная цена единицы услуги: </w:t>
      </w:r>
      <w:r w:rsidR="00D061B9" w:rsidRPr="00C03358">
        <w:rPr>
          <w:rFonts w:ascii="Times New Roman" w:hAnsi="Times New Roman" w:cs="Times New Roman"/>
          <w:sz w:val="24"/>
          <w:szCs w:val="24"/>
        </w:rPr>
        <w:t>1</w:t>
      </w:r>
      <w:r w:rsidRPr="00C03358">
        <w:rPr>
          <w:rFonts w:ascii="Times New Roman" w:hAnsi="Times New Roman" w:cs="Times New Roman"/>
          <w:sz w:val="24"/>
          <w:szCs w:val="24"/>
        </w:rPr>
        <w:t xml:space="preserve"> 680 </w:t>
      </w:r>
      <w:r w:rsidRPr="00C03358">
        <w:rPr>
          <w:rFonts w:ascii="Times New Roman" w:hAnsi="Times New Roman" w:cs="Times New Roman"/>
          <w:sz w:val="24"/>
          <w:szCs w:val="24"/>
        </w:rPr>
        <w:t>рублей</w:t>
      </w:r>
      <w:r w:rsidRPr="00C03358">
        <w:rPr>
          <w:rFonts w:ascii="Times New Roman" w:hAnsi="Times New Roman" w:cs="Times New Roman"/>
          <w:sz w:val="24"/>
          <w:szCs w:val="24"/>
        </w:rPr>
        <w:t xml:space="preserve"> </w:t>
      </w:r>
      <w:r w:rsidR="008612EC" w:rsidRPr="00C03358">
        <w:rPr>
          <w:rFonts w:ascii="Times New Roman" w:hAnsi="Times New Roman" w:cs="Times New Roman"/>
          <w:sz w:val="24"/>
          <w:szCs w:val="24"/>
        </w:rPr>
        <w:t>50</w:t>
      </w:r>
      <w:r w:rsidRPr="00C03358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061B9" w:rsidRPr="00C03358">
        <w:rPr>
          <w:rFonts w:ascii="Times New Roman" w:hAnsi="Times New Roman" w:cs="Times New Roman"/>
          <w:sz w:val="24"/>
          <w:szCs w:val="24"/>
        </w:rPr>
        <w:t>.</w:t>
      </w:r>
    </w:p>
    <w:p w:rsidR="0083473E" w:rsidRPr="00C03358" w:rsidRDefault="007F63D0" w:rsidP="008347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Pr="00C033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335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8612EC" w:rsidRPr="00C03358">
        <w:rPr>
          <w:rFonts w:ascii="Times New Roman" w:hAnsi="Times New Roman" w:cs="Times New Roman"/>
          <w:sz w:val="24"/>
          <w:szCs w:val="24"/>
        </w:rPr>
        <w:t>Вологодская</w:t>
      </w:r>
      <w:r w:rsidR="000D5509" w:rsidRPr="00C03358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83473E" w:rsidRPr="00C03358">
        <w:rPr>
          <w:rFonts w:ascii="Times New Roman" w:hAnsi="Times New Roman" w:cs="Times New Roman"/>
          <w:sz w:val="24"/>
          <w:szCs w:val="24"/>
        </w:rPr>
        <w:t>.</w:t>
      </w:r>
    </w:p>
    <w:p w:rsidR="007F63D0" w:rsidRPr="00C03358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 xml:space="preserve">Срок оказания услуг – с даты заключения контракта по </w:t>
      </w:r>
      <w:r w:rsidR="008612EC" w:rsidRPr="00C03358">
        <w:rPr>
          <w:rFonts w:ascii="Times New Roman" w:hAnsi="Times New Roman" w:cs="Times New Roman"/>
          <w:sz w:val="24"/>
          <w:szCs w:val="24"/>
        </w:rPr>
        <w:t>22</w:t>
      </w:r>
      <w:r w:rsidRPr="00C0335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 w:rsidRPr="00C03358">
        <w:rPr>
          <w:rFonts w:ascii="Times New Roman" w:hAnsi="Times New Roman" w:cs="Times New Roman"/>
          <w:sz w:val="24"/>
          <w:szCs w:val="24"/>
        </w:rPr>
        <w:t>2</w:t>
      </w:r>
      <w:r w:rsidRPr="00C033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986" w:rsidRPr="00C03358">
        <w:rPr>
          <w:rFonts w:ascii="Times New Roman" w:hAnsi="Times New Roman" w:cs="Times New Roman"/>
          <w:sz w:val="24"/>
          <w:szCs w:val="24"/>
        </w:rPr>
        <w:t xml:space="preserve">. </w:t>
      </w:r>
      <w:r w:rsidRPr="00C0335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 w:rsidR="008612EC" w:rsidRPr="00C03358">
        <w:rPr>
          <w:rFonts w:ascii="Times New Roman" w:hAnsi="Times New Roman" w:cs="Times New Roman"/>
          <w:sz w:val="24"/>
          <w:szCs w:val="24"/>
        </w:rPr>
        <w:t>5</w:t>
      </w:r>
      <w:r w:rsidRPr="00C0335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 w:rsidRPr="00C03358">
        <w:rPr>
          <w:rFonts w:ascii="Times New Roman" w:hAnsi="Times New Roman" w:cs="Times New Roman"/>
          <w:sz w:val="24"/>
          <w:szCs w:val="24"/>
        </w:rPr>
        <w:t>2</w:t>
      </w:r>
      <w:r w:rsidRPr="00C033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5267" w:rsidRPr="00C03358">
        <w:rPr>
          <w:rFonts w:ascii="Times New Roman" w:hAnsi="Times New Roman" w:cs="Times New Roman"/>
          <w:sz w:val="24"/>
          <w:szCs w:val="24"/>
        </w:rPr>
        <w:t>. Оказание услуг осуществляется Исполнителем частями по заявке Заказчика (по фактической потребности Заказчика).</w:t>
      </w:r>
    </w:p>
    <w:p w:rsidR="00B754CD" w:rsidRPr="00C03358" w:rsidRDefault="00B754CD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 xml:space="preserve">Объем оказываемых услуг - в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лечение. 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7F63D0" w:rsidRPr="00C03358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 xml:space="preserve">Профиль лечения — </w:t>
      </w:r>
      <w:r w:rsidR="008612EC" w:rsidRPr="00C03358">
        <w:rPr>
          <w:rFonts w:ascii="Times New Roman" w:eastAsia="Calibri" w:hAnsi="Times New Roman" w:cs="Times New Roman"/>
          <w:sz w:val="24"/>
          <w:szCs w:val="24"/>
        </w:rPr>
        <w:t>болезни нервной системы, болезни костно-мышечной системы и соединительной ткани, болезни системы пищеварения, болезни кожи и подкожной клетчатки, болезни мочеполовой системы</w:t>
      </w:r>
      <w:r w:rsidR="009D53E5" w:rsidRPr="00C03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12EC" w:rsidRPr="00C03358" w:rsidRDefault="000D5509" w:rsidP="008612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Наличие у участника закупки лицензии</w:t>
      </w:r>
      <w:r w:rsidR="00772B30" w:rsidRPr="00C03358">
        <w:rPr>
          <w:rFonts w:ascii="Times New Roman" w:hAnsi="Times New Roman" w:cs="Times New Roman"/>
          <w:sz w:val="24"/>
          <w:szCs w:val="24"/>
        </w:rPr>
        <w:t xml:space="preserve"> (выписки из реестра лицензий)</w:t>
      </w:r>
      <w:r w:rsidRPr="00C03358">
        <w:rPr>
          <w:rFonts w:ascii="Times New Roman" w:hAnsi="Times New Roman" w:cs="Times New Roman"/>
          <w:sz w:val="24"/>
          <w:szCs w:val="24"/>
        </w:rPr>
        <w:t xml:space="preserve">  на </w:t>
      </w:r>
      <w:r w:rsidRPr="00C03358">
        <w:rPr>
          <w:rFonts w:ascii="Times New Roman" w:hAnsi="Times New Roman" w:cs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03358">
        <w:rPr>
          <w:rFonts w:ascii="Times New Roman" w:hAnsi="Times New Roman" w:cs="Times New Roman"/>
          <w:spacing w:val="-4"/>
          <w:sz w:val="24"/>
          <w:szCs w:val="24"/>
        </w:rPr>
        <w:t>Сколково</w:t>
      </w:r>
      <w:proofErr w:type="spellEnd"/>
      <w:r w:rsidRPr="00C03358">
        <w:rPr>
          <w:rFonts w:ascii="Times New Roman" w:hAnsi="Times New Roman" w:cs="Times New Roman"/>
          <w:spacing w:val="-4"/>
          <w:sz w:val="24"/>
          <w:szCs w:val="24"/>
        </w:rPr>
        <w:t xml:space="preserve">»), утвержденным </w:t>
      </w:r>
      <w:r w:rsidR="00EF6E75" w:rsidRPr="00C0335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C03358">
        <w:rPr>
          <w:rFonts w:ascii="Times New Roman" w:hAnsi="Times New Roman" w:cs="Times New Roman"/>
          <w:spacing w:val="-4"/>
          <w:sz w:val="24"/>
          <w:szCs w:val="24"/>
        </w:rPr>
        <w:t xml:space="preserve">остановлением Правительства Российской Федерации </w:t>
      </w:r>
      <w:r w:rsidR="00EF6E75" w:rsidRPr="00C03358">
        <w:rPr>
          <w:rFonts w:ascii="Times New Roman" w:hAnsi="Times New Roman" w:cs="Times New Roman"/>
          <w:spacing w:val="-4"/>
          <w:sz w:val="24"/>
          <w:szCs w:val="24"/>
        </w:rPr>
        <w:t>от 01.06.2021 N 852</w:t>
      </w:r>
      <w:r w:rsidRPr="00C03358">
        <w:rPr>
          <w:rFonts w:ascii="Times New Roman" w:hAnsi="Times New Roman" w:cs="Times New Roman"/>
          <w:spacing w:val="-4"/>
          <w:sz w:val="24"/>
          <w:szCs w:val="24"/>
        </w:rPr>
        <w:t xml:space="preserve"> о соответствии номенклатуры работ и услуг при осуществлении санаторно-курортной помощи по</w:t>
      </w:r>
      <w:r w:rsidRPr="00C03358">
        <w:rPr>
          <w:rFonts w:ascii="Times New Roman" w:hAnsi="Times New Roman" w:cs="Times New Roman"/>
          <w:sz w:val="24"/>
          <w:szCs w:val="24"/>
        </w:rPr>
        <w:t xml:space="preserve">: </w:t>
      </w:r>
      <w:r w:rsidR="008612EC" w:rsidRPr="00C03358">
        <w:rPr>
          <w:rFonts w:ascii="Times New Roman" w:hAnsi="Times New Roman" w:cs="Times New Roman"/>
          <w:bCs/>
          <w:sz w:val="24"/>
          <w:szCs w:val="24"/>
        </w:rPr>
        <w:t>«терапии», «неврологии», «травматологии и ортопедии»,  «</w:t>
      </w:r>
      <w:proofErr w:type="spellStart"/>
      <w:r w:rsidR="008612EC" w:rsidRPr="00C03358">
        <w:rPr>
          <w:rFonts w:ascii="Times New Roman" w:hAnsi="Times New Roman" w:cs="Times New Roman"/>
          <w:bCs/>
          <w:sz w:val="24"/>
          <w:szCs w:val="24"/>
        </w:rPr>
        <w:t>дерматовенерологии</w:t>
      </w:r>
      <w:proofErr w:type="spellEnd"/>
      <w:r w:rsidR="008612EC" w:rsidRPr="00C03358">
        <w:rPr>
          <w:rFonts w:ascii="Times New Roman" w:hAnsi="Times New Roman" w:cs="Times New Roman"/>
          <w:bCs/>
          <w:sz w:val="24"/>
          <w:szCs w:val="24"/>
        </w:rPr>
        <w:t>», «гастроэнтерологии», «урологии».</w:t>
      </w:r>
    </w:p>
    <w:p w:rsidR="008612EC" w:rsidRPr="00C03358" w:rsidRDefault="00864D01" w:rsidP="008612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Участник закупки должен соответствовать</w:t>
      </w:r>
      <w:r w:rsidR="008612EC" w:rsidRPr="00C03358">
        <w:rPr>
          <w:rFonts w:ascii="Times New Roman" w:hAnsi="Times New Roman" w:cs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="008612EC" w:rsidRPr="00C0335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8612EC" w:rsidRPr="00C03358">
        <w:rPr>
          <w:rFonts w:ascii="Times New Roman" w:hAnsi="Times New Roman" w:cs="Times New Roman"/>
          <w:sz w:val="24"/>
          <w:szCs w:val="24"/>
        </w:rPr>
        <w:t xml:space="preserve"> Российской Федерации, а именно:</w:t>
      </w:r>
    </w:p>
    <w:p w:rsidR="008612EC" w:rsidRPr="00C03358" w:rsidRDefault="008612EC" w:rsidP="008612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8612EC" w:rsidRPr="00C03358" w:rsidRDefault="008612EC" w:rsidP="008612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8612EC" w:rsidRPr="00C03358" w:rsidRDefault="008612EC" w:rsidP="008612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8612EC" w:rsidRPr="00C03358" w:rsidRDefault="008612EC" w:rsidP="008612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 xml:space="preserve">ПРИКАЗ от 22 ноября 2004 г. N 208 ОБ УТВЕРЖДЕНИИ СТАНДАРТА САНАТОРНО-КУРОРТНОЙ ПОМОЩИ БОЛЬНЫМ С БОЛЕЗНЯМИ КОСТНО-МЫШЕЧНОЙ СИСТЕМЫ И </w:t>
      </w:r>
      <w:r w:rsidRPr="00C03358">
        <w:rPr>
          <w:rFonts w:ascii="Times New Roman" w:hAnsi="Times New Roman" w:cs="Times New Roman"/>
          <w:sz w:val="24"/>
          <w:szCs w:val="24"/>
        </w:rPr>
        <w:lastRenderedPageBreak/>
        <w:t>СОЕДИНИТЕЛЬНОЙ ТКАНИ (ДОРСОПАТИИ, СПОНДИЛОПАТИИ, БОЛЕЗНИ МЯГКИХ ТКАНЕЙ, ОСТЕОПАТИИ И ХОНДРОПАТИИ);</w:t>
      </w:r>
    </w:p>
    <w:p w:rsidR="008612EC" w:rsidRPr="00C03358" w:rsidRDefault="008612EC" w:rsidP="008612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8612EC" w:rsidRPr="00C03358" w:rsidRDefault="008612EC" w:rsidP="008612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58">
        <w:rPr>
          <w:rFonts w:ascii="Times New Roman" w:hAnsi="Times New Roman" w:cs="Times New Roman"/>
          <w:sz w:val="24"/>
          <w:szCs w:val="24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8612EC" w:rsidRPr="00C03358" w:rsidRDefault="008612EC" w:rsidP="008612E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8612EC" w:rsidRPr="00C03358" w:rsidRDefault="008612EC" w:rsidP="008612E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8612EC" w:rsidRPr="00C03358" w:rsidRDefault="008612EC" w:rsidP="008612E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33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A47E0F" w:rsidRPr="00C03358" w:rsidRDefault="00A47E0F" w:rsidP="008612E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Перечень медицинских услуг, предоставляемых Получателям услуг в рамках Контракта, </w:t>
      </w:r>
      <w:r w:rsidR="009A115C" w:rsidRPr="00C03358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Pr="00C03358">
        <w:rPr>
          <w:rFonts w:ascii="Times New Roman" w:eastAsia="Calibri" w:hAnsi="Times New Roman" w:cs="Times New Roman"/>
          <w:sz w:val="24"/>
          <w:szCs w:val="24"/>
        </w:rPr>
        <w:t>определяется (изменяется) лечащим врачом в зависимости от состояния здоровья Получателей услуг. Количество процедур и видов обследования назначается индивидуально врачом санаторно-курортной организации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47E0F" w:rsidRPr="00C03358" w:rsidRDefault="009A115C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Участник закупки должен отвечать</w:t>
      </w:r>
      <w:r w:rsidR="00A47E0F" w:rsidRPr="00C03358">
        <w:rPr>
          <w:rFonts w:ascii="Times New Roman" w:eastAsia="Calibri" w:hAnsi="Times New Roman" w:cs="Times New Roman"/>
          <w:sz w:val="24"/>
          <w:szCs w:val="24"/>
        </w:rPr>
        <w:t xml:space="preserve"> требованиям: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-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A47E0F" w:rsidRPr="00C03358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358">
        <w:rPr>
          <w:rFonts w:ascii="Times New Roman" w:eastAsia="Calibri" w:hAnsi="Times New Roman" w:cs="Times New Roman"/>
          <w:sz w:val="24"/>
          <w:szCs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A47E0F" w:rsidRPr="00C03358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A47E0F" w:rsidRPr="00C03358" w:rsidRDefault="009A115C" w:rsidP="00A47E0F">
      <w:pPr>
        <w:spacing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358">
        <w:rPr>
          <w:rFonts w:ascii="Times New Roman" w:hAnsi="Times New Roman" w:cs="Times New Roman"/>
          <w:sz w:val="24"/>
          <w:szCs w:val="24"/>
        </w:rPr>
        <w:t>Штат Участника закупки должен быть</w:t>
      </w:r>
      <w:r w:rsidR="00A47E0F" w:rsidRPr="00C03358">
        <w:rPr>
          <w:rFonts w:ascii="Times New Roman" w:hAnsi="Times New Roman" w:cs="Times New Roman"/>
          <w:sz w:val="24"/>
          <w:szCs w:val="24"/>
        </w:rPr>
        <w:t xml:space="preserve"> укомплектован врачами-специалистами, со</w:t>
      </w:r>
      <w:r w:rsidRPr="00C03358">
        <w:rPr>
          <w:rFonts w:ascii="Times New Roman" w:hAnsi="Times New Roman" w:cs="Times New Roman"/>
          <w:sz w:val="24"/>
          <w:szCs w:val="24"/>
        </w:rPr>
        <w:t>ответствующими профилю лечения,</w:t>
      </w:r>
      <w:r w:rsidR="00A47E0F" w:rsidRPr="00C03358">
        <w:rPr>
          <w:rFonts w:ascii="Times New Roman" w:hAnsi="Times New Roman" w:cs="Times New Roman"/>
          <w:sz w:val="24"/>
          <w:szCs w:val="24"/>
        </w:rPr>
        <w:t xml:space="preserve"> указанному в объекте закупки.</w:t>
      </w:r>
    </w:p>
    <w:p w:rsidR="00A47E0F" w:rsidRPr="00C03358" w:rsidRDefault="009A115C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Участник закупки должен осуществлять</w:t>
      </w:r>
      <w:r w:rsidR="00A47E0F" w:rsidRPr="00C03358">
        <w:rPr>
          <w:rFonts w:ascii="Times New Roman" w:eastAsia="Calibri" w:hAnsi="Times New Roman" w:cs="Times New Roman"/>
          <w:sz w:val="24"/>
          <w:szCs w:val="24"/>
        </w:rPr>
        <w:t xml:space="preserve"> организацию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 Лечебное питание осуществляется с соблюдением норм, утвержденных приказом Минздрава России от 21.06.2013 N 395н.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Медицинская документация на поступающих граждан на санаторно-курортное лечение </w:t>
      </w:r>
      <w:r w:rsidR="009A115C" w:rsidRPr="00C03358">
        <w:rPr>
          <w:rFonts w:ascii="Times New Roman" w:eastAsia="Calibri" w:hAnsi="Times New Roman" w:cs="Times New Roman"/>
          <w:sz w:val="24"/>
          <w:szCs w:val="24"/>
        </w:rPr>
        <w:t xml:space="preserve">должна </w:t>
      </w:r>
      <w:r w:rsidRPr="00C03358">
        <w:rPr>
          <w:rFonts w:ascii="Times New Roman" w:eastAsia="Calibri" w:hAnsi="Times New Roman" w:cs="Times New Roman"/>
          <w:sz w:val="24"/>
          <w:szCs w:val="24"/>
        </w:rPr>
        <w:t>оформляется по установленным формам Министерства здравоохранения Российской Федерации.</w:t>
      </w:r>
    </w:p>
    <w:p w:rsidR="008612EC" w:rsidRPr="00C03358" w:rsidRDefault="008612EC" w:rsidP="008612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организацию транспортных услуг по доставке Получателей услуг от места прибытия (ближайшая к месту нахождения санаторно-курортной организации 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r w:rsidR="009A115C" w:rsidRPr="00C03358">
        <w:rPr>
          <w:rFonts w:ascii="Times New Roman" w:eastAsia="Calibri" w:hAnsi="Times New Roman" w:cs="Times New Roman"/>
          <w:sz w:val="24"/>
          <w:szCs w:val="24"/>
        </w:rPr>
        <w:t>транспортных компаний,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имеющих соответствующие лицензии.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  <w:lang w:eastAsia="ru-RU"/>
        </w:rPr>
        <w:t>Прием Получателей услуг на санаторно-курортное лечение должно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Получателей услуг время.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lastRenderedPageBreak/>
        <w:t>Размещение Получателей услуг</w:t>
      </w:r>
      <w:r w:rsidR="009A115C" w:rsidRPr="00C03358">
        <w:rPr>
          <w:rFonts w:ascii="Times New Roman" w:eastAsia="Calibri" w:hAnsi="Times New Roman" w:cs="Times New Roman"/>
          <w:sz w:val="24"/>
          <w:szCs w:val="24"/>
        </w:rPr>
        <w:t xml:space="preserve"> должно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A47E0F" w:rsidRPr="00C03358" w:rsidRDefault="009A115C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Участник закупки должен быть</w:t>
      </w:r>
      <w:r w:rsidR="00A47E0F" w:rsidRPr="00C03358">
        <w:rPr>
          <w:rFonts w:ascii="Times New Roman" w:eastAsia="Calibri" w:hAnsi="Times New Roman" w:cs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Территория </w:t>
      </w:r>
      <w:r w:rsidR="009A115C" w:rsidRPr="00C03358">
        <w:rPr>
          <w:rFonts w:ascii="Times New Roman" w:eastAsia="Calibri" w:hAnsi="Times New Roman" w:cs="Times New Roman"/>
          <w:sz w:val="24"/>
          <w:szCs w:val="24"/>
        </w:rPr>
        <w:t>Участника закупки должна быть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Зона приема </w:t>
      </w:r>
      <w:r w:rsidR="009A115C" w:rsidRPr="00C03358">
        <w:rPr>
          <w:rFonts w:ascii="Times New Roman" w:eastAsia="Calibri" w:hAnsi="Times New Roman" w:cs="Times New Roman"/>
          <w:sz w:val="24"/>
          <w:szCs w:val="24"/>
        </w:rPr>
        <w:t>Участника закупки должна быть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Системы отопления, вентиляции и кондиционирования воздуха</w:t>
      </w:r>
      <w:r w:rsidR="009A115C" w:rsidRPr="00C03358">
        <w:rPr>
          <w:rFonts w:ascii="Times New Roman" w:eastAsia="Calibri" w:hAnsi="Times New Roman" w:cs="Times New Roman"/>
          <w:sz w:val="24"/>
          <w:szCs w:val="24"/>
        </w:rPr>
        <w:t xml:space="preserve"> должны обеспечивать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C03358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и не </w:t>
      </w:r>
      <w:r w:rsidR="00C03358" w:rsidRPr="00C03358">
        <w:rPr>
          <w:rFonts w:ascii="Times New Roman" w:eastAsia="Calibri" w:hAnsi="Times New Roman" w:cs="Times New Roman"/>
          <w:sz w:val="24"/>
          <w:szCs w:val="24"/>
        </w:rPr>
        <w:t>должны являться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источниками выделения вредных веществ, и создавать неблагоприятные условия для проживания. </w:t>
      </w:r>
    </w:p>
    <w:p w:rsidR="00A47E0F" w:rsidRPr="00C03358" w:rsidRDefault="00C03358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Участник закупки должен соблюдать</w:t>
      </w:r>
      <w:r w:rsidR="00A47E0F" w:rsidRPr="00C03358">
        <w:rPr>
          <w:rFonts w:ascii="Times New Roman" w:eastAsia="Calibri" w:hAnsi="Times New Roman" w:cs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-обработки (стирки, глажения, хранения) белья;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-содержания и обработки уборочного инвентаря;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-удаления отходов и защиты от насекомых и грызунов;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Уровень шума на территории и в жилых помещениях не</w:t>
      </w:r>
      <w:r w:rsidR="00C03358" w:rsidRPr="00C03358">
        <w:rPr>
          <w:rFonts w:ascii="Times New Roman" w:eastAsia="Calibri" w:hAnsi="Times New Roman" w:cs="Times New Roman"/>
          <w:sz w:val="24"/>
          <w:szCs w:val="24"/>
        </w:rPr>
        <w:t xml:space="preserve"> должен превышать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Обслуживающий персонал </w:t>
      </w:r>
      <w:r w:rsidR="00C03358" w:rsidRPr="00C03358">
        <w:rPr>
          <w:rFonts w:ascii="Times New Roman" w:eastAsia="Calibri" w:hAnsi="Times New Roman" w:cs="Times New Roman"/>
          <w:sz w:val="24"/>
          <w:szCs w:val="24"/>
        </w:rPr>
        <w:t>должен отвечать</w:t>
      </w: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 средств размещения</w:t>
      </w:r>
      <w:r w:rsidR="00C03358" w:rsidRPr="00C03358">
        <w:rPr>
          <w:rFonts w:ascii="Times New Roman" w:eastAsia="Calibri" w:hAnsi="Times New Roman" w:cs="Times New Roman"/>
          <w:sz w:val="24"/>
          <w:szCs w:val="24"/>
        </w:rPr>
        <w:t xml:space="preserve"> должен быть </w:t>
      </w:r>
      <w:r w:rsidRPr="00C03358">
        <w:rPr>
          <w:rFonts w:ascii="Times New Roman" w:eastAsia="Calibri" w:hAnsi="Times New Roman" w:cs="Times New Roman"/>
          <w:sz w:val="24"/>
          <w:szCs w:val="24"/>
        </w:rPr>
        <w:t>подготовлен к действиям в чрезвычайных ситуациях.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358" w:rsidRPr="00C03358">
        <w:rPr>
          <w:rFonts w:ascii="Times New Roman" w:eastAsia="Calibri" w:hAnsi="Times New Roman" w:cs="Times New Roman"/>
          <w:sz w:val="24"/>
          <w:szCs w:val="24"/>
        </w:rPr>
        <w:t>Должны быть о</w:t>
      </w:r>
      <w:r w:rsidRPr="00C03358">
        <w:rPr>
          <w:rFonts w:ascii="Times New Roman" w:eastAsia="Calibri" w:hAnsi="Times New Roman" w:cs="Times New Roman"/>
          <w:sz w:val="24"/>
          <w:szCs w:val="24"/>
        </w:rPr>
        <w:t>беспечены безопасные условия для жизни и здоровья проживаю</w:t>
      </w:r>
      <w:r w:rsidR="00C03358" w:rsidRPr="00C03358">
        <w:rPr>
          <w:rFonts w:ascii="Times New Roman" w:eastAsia="Calibri" w:hAnsi="Times New Roman" w:cs="Times New Roman"/>
          <w:sz w:val="24"/>
          <w:szCs w:val="24"/>
        </w:rPr>
        <w:t xml:space="preserve">щих, сохранность их имущества, </w:t>
      </w:r>
      <w:r w:rsidRPr="00C03358">
        <w:rPr>
          <w:rFonts w:ascii="Times New Roman" w:eastAsia="Calibri" w:hAnsi="Times New Roman" w:cs="Times New Roman"/>
          <w:sz w:val="24"/>
          <w:szCs w:val="24"/>
        </w:rPr>
        <w:t>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горячее и холодное водоснабжение круглосуточно;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канализация;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отопление, обеспечивающее температуру воздуха в жилых и общественных помещениях не ниже 18,5 °С;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A47E0F" w:rsidRPr="00C03358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3358">
        <w:rPr>
          <w:rFonts w:ascii="Times New Roman" w:eastAsia="Calibri" w:hAnsi="Times New Roman" w:cs="Times New Roman"/>
          <w:sz w:val="24"/>
          <w:szCs w:val="24"/>
        </w:rPr>
        <w:tab/>
        <w:t>- наличие оборудованных туалетов вблизи общественных помещений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0D5509" w:rsidRDefault="000D5509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C033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4142" w:rsidSect="00864D01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4D01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15C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358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4</cp:revision>
  <cp:lastPrinted>2022-03-22T08:47:00Z</cp:lastPrinted>
  <dcterms:created xsi:type="dcterms:W3CDTF">2022-10-06T09:32:00Z</dcterms:created>
  <dcterms:modified xsi:type="dcterms:W3CDTF">2022-10-12T07:09:00Z</dcterms:modified>
</cp:coreProperties>
</file>