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B3672C" w:rsidRDefault="00C131AD" w:rsidP="00182AE1">
      <w:pPr>
        <w:widowControl w:val="0"/>
        <w:ind w:left="10206"/>
        <w:jc w:val="right"/>
        <w:rPr>
          <w:szCs w:val="24"/>
        </w:rPr>
      </w:pPr>
      <w:r w:rsidRPr="00B3672C">
        <w:rPr>
          <w:szCs w:val="24"/>
        </w:rPr>
        <w:t>Приложение № 1</w:t>
      </w:r>
    </w:p>
    <w:p w14:paraId="06000000" w14:textId="1ADF3612" w:rsidR="0052416F" w:rsidRPr="00B3672C" w:rsidRDefault="00C131AD" w:rsidP="00182AE1">
      <w:pPr>
        <w:widowControl w:val="0"/>
        <w:ind w:left="10206"/>
        <w:jc w:val="right"/>
        <w:rPr>
          <w:szCs w:val="24"/>
        </w:rPr>
      </w:pPr>
      <w:r w:rsidRPr="00B3672C">
        <w:rPr>
          <w:szCs w:val="24"/>
        </w:rPr>
        <w:t>к извещени</w:t>
      </w:r>
      <w:r w:rsidR="008831B7" w:rsidRPr="00B3672C">
        <w:rPr>
          <w:szCs w:val="24"/>
        </w:rPr>
        <w:t>ю</w:t>
      </w:r>
    </w:p>
    <w:p w14:paraId="2B249C89" w14:textId="77777777" w:rsidR="00860129" w:rsidRPr="00B3672C" w:rsidRDefault="00860129" w:rsidP="00451019">
      <w:pPr>
        <w:widowControl w:val="0"/>
        <w:ind w:left="10206"/>
        <w:jc w:val="center"/>
        <w:rPr>
          <w:b/>
          <w:szCs w:val="24"/>
        </w:rPr>
      </w:pPr>
    </w:p>
    <w:p w14:paraId="4612D19C" w14:textId="3579539E" w:rsidR="005E5EAB" w:rsidRPr="00B3672C" w:rsidRDefault="005F7457" w:rsidP="00F935B8">
      <w:pPr>
        <w:widowControl w:val="0"/>
        <w:jc w:val="center"/>
        <w:rPr>
          <w:b/>
          <w:szCs w:val="24"/>
        </w:rPr>
      </w:pPr>
      <w:r w:rsidRPr="00B3672C">
        <w:rPr>
          <w:b/>
          <w:szCs w:val="24"/>
        </w:rPr>
        <w:t>Техническое задание</w:t>
      </w:r>
      <w:r w:rsidR="00BF7B4A" w:rsidRPr="00B3672C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9D7826E" w14:textId="3C4358CA" w:rsidR="00860129" w:rsidRPr="00B3672C" w:rsidRDefault="00860129" w:rsidP="00860129">
      <w:pPr>
        <w:keepLines/>
        <w:widowControl w:val="0"/>
        <w:suppressAutoHyphens/>
        <w:jc w:val="center"/>
        <w:rPr>
          <w:b/>
          <w:szCs w:val="24"/>
        </w:rPr>
      </w:pPr>
      <w:r w:rsidRPr="00B3672C">
        <w:rPr>
          <w:b/>
          <w:szCs w:val="24"/>
        </w:rPr>
        <w:t xml:space="preserve">Выполнение работ по обеспечению аппаратами на </w:t>
      </w:r>
      <w:r w:rsidR="001078FA" w:rsidRPr="00B3672C">
        <w:rPr>
          <w:b/>
          <w:szCs w:val="24"/>
        </w:rPr>
        <w:t>верхние</w:t>
      </w:r>
      <w:r w:rsidRPr="00B3672C">
        <w:rPr>
          <w:b/>
          <w:szCs w:val="24"/>
        </w:rPr>
        <w:t xml:space="preserve"> конечности</w:t>
      </w:r>
    </w:p>
    <w:tbl>
      <w:tblPr>
        <w:tblStyle w:val="2f7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2265"/>
        <w:gridCol w:w="5672"/>
        <w:gridCol w:w="1136"/>
        <w:gridCol w:w="707"/>
        <w:gridCol w:w="1275"/>
        <w:gridCol w:w="1496"/>
      </w:tblGrid>
      <w:tr w:rsidR="001078FA" w:rsidRPr="00B3672C" w14:paraId="078B455A" w14:textId="77777777" w:rsidTr="001078FA">
        <w:tc>
          <w:tcPr>
            <w:tcW w:w="181" w:type="pct"/>
          </w:tcPr>
          <w:p w14:paraId="32566E77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bookmarkStart w:id="0" w:name="_GoBack"/>
            <w:r w:rsidRPr="00B3672C">
              <w:rPr>
                <w:rFonts w:eastAsia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75" w:type="pct"/>
          </w:tcPr>
          <w:p w14:paraId="38D88D05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766" w:type="pct"/>
          </w:tcPr>
          <w:p w14:paraId="66A6BEB9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72C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</w:t>
            </w:r>
            <w:r w:rsidRPr="00B3672C">
              <w:rPr>
                <w:sz w:val="24"/>
                <w:szCs w:val="24"/>
                <w:lang w:eastAsia="ar-SA"/>
              </w:rPr>
              <w:lastRenderedPageBreak/>
              <w:t xml:space="preserve">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B3672C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B3672C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918" w:type="pct"/>
          </w:tcPr>
          <w:p w14:paraId="25EFAB1B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Описание объекта закупки</w:t>
            </w:r>
          </w:p>
        </w:tc>
        <w:tc>
          <w:tcPr>
            <w:tcW w:w="384" w:type="pct"/>
          </w:tcPr>
          <w:p w14:paraId="7683F3DC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Кол-во (объем)</w:t>
            </w:r>
          </w:p>
        </w:tc>
        <w:tc>
          <w:tcPr>
            <w:tcW w:w="239" w:type="pct"/>
          </w:tcPr>
          <w:p w14:paraId="3F2F42F2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31" w:type="pct"/>
          </w:tcPr>
          <w:p w14:paraId="132819DB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Цена за ед. изм.</w:t>
            </w:r>
            <w:r w:rsidRPr="00B3672C">
              <w:rPr>
                <w:rFonts w:eastAsia="Times New Roman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06" w:type="pct"/>
          </w:tcPr>
          <w:p w14:paraId="0474952B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Цена по позиции</w:t>
            </w:r>
            <w:r w:rsidRPr="00B3672C">
              <w:rPr>
                <w:rFonts w:eastAsia="Times New Roman"/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, руб.</w:t>
            </w:r>
          </w:p>
        </w:tc>
      </w:tr>
      <w:tr w:rsidR="001078FA" w:rsidRPr="00B3672C" w14:paraId="21B3DE3E" w14:textId="77777777" w:rsidTr="001078FA">
        <w:trPr>
          <w:trHeight w:val="1868"/>
        </w:trPr>
        <w:tc>
          <w:tcPr>
            <w:tcW w:w="181" w:type="pct"/>
          </w:tcPr>
          <w:p w14:paraId="04F0400D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5" w:type="pct"/>
          </w:tcPr>
          <w:p w14:paraId="0FD5E899" w14:textId="77777777" w:rsidR="001078FA" w:rsidRPr="00B3672C" w:rsidRDefault="001078FA" w:rsidP="007129E3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672C">
              <w:rPr>
                <w:bCs/>
                <w:sz w:val="24"/>
                <w:szCs w:val="24"/>
              </w:rPr>
              <w:t>Аппарат на кисть</w:t>
            </w:r>
          </w:p>
        </w:tc>
        <w:tc>
          <w:tcPr>
            <w:tcW w:w="766" w:type="pct"/>
          </w:tcPr>
          <w:p w14:paraId="37942E6B" w14:textId="2A44A92F" w:rsidR="001078FA" w:rsidRPr="001B5477" w:rsidRDefault="001078FA" w:rsidP="001B5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672C">
              <w:rPr>
                <w:sz w:val="24"/>
                <w:szCs w:val="24"/>
              </w:rPr>
              <w:t>Аппарат на кисть</w:t>
            </w:r>
          </w:p>
        </w:tc>
        <w:tc>
          <w:tcPr>
            <w:tcW w:w="1918" w:type="pct"/>
          </w:tcPr>
          <w:tbl>
            <w:tblPr>
              <w:tblStyle w:val="affff2"/>
              <w:tblW w:w="4974" w:type="pct"/>
              <w:tblLayout w:type="fixed"/>
              <w:tblLook w:val="04A0" w:firstRow="1" w:lastRow="0" w:firstColumn="1" w:lastColumn="0" w:noHBand="0" w:noVBand="1"/>
            </w:tblPr>
            <w:tblGrid>
              <w:gridCol w:w="3433"/>
              <w:gridCol w:w="1985"/>
            </w:tblGrid>
            <w:tr w:rsidR="001078FA" w:rsidRPr="00B3672C" w14:paraId="11E1E33B" w14:textId="77777777" w:rsidTr="007129E3">
              <w:tc>
                <w:tcPr>
                  <w:tcW w:w="3168" w:type="pct"/>
                </w:tcPr>
                <w:p w14:paraId="4AC59916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832" w:type="pct"/>
                </w:tcPr>
                <w:p w14:paraId="198EAF25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1078FA" w:rsidRPr="00B3672C" w14:paraId="1E234C08" w14:textId="77777777" w:rsidTr="007129E3">
              <w:trPr>
                <w:trHeight w:val="1153"/>
              </w:trPr>
              <w:tc>
                <w:tcPr>
                  <w:tcW w:w="3168" w:type="pct"/>
                </w:tcPr>
                <w:p w14:paraId="21D6F82C" w14:textId="271B378F" w:rsidR="001078FA" w:rsidRPr="00B3672C" w:rsidRDefault="001078FA" w:rsidP="001B5477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szCs w:val="24"/>
                    </w:rPr>
                    <w:t xml:space="preserve">Аппарат на кисть состоит </w:t>
                  </w:r>
                  <w:proofErr w:type="gramStart"/>
                  <w:r w:rsidRPr="00B3672C">
                    <w:rPr>
                      <w:szCs w:val="24"/>
                    </w:rPr>
                    <w:t>из манжета</w:t>
                  </w:r>
                  <w:proofErr w:type="gramEnd"/>
                  <w:r w:rsidRPr="00B3672C">
                    <w:rPr>
                      <w:szCs w:val="24"/>
                    </w:rPr>
                    <w:t xml:space="preserve"> предплечья с ремешками крепления, полуколец кисте держателя, рычага, шарнирно соединенного с подвижными планками.</w:t>
                  </w:r>
                </w:p>
              </w:tc>
              <w:tc>
                <w:tcPr>
                  <w:tcW w:w="1832" w:type="pct"/>
                </w:tcPr>
                <w:p w14:paraId="4EFB6A21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szCs w:val="24"/>
                    </w:rPr>
                    <w:t>Да</w:t>
                  </w:r>
                </w:p>
              </w:tc>
            </w:tr>
          </w:tbl>
          <w:p w14:paraId="4B2892CA" w14:textId="77777777" w:rsidR="001078FA" w:rsidRPr="00B3672C" w:rsidRDefault="001078FA" w:rsidP="007129E3">
            <w:pPr>
              <w:keepLines/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3EF3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9" w:type="pct"/>
          </w:tcPr>
          <w:p w14:paraId="483FDBE0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F3EB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6 316,00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6C85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25 264,00</w:t>
            </w:r>
          </w:p>
        </w:tc>
      </w:tr>
      <w:tr w:rsidR="001078FA" w:rsidRPr="00B3672C" w14:paraId="289219CB" w14:textId="77777777" w:rsidTr="001078FA">
        <w:trPr>
          <w:trHeight w:val="2417"/>
        </w:trPr>
        <w:tc>
          <w:tcPr>
            <w:tcW w:w="181" w:type="pct"/>
          </w:tcPr>
          <w:p w14:paraId="0C61C5A5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575" w:type="pct"/>
          </w:tcPr>
          <w:p w14:paraId="1DE80B9B" w14:textId="77777777" w:rsidR="001078FA" w:rsidRPr="00B3672C" w:rsidRDefault="001078FA" w:rsidP="007129E3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672C">
              <w:rPr>
                <w:bCs/>
                <w:sz w:val="24"/>
                <w:szCs w:val="24"/>
              </w:rPr>
              <w:t>Аппарат на кисть и лучезапястный сустав</w:t>
            </w:r>
          </w:p>
        </w:tc>
        <w:tc>
          <w:tcPr>
            <w:tcW w:w="766" w:type="pct"/>
          </w:tcPr>
          <w:p w14:paraId="6A1209C8" w14:textId="77777777" w:rsidR="001078FA" w:rsidRPr="00B3672C" w:rsidRDefault="001078FA" w:rsidP="007129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672C">
              <w:rPr>
                <w:sz w:val="24"/>
                <w:szCs w:val="24"/>
              </w:rPr>
              <w:t>Аппарат на кисть и лучезапястный сустав</w:t>
            </w:r>
          </w:p>
          <w:p w14:paraId="510E1AA4" w14:textId="77777777" w:rsidR="001078FA" w:rsidRPr="00B3672C" w:rsidRDefault="001078FA" w:rsidP="007129E3">
            <w:pPr>
              <w:keepLines/>
              <w:tabs>
                <w:tab w:val="left" w:pos="3828"/>
                <w:tab w:val="center" w:pos="5244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</w:tcPr>
          <w:tbl>
            <w:tblPr>
              <w:tblStyle w:val="affff2"/>
              <w:tblW w:w="5418" w:type="dxa"/>
              <w:tblLayout w:type="fixed"/>
              <w:tblLook w:val="04A0" w:firstRow="1" w:lastRow="0" w:firstColumn="1" w:lastColumn="0" w:noHBand="0" w:noVBand="1"/>
            </w:tblPr>
            <w:tblGrid>
              <w:gridCol w:w="3433"/>
              <w:gridCol w:w="1985"/>
            </w:tblGrid>
            <w:tr w:rsidR="001078FA" w:rsidRPr="00B3672C" w14:paraId="4A011199" w14:textId="77777777" w:rsidTr="007129E3">
              <w:tc>
                <w:tcPr>
                  <w:tcW w:w="3433" w:type="dxa"/>
                </w:tcPr>
                <w:p w14:paraId="2520EF61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85" w:type="dxa"/>
                </w:tcPr>
                <w:p w14:paraId="7B8C21FE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1078FA" w:rsidRPr="00B3672C" w14:paraId="0039DDEC" w14:textId="77777777" w:rsidTr="007129E3">
              <w:tc>
                <w:tcPr>
                  <w:tcW w:w="3433" w:type="dxa"/>
                </w:tcPr>
                <w:p w14:paraId="260CEC08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szCs w:val="24"/>
                    </w:rPr>
                    <w:t>Аппарат на кисть и лучезапястный сустав состоит из гильз предплечья и кисти, металлического каркаса с шарнирным соединением на уровне лучезапястного сустава. Аппарат изготавливаться по гипсовому слепку.</w:t>
                  </w:r>
                </w:p>
              </w:tc>
              <w:tc>
                <w:tcPr>
                  <w:tcW w:w="1985" w:type="dxa"/>
                </w:tcPr>
                <w:p w14:paraId="58C7B364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szCs w:val="24"/>
                    </w:rPr>
                    <w:t>Да</w:t>
                  </w:r>
                </w:p>
              </w:tc>
            </w:tr>
          </w:tbl>
          <w:p w14:paraId="47034B00" w14:textId="77777777" w:rsidR="001078FA" w:rsidRPr="00B3672C" w:rsidRDefault="001078FA" w:rsidP="007129E3">
            <w:pPr>
              <w:keepLines/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158B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39" w:type="pct"/>
          </w:tcPr>
          <w:p w14:paraId="7B8455DA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7CAA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7 823,00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51F5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312 920,00</w:t>
            </w:r>
          </w:p>
        </w:tc>
      </w:tr>
      <w:tr w:rsidR="001078FA" w:rsidRPr="00B3672C" w14:paraId="3674CB87" w14:textId="77777777" w:rsidTr="001078FA">
        <w:trPr>
          <w:trHeight w:val="1835"/>
        </w:trPr>
        <w:tc>
          <w:tcPr>
            <w:tcW w:w="181" w:type="pct"/>
          </w:tcPr>
          <w:p w14:paraId="07F448E8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75" w:type="pct"/>
          </w:tcPr>
          <w:p w14:paraId="419D9CAF" w14:textId="77777777" w:rsidR="001078FA" w:rsidRPr="00B3672C" w:rsidRDefault="001078FA" w:rsidP="007129E3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672C">
              <w:rPr>
                <w:bCs/>
                <w:sz w:val="24"/>
                <w:szCs w:val="24"/>
              </w:rPr>
              <w:t>Аппарат на лучезапястный сустав</w:t>
            </w:r>
          </w:p>
        </w:tc>
        <w:tc>
          <w:tcPr>
            <w:tcW w:w="766" w:type="pct"/>
          </w:tcPr>
          <w:p w14:paraId="5690CC73" w14:textId="77777777" w:rsidR="001078FA" w:rsidRPr="00B3672C" w:rsidRDefault="001078FA" w:rsidP="007129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672C">
              <w:rPr>
                <w:sz w:val="24"/>
                <w:szCs w:val="24"/>
              </w:rPr>
              <w:t>Аппарат на лучезапястный сустав</w:t>
            </w:r>
          </w:p>
          <w:p w14:paraId="0C0040AE" w14:textId="77777777" w:rsidR="001078FA" w:rsidRPr="00B3672C" w:rsidRDefault="001078FA" w:rsidP="007129E3">
            <w:pPr>
              <w:keepLines/>
              <w:tabs>
                <w:tab w:val="left" w:pos="3828"/>
                <w:tab w:val="center" w:pos="5244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</w:tcPr>
          <w:tbl>
            <w:tblPr>
              <w:tblStyle w:val="afff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3"/>
              <w:gridCol w:w="1985"/>
            </w:tblGrid>
            <w:tr w:rsidR="001078FA" w:rsidRPr="00B3672C" w14:paraId="1D169C72" w14:textId="77777777" w:rsidTr="007129E3">
              <w:tc>
                <w:tcPr>
                  <w:tcW w:w="3433" w:type="dxa"/>
                </w:tcPr>
                <w:p w14:paraId="00BE1214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85" w:type="dxa"/>
                </w:tcPr>
                <w:p w14:paraId="16C84BF4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1078FA" w:rsidRPr="00B3672C" w14:paraId="71C19DEF" w14:textId="77777777" w:rsidTr="007129E3">
              <w:tc>
                <w:tcPr>
                  <w:tcW w:w="3433" w:type="dxa"/>
                </w:tcPr>
                <w:p w14:paraId="077C875D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bCs/>
                      <w:szCs w:val="24"/>
                    </w:rPr>
                    <w:t>Аппарат на лучезапястный сустав</w:t>
                  </w:r>
                  <w:r w:rsidRPr="00B3672C">
                    <w:rPr>
                      <w:szCs w:val="24"/>
                    </w:rPr>
                    <w:t xml:space="preserve"> изготавливается из термопластичного материала, состоит из гильз предплечья кисти и металлического каркаса.</w:t>
                  </w:r>
                </w:p>
              </w:tc>
              <w:tc>
                <w:tcPr>
                  <w:tcW w:w="1985" w:type="dxa"/>
                </w:tcPr>
                <w:p w14:paraId="4F61B09F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szCs w:val="24"/>
                    </w:rPr>
                    <w:t>Да</w:t>
                  </w:r>
                </w:p>
              </w:tc>
            </w:tr>
          </w:tbl>
          <w:p w14:paraId="2BD4DE00" w14:textId="77777777" w:rsidR="001078FA" w:rsidRPr="00B3672C" w:rsidRDefault="001078FA" w:rsidP="007129E3">
            <w:pPr>
              <w:keepLines/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695D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39" w:type="pct"/>
          </w:tcPr>
          <w:p w14:paraId="07B7D394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907C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5 297,67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B5F8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132 441,75</w:t>
            </w:r>
          </w:p>
        </w:tc>
      </w:tr>
      <w:tr w:rsidR="001078FA" w:rsidRPr="00B3672C" w14:paraId="6C12DF9B" w14:textId="77777777" w:rsidTr="001078FA">
        <w:trPr>
          <w:trHeight w:val="2824"/>
        </w:trPr>
        <w:tc>
          <w:tcPr>
            <w:tcW w:w="181" w:type="pct"/>
          </w:tcPr>
          <w:p w14:paraId="39B0CB1E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75" w:type="pct"/>
          </w:tcPr>
          <w:p w14:paraId="4E6D05E7" w14:textId="77777777" w:rsidR="001078FA" w:rsidRPr="00B3672C" w:rsidRDefault="001078FA" w:rsidP="007129E3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672C">
              <w:rPr>
                <w:bCs/>
                <w:sz w:val="24"/>
                <w:szCs w:val="24"/>
              </w:rPr>
              <w:t>Аппарат на локтевой сустав</w:t>
            </w:r>
          </w:p>
        </w:tc>
        <w:tc>
          <w:tcPr>
            <w:tcW w:w="766" w:type="pct"/>
          </w:tcPr>
          <w:p w14:paraId="47885E1D" w14:textId="77777777" w:rsidR="001078FA" w:rsidRPr="00B3672C" w:rsidRDefault="001078FA" w:rsidP="007129E3">
            <w:pPr>
              <w:keepLines/>
              <w:tabs>
                <w:tab w:val="left" w:pos="3828"/>
                <w:tab w:val="center" w:pos="5244"/>
              </w:tabs>
              <w:suppressAutoHyphens/>
              <w:rPr>
                <w:sz w:val="24"/>
                <w:szCs w:val="24"/>
              </w:rPr>
            </w:pPr>
            <w:r w:rsidRPr="00B3672C">
              <w:rPr>
                <w:sz w:val="24"/>
                <w:szCs w:val="24"/>
              </w:rPr>
              <w:t>Аппарат на локтевой сустав</w:t>
            </w:r>
          </w:p>
        </w:tc>
        <w:tc>
          <w:tcPr>
            <w:tcW w:w="1918" w:type="pct"/>
          </w:tcPr>
          <w:tbl>
            <w:tblPr>
              <w:tblStyle w:val="afff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3"/>
              <w:gridCol w:w="1985"/>
            </w:tblGrid>
            <w:tr w:rsidR="001078FA" w:rsidRPr="00B3672C" w14:paraId="7089812D" w14:textId="77777777" w:rsidTr="007129E3">
              <w:tc>
                <w:tcPr>
                  <w:tcW w:w="3433" w:type="dxa"/>
                </w:tcPr>
                <w:p w14:paraId="558F474A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85" w:type="dxa"/>
                </w:tcPr>
                <w:p w14:paraId="74AECA08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1078FA" w:rsidRPr="00B3672C" w14:paraId="3C6CF8F9" w14:textId="77777777" w:rsidTr="007129E3">
              <w:tc>
                <w:tcPr>
                  <w:tcW w:w="3433" w:type="dxa"/>
                </w:tcPr>
                <w:p w14:paraId="662D8751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bCs/>
                      <w:szCs w:val="24"/>
                    </w:rPr>
                    <w:t>Аппарат на локтевой сустав</w:t>
                  </w:r>
                  <w:r w:rsidRPr="00B3672C">
                    <w:rPr>
                      <w:szCs w:val="24"/>
                    </w:rPr>
                    <w:t xml:space="preserve"> состоит из гильз плеча и предплечья, соединенных между собой шарнирами в области локтевого сустава. Гильзы крепятся на конечности при помощи лент "</w:t>
                  </w:r>
                  <w:proofErr w:type="spellStart"/>
                  <w:r w:rsidRPr="00B3672C">
                    <w:rPr>
                      <w:szCs w:val="24"/>
                    </w:rPr>
                    <w:t>Велкро</w:t>
                  </w:r>
                  <w:proofErr w:type="spellEnd"/>
                  <w:r w:rsidRPr="00B3672C">
                    <w:rPr>
                      <w:szCs w:val="24"/>
                    </w:rPr>
                    <w:t xml:space="preserve">" (эквивалент). Локтевые шарниры расположены соосно на уровне центра наружного </w:t>
                  </w:r>
                  <w:proofErr w:type="gramStart"/>
                  <w:r w:rsidRPr="00B3672C">
                    <w:rPr>
                      <w:szCs w:val="24"/>
                    </w:rPr>
                    <w:t>над мыщелка</w:t>
                  </w:r>
                  <w:proofErr w:type="gramEnd"/>
                  <w:r w:rsidRPr="00B3672C">
                    <w:rPr>
                      <w:szCs w:val="24"/>
                    </w:rPr>
                    <w:t xml:space="preserve"> плеча с замком/без замка в локтевом шарнире.</w:t>
                  </w:r>
                </w:p>
              </w:tc>
              <w:tc>
                <w:tcPr>
                  <w:tcW w:w="1985" w:type="dxa"/>
                </w:tcPr>
                <w:p w14:paraId="7BAD24E2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szCs w:val="24"/>
                    </w:rPr>
                    <w:t>Да</w:t>
                  </w:r>
                </w:p>
              </w:tc>
            </w:tr>
          </w:tbl>
          <w:p w14:paraId="3B984080" w14:textId="77777777" w:rsidR="001078FA" w:rsidRPr="00B3672C" w:rsidRDefault="001078FA" w:rsidP="007129E3">
            <w:pPr>
              <w:keepLines/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3262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sz w:val="24"/>
                <w:szCs w:val="24"/>
              </w:rPr>
              <w:t>40</w:t>
            </w:r>
          </w:p>
        </w:tc>
        <w:tc>
          <w:tcPr>
            <w:tcW w:w="239" w:type="pct"/>
          </w:tcPr>
          <w:p w14:paraId="256CC92C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6238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6 009,33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D1E3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240 373,20</w:t>
            </w:r>
          </w:p>
        </w:tc>
      </w:tr>
      <w:tr w:rsidR="001078FA" w:rsidRPr="00B3672C" w14:paraId="04CC20D7" w14:textId="77777777" w:rsidTr="001078FA">
        <w:trPr>
          <w:trHeight w:val="1126"/>
        </w:trPr>
        <w:tc>
          <w:tcPr>
            <w:tcW w:w="181" w:type="pct"/>
          </w:tcPr>
          <w:p w14:paraId="2B193E1D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575" w:type="pct"/>
          </w:tcPr>
          <w:p w14:paraId="02709B4E" w14:textId="77777777" w:rsidR="001078FA" w:rsidRPr="00B3672C" w:rsidRDefault="001078FA" w:rsidP="007129E3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672C">
              <w:rPr>
                <w:bCs/>
                <w:sz w:val="24"/>
                <w:szCs w:val="24"/>
              </w:rPr>
              <w:t>Аппарат на плечевой сустав</w:t>
            </w:r>
          </w:p>
        </w:tc>
        <w:tc>
          <w:tcPr>
            <w:tcW w:w="766" w:type="pct"/>
          </w:tcPr>
          <w:p w14:paraId="455BB2AD" w14:textId="5A2F275D" w:rsidR="001078FA" w:rsidRPr="001B5477" w:rsidRDefault="001078FA" w:rsidP="001B5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672C">
              <w:rPr>
                <w:sz w:val="24"/>
                <w:szCs w:val="24"/>
              </w:rPr>
              <w:t>Аппарат на плечевой сустав</w:t>
            </w:r>
          </w:p>
        </w:tc>
        <w:tc>
          <w:tcPr>
            <w:tcW w:w="1918" w:type="pct"/>
          </w:tcPr>
          <w:tbl>
            <w:tblPr>
              <w:tblStyle w:val="afff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3"/>
              <w:gridCol w:w="1985"/>
            </w:tblGrid>
            <w:tr w:rsidR="001078FA" w:rsidRPr="00B3672C" w14:paraId="1BD0BA9E" w14:textId="77777777" w:rsidTr="007129E3">
              <w:tc>
                <w:tcPr>
                  <w:tcW w:w="3433" w:type="dxa"/>
                </w:tcPr>
                <w:p w14:paraId="69E25DCD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85" w:type="dxa"/>
                </w:tcPr>
                <w:p w14:paraId="2C358233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1078FA" w:rsidRPr="00B3672C" w14:paraId="31B5AB85" w14:textId="77777777" w:rsidTr="007129E3">
              <w:tc>
                <w:tcPr>
                  <w:tcW w:w="3433" w:type="dxa"/>
                </w:tcPr>
                <w:p w14:paraId="3193FBF1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bCs/>
                      <w:szCs w:val="24"/>
                    </w:rPr>
                    <w:t>Аппарат на плечевой сустав</w:t>
                  </w:r>
                  <w:r w:rsidRPr="00B3672C">
                    <w:rPr>
                      <w:szCs w:val="24"/>
                    </w:rPr>
                    <w:t>, фиксирующий, гильзы из кожи/слоистого пластика со смягчающим внутренним слоем. Гильзы шарнирно соединены между собой шинами (или без них). Крепление – ремешками/ застежкой «контакт». Изготовление по слепку. Изготовление по слепку.</w:t>
                  </w:r>
                </w:p>
              </w:tc>
              <w:tc>
                <w:tcPr>
                  <w:tcW w:w="1985" w:type="dxa"/>
                </w:tcPr>
                <w:p w14:paraId="15351D67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szCs w:val="24"/>
                    </w:rPr>
                    <w:t>Да</w:t>
                  </w:r>
                </w:p>
              </w:tc>
            </w:tr>
          </w:tbl>
          <w:p w14:paraId="2181E283" w14:textId="77777777" w:rsidR="001078FA" w:rsidRPr="00B3672C" w:rsidRDefault="001078FA" w:rsidP="007129E3">
            <w:pPr>
              <w:keepLines/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833A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9" w:type="pct"/>
          </w:tcPr>
          <w:p w14:paraId="1645EE10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92D0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8 707,00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F57A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69 656,00</w:t>
            </w:r>
          </w:p>
        </w:tc>
      </w:tr>
      <w:tr w:rsidR="001078FA" w:rsidRPr="00B3672C" w14:paraId="6CF811EC" w14:textId="77777777" w:rsidTr="001078FA">
        <w:trPr>
          <w:trHeight w:val="3052"/>
        </w:trPr>
        <w:tc>
          <w:tcPr>
            <w:tcW w:w="181" w:type="pct"/>
          </w:tcPr>
          <w:p w14:paraId="26149194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75" w:type="pct"/>
          </w:tcPr>
          <w:p w14:paraId="7E219A74" w14:textId="77777777" w:rsidR="001078FA" w:rsidRPr="00B3672C" w:rsidRDefault="001078FA" w:rsidP="007129E3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672C">
              <w:rPr>
                <w:bCs/>
                <w:sz w:val="24"/>
                <w:szCs w:val="24"/>
              </w:rPr>
              <w:t>Аппарат на всю руку</w:t>
            </w:r>
          </w:p>
        </w:tc>
        <w:tc>
          <w:tcPr>
            <w:tcW w:w="766" w:type="pct"/>
          </w:tcPr>
          <w:p w14:paraId="31486DCF" w14:textId="5E060063" w:rsidR="001078FA" w:rsidRPr="001B5477" w:rsidRDefault="001078FA" w:rsidP="001B5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672C">
              <w:rPr>
                <w:sz w:val="24"/>
                <w:szCs w:val="24"/>
              </w:rPr>
              <w:t>Аппарат на всю руку</w:t>
            </w:r>
          </w:p>
        </w:tc>
        <w:tc>
          <w:tcPr>
            <w:tcW w:w="1918" w:type="pct"/>
          </w:tcPr>
          <w:tbl>
            <w:tblPr>
              <w:tblStyle w:val="affff2"/>
              <w:tblW w:w="5701" w:type="dxa"/>
              <w:tblLayout w:type="fixed"/>
              <w:tblLook w:val="04A0" w:firstRow="1" w:lastRow="0" w:firstColumn="1" w:lastColumn="0" w:noHBand="0" w:noVBand="1"/>
            </w:tblPr>
            <w:tblGrid>
              <w:gridCol w:w="3575"/>
              <w:gridCol w:w="2126"/>
            </w:tblGrid>
            <w:tr w:rsidR="001078FA" w:rsidRPr="00B3672C" w14:paraId="4F6F165B" w14:textId="77777777" w:rsidTr="007129E3">
              <w:tc>
                <w:tcPr>
                  <w:tcW w:w="3575" w:type="dxa"/>
                </w:tcPr>
                <w:p w14:paraId="42A963BC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126" w:type="dxa"/>
                </w:tcPr>
                <w:p w14:paraId="7763EC59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1078FA" w:rsidRPr="00B3672C" w14:paraId="617F6E8C" w14:textId="77777777" w:rsidTr="007129E3">
              <w:trPr>
                <w:trHeight w:val="3686"/>
              </w:trPr>
              <w:tc>
                <w:tcPr>
                  <w:tcW w:w="3575" w:type="dxa"/>
                </w:tcPr>
                <w:p w14:paraId="73B97CFE" w14:textId="52AAAF55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bCs/>
                      <w:szCs w:val="24"/>
                    </w:rPr>
                    <w:t>Аппарат на всю руку</w:t>
                  </w:r>
                  <w:r w:rsidRPr="00B3672C">
                    <w:rPr>
                      <w:szCs w:val="24"/>
                    </w:rPr>
                    <w:t xml:space="preserve"> применяется для иммобилизации и ранней активизации после оперативных вмешательств на локтевом суставе кисти с целью профилактики деформации; при воспалительных и дег</w:t>
                  </w:r>
                  <w:r w:rsidR="001B5477">
                    <w:rPr>
                      <w:szCs w:val="24"/>
                    </w:rPr>
                    <w:t>енеративных заболеваниях, а так</w:t>
                  </w:r>
                  <w:r w:rsidRPr="00B3672C">
                    <w:rPr>
                      <w:szCs w:val="24"/>
                    </w:rPr>
                    <w:t>же при порезе мышц предплечья и ложных суставах предплечья и плеча. Аппарат изготавливается методом вакуумной формовки по индивидуальному слепку из термопластичных материалов. Гильза предплечья и плеча соединены шарнирами.</w:t>
                  </w:r>
                  <w:r w:rsidRPr="00B3672C">
                    <w:rPr>
                      <w:rFonts w:eastAsia="Lucida Sans Unicode"/>
                      <w:szCs w:val="24"/>
                    </w:rPr>
                    <w:t xml:space="preserve"> </w:t>
                  </w:r>
                  <w:r w:rsidRPr="00B3672C">
                    <w:rPr>
                      <w:szCs w:val="24"/>
                    </w:rPr>
                    <w:t>Крепление аппарата осуществлено с помощью застежек.</w:t>
                  </w:r>
                </w:p>
              </w:tc>
              <w:tc>
                <w:tcPr>
                  <w:tcW w:w="2126" w:type="dxa"/>
                </w:tcPr>
                <w:p w14:paraId="2DFD179B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szCs w:val="24"/>
                    </w:rPr>
                    <w:t>Да</w:t>
                  </w:r>
                </w:p>
              </w:tc>
            </w:tr>
          </w:tbl>
          <w:p w14:paraId="70C0D782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9096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39" w:type="pct"/>
          </w:tcPr>
          <w:p w14:paraId="166F95CC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7BA4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17 300,00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15D4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432 500,00</w:t>
            </w:r>
          </w:p>
        </w:tc>
      </w:tr>
      <w:tr w:rsidR="001078FA" w:rsidRPr="00B3672C" w14:paraId="032A3E93" w14:textId="77777777" w:rsidTr="001078FA">
        <w:trPr>
          <w:trHeight w:val="416"/>
        </w:trPr>
        <w:tc>
          <w:tcPr>
            <w:tcW w:w="181" w:type="pct"/>
          </w:tcPr>
          <w:p w14:paraId="03D47583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75" w:type="pct"/>
          </w:tcPr>
          <w:p w14:paraId="08ACCFED" w14:textId="77777777" w:rsidR="001078FA" w:rsidRPr="00B3672C" w:rsidRDefault="001078FA" w:rsidP="007129E3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672C">
              <w:rPr>
                <w:bCs/>
                <w:sz w:val="24"/>
                <w:szCs w:val="24"/>
              </w:rPr>
              <w:t>Аппарат на кисть, лучезапястный и локтевой суставы</w:t>
            </w:r>
          </w:p>
        </w:tc>
        <w:tc>
          <w:tcPr>
            <w:tcW w:w="766" w:type="pct"/>
          </w:tcPr>
          <w:p w14:paraId="68B16673" w14:textId="77777777" w:rsidR="001078FA" w:rsidRPr="00B3672C" w:rsidRDefault="001078FA" w:rsidP="007129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672C">
              <w:rPr>
                <w:sz w:val="24"/>
                <w:szCs w:val="24"/>
              </w:rPr>
              <w:t>Аппарат на кисть, лучезапястный и локтевой суставы</w:t>
            </w:r>
          </w:p>
          <w:p w14:paraId="78B4422F" w14:textId="77777777" w:rsidR="001078FA" w:rsidRPr="00B3672C" w:rsidRDefault="001078FA" w:rsidP="007129E3">
            <w:pPr>
              <w:keepLines/>
              <w:tabs>
                <w:tab w:val="left" w:pos="3828"/>
                <w:tab w:val="center" w:pos="5244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</w:tcPr>
          <w:tbl>
            <w:tblPr>
              <w:tblStyle w:val="afff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5"/>
              <w:gridCol w:w="1843"/>
            </w:tblGrid>
            <w:tr w:rsidR="001078FA" w:rsidRPr="00B3672C" w14:paraId="7264F027" w14:textId="77777777" w:rsidTr="007129E3">
              <w:tc>
                <w:tcPr>
                  <w:tcW w:w="3575" w:type="dxa"/>
                </w:tcPr>
                <w:p w14:paraId="365C014E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02AAED79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b/>
                      <w:szCs w:val="24"/>
                    </w:rPr>
                  </w:pPr>
                  <w:r w:rsidRPr="00B3672C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1078FA" w:rsidRPr="00B3672C" w14:paraId="753748BA" w14:textId="77777777" w:rsidTr="007129E3">
              <w:tc>
                <w:tcPr>
                  <w:tcW w:w="3575" w:type="dxa"/>
                </w:tcPr>
                <w:p w14:paraId="255E0707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bCs/>
                      <w:szCs w:val="24"/>
                    </w:rPr>
                    <w:t xml:space="preserve">Аппарат на кисть, лучезапястный и локтевой суставы </w:t>
                  </w:r>
                  <w:r w:rsidRPr="00B3672C">
                    <w:rPr>
                      <w:szCs w:val="24"/>
                    </w:rPr>
                    <w:t>фиксирующий, изготовлен по индивидуальному слепку из термопластичных материалов. Состоит из гильз предплечья и плеча, с применением шин с шарнирами в области суставов. Крепление лента «</w:t>
                  </w:r>
                  <w:proofErr w:type="gramStart"/>
                  <w:r w:rsidRPr="00B3672C">
                    <w:rPr>
                      <w:szCs w:val="24"/>
                    </w:rPr>
                    <w:t>контакт»/</w:t>
                  </w:r>
                  <w:proofErr w:type="gramEnd"/>
                  <w:r w:rsidRPr="00B3672C">
                    <w:rPr>
                      <w:szCs w:val="24"/>
                    </w:rPr>
                    <w:t>шнуровка (по показаниям).</w:t>
                  </w:r>
                </w:p>
              </w:tc>
              <w:tc>
                <w:tcPr>
                  <w:tcW w:w="1843" w:type="dxa"/>
                </w:tcPr>
                <w:p w14:paraId="23404F84" w14:textId="77777777" w:rsidR="001078FA" w:rsidRPr="00B3672C" w:rsidRDefault="001078FA" w:rsidP="007129E3">
                  <w:pPr>
                    <w:keepLines/>
                    <w:tabs>
                      <w:tab w:val="left" w:pos="3828"/>
                      <w:tab w:val="center" w:pos="5244"/>
                    </w:tabs>
                    <w:suppressAutoHyphens/>
                    <w:rPr>
                      <w:szCs w:val="24"/>
                    </w:rPr>
                  </w:pPr>
                  <w:r w:rsidRPr="00B3672C">
                    <w:rPr>
                      <w:szCs w:val="24"/>
                    </w:rPr>
                    <w:t>Да</w:t>
                  </w:r>
                </w:p>
              </w:tc>
            </w:tr>
          </w:tbl>
          <w:p w14:paraId="64EDF63D" w14:textId="77777777" w:rsidR="001078FA" w:rsidRPr="00B3672C" w:rsidRDefault="001078FA" w:rsidP="007129E3">
            <w:pPr>
              <w:keepLines/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66F1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9" w:type="pct"/>
          </w:tcPr>
          <w:p w14:paraId="2ED5EACB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2CE9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8 823,33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C535" w14:textId="77777777" w:rsidR="001078FA" w:rsidRPr="00B3672C" w:rsidRDefault="001078FA" w:rsidP="007129E3">
            <w:pPr>
              <w:keepLines/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61 763,31</w:t>
            </w:r>
          </w:p>
        </w:tc>
      </w:tr>
      <w:tr w:rsidR="001078FA" w:rsidRPr="00B3672C" w14:paraId="22398B00" w14:textId="77777777" w:rsidTr="007129E3">
        <w:tc>
          <w:tcPr>
            <w:tcW w:w="3440" w:type="pct"/>
            <w:gridSpan w:val="4"/>
          </w:tcPr>
          <w:p w14:paraId="06AF4959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84" w:type="pct"/>
          </w:tcPr>
          <w:p w14:paraId="0D9D9ACD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B3672C">
              <w:rPr>
                <w:b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239" w:type="pct"/>
          </w:tcPr>
          <w:p w14:paraId="72486F2B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5FDDCB3A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06" w:type="pct"/>
          </w:tcPr>
          <w:p w14:paraId="5ACA6961" w14:textId="77777777" w:rsidR="001078FA" w:rsidRPr="00B3672C" w:rsidRDefault="001078FA" w:rsidP="007129E3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3672C">
              <w:rPr>
                <w:rFonts w:eastAsia="Times New Roman"/>
                <w:b/>
                <w:sz w:val="24"/>
                <w:szCs w:val="24"/>
                <w:lang w:eastAsia="ar-SA"/>
              </w:rPr>
              <w:t>1 274 918,26</w:t>
            </w:r>
          </w:p>
        </w:tc>
      </w:tr>
    </w:tbl>
    <w:p w14:paraId="79649F07" w14:textId="77777777" w:rsidR="001078FA" w:rsidRPr="00B3672C" w:rsidRDefault="001078FA" w:rsidP="001078FA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szCs w:val="24"/>
          <w:lang w:eastAsia="ar-SA"/>
        </w:rPr>
      </w:pPr>
      <w:r w:rsidRPr="00B3672C">
        <w:rPr>
          <w:b/>
          <w:szCs w:val="24"/>
          <w:lang w:eastAsia="ar-SA"/>
        </w:rPr>
        <w:t>Место поставки товара, выполнения работы или оказания услуг:</w:t>
      </w:r>
      <w:r w:rsidRPr="00B3672C">
        <w:rPr>
          <w:szCs w:val="24"/>
          <w:lang w:eastAsia="ar-SA"/>
        </w:rPr>
        <w:t xml:space="preserve"> Краснодарский край, работы должны выполняться по месту </w:t>
      </w:r>
      <w:proofErr w:type="spellStart"/>
      <w:r w:rsidRPr="00B3672C">
        <w:rPr>
          <w:szCs w:val="24"/>
          <w:lang w:eastAsia="ar-SA"/>
        </w:rPr>
        <w:t>ортезирования</w:t>
      </w:r>
      <w:proofErr w:type="spellEnd"/>
      <w:r w:rsidRPr="00B3672C">
        <w:rPr>
          <w:szCs w:val="24"/>
          <w:lang w:eastAsia="ar-SA"/>
        </w:rPr>
        <w:t xml:space="preserve">, </w:t>
      </w:r>
      <w:proofErr w:type="spellStart"/>
      <w:r w:rsidRPr="00B3672C">
        <w:rPr>
          <w:szCs w:val="24"/>
          <w:lang w:eastAsia="ar-SA"/>
        </w:rPr>
        <w:t>ортезы</w:t>
      </w:r>
      <w:proofErr w:type="spellEnd"/>
      <w:r w:rsidRPr="00B3672C">
        <w:rPr>
          <w:szCs w:val="24"/>
          <w:lang w:eastAsia="ar-SA"/>
        </w:rPr>
        <w:t xml:space="preserve"> должны выдаваться непосредственно Получателям.</w:t>
      </w:r>
    </w:p>
    <w:p w14:paraId="2435CDCD" w14:textId="77777777" w:rsidR="001078FA" w:rsidRPr="00B3672C" w:rsidRDefault="001078FA" w:rsidP="001078FA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szCs w:val="24"/>
          <w:lang w:eastAsia="ar-SA"/>
        </w:rPr>
      </w:pPr>
      <w:r w:rsidRPr="00B3672C">
        <w:rPr>
          <w:szCs w:val="24"/>
          <w:lang w:eastAsia="ar-SA"/>
        </w:rPr>
        <w:t xml:space="preserve">Обязательно должно быть наличие выездной протезно-ортопедической бригады для обеспечения инвалидов в городах и районах Краснодарского края. </w:t>
      </w:r>
    </w:p>
    <w:p w14:paraId="3F24E77F" w14:textId="77777777" w:rsidR="001078FA" w:rsidRPr="00B3672C" w:rsidRDefault="001078FA" w:rsidP="001078FA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szCs w:val="24"/>
          <w:lang w:eastAsia="ar-SA"/>
        </w:rPr>
      </w:pPr>
      <w:r w:rsidRPr="00B3672C">
        <w:rPr>
          <w:szCs w:val="24"/>
          <w:lang w:eastAsia="ar-SA"/>
        </w:rPr>
        <w:t xml:space="preserve">Аппараты должны отвечать требованиям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Национального стандарта Российской Федерации ГОСТ Р ИСО 9999-2019 «Вспомогательные средства для людей с ограничениями жизнедеятельности. Классификация и терминология», Национального стандарта Российской Федерации. ГОСТ Р 56137-2021 «Протезирование и </w:t>
      </w:r>
      <w:proofErr w:type="spellStart"/>
      <w:r w:rsidRPr="00B3672C">
        <w:rPr>
          <w:szCs w:val="24"/>
          <w:lang w:eastAsia="ar-SA"/>
        </w:rPr>
        <w:t>ортезирование</w:t>
      </w:r>
      <w:proofErr w:type="spellEnd"/>
      <w:r w:rsidRPr="00B3672C">
        <w:rPr>
          <w:szCs w:val="24"/>
          <w:lang w:eastAsia="ar-SA"/>
        </w:rPr>
        <w:t xml:space="preserve">. Контроль качества протезов и </w:t>
      </w:r>
      <w:proofErr w:type="spellStart"/>
      <w:r w:rsidRPr="00B3672C">
        <w:rPr>
          <w:szCs w:val="24"/>
          <w:lang w:eastAsia="ar-SA"/>
        </w:rPr>
        <w:t>ортезов</w:t>
      </w:r>
      <w:proofErr w:type="spellEnd"/>
      <w:r w:rsidRPr="00B3672C">
        <w:rPr>
          <w:szCs w:val="24"/>
          <w:lang w:eastAsia="ar-SA"/>
        </w:rPr>
        <w:t xml:space="preserve"> верхних и нижних конечностей с индивидуальными параметрами изготовления», Национального стандарта Российской Федерации. ГОСТ Р 51819-2022. «Протезирование и </w:t>
      </w:r>
      <w:proofErr w:type="spellStart"/>
      <w:r w:rsidRPr="00B3672C">
        <w:rPr>
          <w:szCs w:val="24"/>
          <w:lang w:eastAsia="ar-SA"/>
        </w:rPr>
        <w:t>ортезирование</w:t>
      </w:r>
      <w:proofErr w:type="spellEnd"/>
      <w:r w:rsidRPr="00B3672C">
        <w:rPr>
          <w:szCs w:val="24"/>
          <w:lang w:eastAsia="ar-SA"/>
        </w:rPr>
        <w:t xml:space="preserve"> верхних и нижних конечностей. Термины и определения».</w:t>
      </w:r>
    </w:p>
    <w:p w14:paraId="05D1CB8E" w14:textId="77777777" w:rsidR="001078FA" w:rsidRPr="00B3672C" w:rsidRDefault="001078FA" w:rsidP="001078FA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szCs w:val="24"/>
          <w:lang w:eastAsia="ar-SA"/>
        </w:rPr>
      </w:pPr>
      <w:r w:rsidRPr="00B3672C">
        <w:rPr>
          <w:b/>
          <w:szCs w:val="24"/>
          <w:lang w:eastAsia="ar-SA"/>
        </w:rPr>
        <w:t xml:space="preserve">Проведение работ по обеспечению инвалидов </w:t>
      </w:r>
      <w:proofErr w:type="spellStart"/>
      <w:r w:rsidRPr="00B3672C">
        <w:rPr>
          <w:b/>
          <w:szCs w:val="24"/>
          <w:lang w:eastAsia="ar-SA"/>
        </w:rPr>
        <w:t>ортезами</w:t>
      </w:r>
      <w:proofErr w:type="spellEnd"/>
      <w:r w:rsidRPr="00B3672C">
        <w:rPr>
          <w:b/>
          <w:szCs w:val="24"/>
          <w:lang w:eastAsia="ar-SA"/>
        </w:rPr>
        <w:t xml:space="preserve"> должно осуществляется </w:t>
      </w:r>
      <w:r w:rsidRPr="00B3672C">
        <w:rPr>
          <w:szCs w:val="24"/>
          <w:lang w:eastAsia="ar-SA"/>
        </w:rPr>
        <w:t xml:space="preserve">на основании документов согласно законодательству Российской Федерации, а именно на основании Технических условий на каждый конкретный вид ТСР и деклараций о соответствии. Материалы, узлы, полуфабрикаты для изготовления </w:t>
      </w:r>
      <w:proofErr w:type="spellStart"/>
      <w:r w:rsidRPr="00B3672C">
        <w:rPr>
          <w:szCs w:val="24"/>
          <w:lang w:eastAsia="ar-SA"/>
        </w:rPr>
        <w:t>ортезов</w:t>
      </w:r>
      <w:proofErr w:type="spellEnd"/>
      <w:r w:rsidRPr="00B3672C">
        <w:rPr>
          <w:szCs w:val="24"/>
          <w:lang w:eastAsia="ar-SA"/>
        </w:rPr>
        <w:t xml:space="preserve"> должны соответствовать требованиям Национального стандарта Российской Федерации. ГОСТ Р 52770-2016 «Изделия медицинские. Требования безопасности. Методы санитарно-химических и токсикологических испытаний».</w:t>
      </w:r>
    </w:p>
    <w:p w14:paraId="5C7AC6F3" w14:textId="77777777" w:rsidR="001078FA" w:rsidRPr="00B3672C" w:rsidRDefault="001078FA" w:rsidP="001078FA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szCs w:val="24"/>
          <w:lang w:eastAsia="ar-SA"/>
        </w:rPr>
      </w:pPr>
      <w:r w:rsidRPr="00B3672C">
        <w:rPr>
          <w:b/>
          <w:szCs w:val="24"/>
          <w:lang w:eastAsia="ar-SA"/>
        </w:rPr>
        <w:t>Сроки поставки товара или завершения работ, либо график оказания услуг:</w:t>
      </w:r>
      <w:r w:rsidRPr="00B3672C">
        <w:rPr>
          <w:szCs w:val="24"/>
        </w:rPr>
        <w:t xml:space="preserve"> </w:t>
      </w:r>
      <w:r w:rsidRPr="00B3672C">
        <w:rPr>
          <w:szCs w:val="24"/>
          <w:lang w:eastAsia="ar-SA"/>
        </w:rPr>
        <w:t>срок изготовления протезно-ортопедического изделия не должен превышать 60 дней со дня обращения инвалида с направлением Заказчика. Срок завершения работ должен быть не позднее 08.08.2024.</w:t>
      </w:r>
      <w:r w:rsidRPr="00B3672C">
        <w:rPr>
          <w:b/>
          <w:szCs w:val="24"/>
          <w:lang w:eastAsia="ar-SA"/>
        </w:rPr>
        <w:t xml:space="preserve"> </w:t>
      </w:r>
      <w:r w:rsidRPr="00B3672C">
        <w:rPr>
          <w:szCs w:val="24"/>
          <w:lang w:eastAsia="ar-SA"/>
        </w:rPr>
        <w:t xml:space="preserve"> </w:t>
      </w:r>
    </w:p>
    <w:p w14:paraId="6D2F333D" w14:textId="77777777" w:rsidR="001078FA" w:rsidRPr="00B3672C" w:rsidRDefault="001078FA" w:rsidP="001078FA">
      <w:pPr>
        <w:pStyle w:val="afff8"/>
        <w:keepLines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B3672C">
        <w:rPr>
          <w:rFonts w:ascii="Times New Roman" w:hAnsi="Times New Roman"/>
          <w:b/>
          <w:sz w:val="24"/>
          <w:szCs w:val="24"/>
        </w:rPr>
        <w:t xml:space="preserve">Размеры, упаковка и отгрузка изделий </w:t>
      </w:r>
      <w:r w:rsidRPr="00B3672C">
        <w:rPr>
          <w:rFonts w:ascii="Times New Roman" w:hAnsi="Times New Roman"/>
          <w:sz w:val="24"/>
          <w:szCs w:val="24"/>
        </w:rPr>
        <w:t>упаковка, хранение и транспортировка к месту нахождения Получателя должна осуществляться с соблюдением требований Национального стандарта Российской Федерации.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14:paraId="46CD98A1" w14:textId="77777777" w:rsidR="001078FA" w:rsidRPr="00B3672C" w:rsidRDefault="001078FA" w:rsidP="001078FA">
      <w:pPr>
        <w:pStyle w:val="afff8"/>
        <w:keepLines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B3672C">
        <w:rPr>
          <w:rFonts w:ascii="Times New Roman" w:hAnsi="Times New Roman"/>
          <w:color w:val="2D2D2D"/>
          <w:sz w:val="24"/>
          <w:szCs w:val="24"/>
        </w:rPr>
        <w:t xml:space="preserve">Упаковка </w:t>
      </w:r>
      <w:proofErr w:type="spellStart"/>
      <w:r w:rsidRPr="00B3672C">
        <w:rPr>
          <w:rFonts w:ascii="Times New Roman" w:hAnsi="Times New Roman"/>
          <w:color w:val="2D2D2D"/>
          <w:sz w:val="24"/>
          <w:szCs w:val="24"/>
        </w:rPr>
        <w:t>ортезов</w:t>
      </w:r>
      <w:proofErr w:type="spellEnd"/>
      <w:r w:rsidRPr="00B3672C">
        <w:rPr>
          <w:rFonts w:ascii="Times New Roman" w:hAnsi="Times New Roman"/>
          <w:color w:val="2D2D2D"/>
          <w:sz w:val="24"/>
          <w:szCs w:val="24"/>
        </w:rPr>
        <w:t xml:space="preserve"> должна обеспечивать защиту от повреждений, порчи (изнашивания), загрязнения во время хранения и транспортирования к месту использования по назначению.</w:t>
      </w:r>
    </w:p>
    <w:p w14:paraId="586540DD" w14:textId="77777777" w:rsidR="001078FA" w:rsidRPr="00B3672C" w:rsidRDefault="001078FA" w:rsidP="001078FA">
      <w:pPr>
        <w:pStyle w:val="afff8"/>
        <w:keepLines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B3672C">
        <w:rPr>
          <w:rFonts w:ascii="Times New Roman" w:hAnsi="Times New Roman"/>
          <w:b/>
          <w:sz w:val="24"/>
          <w:szCs w:val="24"/>
          <w:lang w:eastAsia="ar-SA"/>
        </w:rPr>
        <w:t>Требования к качеству работ:</w:t>
      </w:r>
      <w:r w:rsidRPr="00B3672C">
        <w:rPr>
          <w:rFonts w:ascii="Times New Roman" w:hAnsi="Times New Roman"/>
          <w:sz w:val="24"/>
          <w:szCs w:val="24"/>
          <w:lang w:eastAsia="ar-SA"/>
        </w:rPr>
        <w:t xml:space="preserve"> выполнение работ по изготовлению и обеспечению протезно-ортопедическими изделиями должны соответствовать назначениям медико-социальной экспертизы, а также врача. При выполнении работ по изготовлению протезно-ортопедических изделий должен осуществляться контроль при примерке и обеспечении инвалидов указанными средствами реабилитации. Инвалид не должен испытывать болей, избыточного давления, обуславливающих нарушения кровообращения.</w:t>
      </w:r>
    </w:p>
    <w:p w14:paraId="271C4649" w14:textId="22EEA299" w:rsidR="00860129" w:rsidRPr="00B3672C" w:rsidRDefault="001078FA" w:rsidP="001078FA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b/>
          <w:szCs w:val="24"/>
        </w:rPr>
      </w:pPr>
      <w:r w:rsidRPr="00B3672C">
        <w:rPr>
          <w:b/>
          <w:szCs w:val="24"/>
          <w:lang w:eastAsia="ar-SA"/>
        </w:rPr>
        <w:t>Срок предоставления гарантии</w:t>
      </w:r>
      <w:r w:rsidRPr="00B3672C">
        <w:rPr>
          <w:szCs w:val="24"/>
          <w:lang w:eastAsia="ar-SA"/>
        </w:rPr>
        <w:t xml:space="preserve"> должен составлять не менее 7 (семи) месяцев с момента выдачи изделия получателю. В течение гарантийного срока исполнитель должен производить замену, ремонт изделия бесплатно. Срок выполнения гарантийного ремонта со дня обращения Получателя должен быть не более 20 (двадцати) рабочих дней.</w:t>
      </w:r>
      <w:bookmarkEnd w:id="0"/>
    </w:p>
    <w:sectPr w:rsidR="00860129" w:rsidRPr="00B3672C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149653E6" w14:textId="77777777" w:rsidR="001078FA" w:rsidRDefault="001078FA" w:rsidP="001078FA">
      <w:pPr>
        <w:pStyle w:val="affff4"/>
        <w:tabs>
          <w:tab w:val="left" w:pos="4905"/>
        </w:tabs>
      </w:pPr>
      <w:r>
        <w:rPr>
          <w:rStyle w:val="affff6"/>
        </w:rPr>
        <w:footnoteRef/>
      </w:r>
      <w:r>
        <w:t xml:space="preserve"> Не более</w:t>
      </w:r>
      <w:r>
        <w:tab/>
      </w:r>
    </w:p>
  </w:footnote>
  <w:footnote w:id="2">
    <w:p w14:paraId="661D4A50" w14:textId="77777777" w:rsidR="001078FA" w:rsidRDefault="001078FA" w:rsidP="001078FA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43FB"/>
    <w:rsid w:val="001078FA"/>
    <w:rsid w:val="0013772F"/>
    <w:rsid w:val="00182AE1"/>
    <w:rsid w:val="00194410"/>
    <w:rsid w:val="001967B7"/>
    <w:rsid w:val="001B422E"/>
    <w:rsid w:val="001B5477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53467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0129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E4A66"/>
    <w:rsid w:val="00B27775"/>
    <w:rsid w:val="00B27C95"/>
    <w:rsid w:val="00B3008E"/>
    <w:rsid w:val="00B32DE4"/>
    <w:rsid w:val="00B3672C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D1B7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0C16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622E3-CE1B-45BF-B818-704F48B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86012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A274-B41A-4292-93F6-D064023F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149</cp:revision>
  <dcterms:created xsi:type="dcterms:W3CDTF">2021-12-29T15:28:00Z</dcterms:created>
  <dcterms:modified xsi:type="dcterms:W3CDTF">2023-11-27T09:50:00Z</dcterms:modified>
</cp:coreProperties>
</file>