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Приложение №1</w:t>
      </w:r>
    </w:p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к приказу</w:t>
      </w:r>
      <w:r w:rsidR="00D333A0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ОСФР по Республике Саха (Якутия)</w:t>
      </w:r>
      <w:r w:rsidR="00BE7493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№__________от __________2023</w:t>
      </w: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г.</w:t>
      </w: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C0234">
      <w:pPr>
        <w:pStyle w:val="Standard"/>
        <w:autoSpaceDE w:val="0"/>
        <w:ind w:firstLine="707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Техническое задание</w:t>
      </w:r>
    </w:p>
    <w:p w:rsidR="00CF2095" w:rsidRDefault="00CC0234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на выполнени</w:t>
      </w:r>
      <w:r w:rsidR="00075B30">
        <w:rPr>
          <w:rFonts w:eastAsia="Times New Roman CYR" w:cs="Times New Roman"/>
          <w:b/>
          <w:bCs/>
          <w:sz w:val="20"/>
          <w:szCs w:val="20"/>
        </w:rPr>
        <w:t>е работ по обеспечению</w:t>
      </w:r>
      <w:r>
        <w:rPr>
          <w:rFonts w:eastAsia="Times New Roman CYR" w:cs="Times New Roman"/>
          <w:b/>
          <w:bCs/>
          <w:sz w:val="20"/>
          <w:szCs w:val="20"/>
        </w:rPr>
        <w:t xml:space="preserve"> протезами,</w:t>
      </w:r>
    </w:p>
    <w:p w:rsidR="00CF2095" w:rsidRDefault="00CC0234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протезно-</w:t>
      </w:r>
      <w:r w:rsidR="00EA3AA1">
        <w:rPr>
          <w:rFonts w:eastAsia="Times New Roman CYR" w:cs="Times New Roman"/>
          <w:b/>
          <w:bCs/>
          <w:sz w:val="20"/>
          <w:szCs w:val="20"/>
        </w:rPr>
        <w:t>ортопедическими изделиями в 2023</w:t>
      </w:r>
      <w:r>
        <w:rPr>
          <w:rFonts w:eastAsia="Times New Roman CYR" w:cs="Times New Roman"/>
          <w:b/>
          <w:bCs/>
          <w:sz w:val="20"/>
          <w:szCs w:val="20"/>
        </w:rPr>
        <w:t xml:space="preserve"> году.</w:t>
      </w:r>
    </w:p>
    <w:p w:rsidR="00CF2095" w:rsidRDefault="00CF2095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Pr="00075B30" w:rsidRDefault="00CC0234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Способ определения поставщика: </w:t>
      </w:r>
      <w:r>
        <w:rPr>
          <w:rFonts w:eastAsia="Times New Roman CYR" w:cs="Times New Roman"/>
          <w:color w:val="000000"/>
          <w:sz w:val="20"/>
          <w:szCs w:val="20"/>
        </w:rPr>
        <w:t>открытый конкурс в электронной форме</w:t>
      </w:r>
      <w:r>
        <w:rPr>
          <w:rFonts w:eastAsia="Times New Roman CYR" w:cs="Times New Roman"/>
          <w:sz w:val="20"/>
          <w:szCs w:val="20"/>
        </w:rPr>
        <w:t>.</w:t>
      </w:r>
    </w:p>
    <w:p w:rsidR="00BB467E" w:rsidRPr="00075B30" w:rsidRDefault="00CC0234" w:rsidP="00075B30">
      <w:pPr>
        <w:pStyle w:val="Standard"/>
        <w:numPr>
          <w:ilvl w:val="0"/>
          <w:numId w:val="2"/>
        </w:numPr>
        <w:autoSpaceDE w:val="0"/>
        <w:jc w:val="both"/>
      </w:pPr>
      <w:r w:rsidRPr="00075B30">
        <w:rPr>
          <w:rFonts w:eastAsia="Times New Roman CYR" w:cs="Times New Roman"/>
          <w:b/>
          <w:bCs/>
          <w:color w:val="000000"/>
          <w:sz w:val="20"/>
          <w:szCs w:val="20"/>
        </w:rPr>
        <w:t>Предмет государственного контракта</w:t>
      </w:r>
      <w:r w:rsidRPr="00075B30">
        <w:rPr>
          <w:rFonts w:eastAsia="Times New Roman CYR" w:cs="Times New Roman"/>
          <w:b/>
          <w:bCs/>
          <w:sz w:val="20"/>
          <w:szCs w:val="20"/>
        </w:rPr>
        <w:t>:</w:t>
      </w:r>
      <w:r w:rsidRPr="00075B30">
        <w:rPr>
          <w:rFonts w:eastAsia="Times New Roman CYR" w:cs="Times New Roman"/>
          <w:sz w:val="20"/>
          <w:szCs w:val="20"/>
        </w:rPr>
        <w:t xml:space="preserve"> выполнени</w:t>
      </w:r>
      <w:r w:rsidR="00075B30">
        <w:rPr>
          <w:rFonts w:eastAsia="Times New Roman CYR" w:cs="Times New Roman"/>
          <w:sz w:val="20"/>
          <w:szCs w:val="20"/>
        </w:rPr>
        <w:t>е работ по обеспечению</w:t>
      </w:r>
      <w:r w:rsidRPr="00075B30">
        <w:rPr>
          <w:rFonts w:eastAsia="Times New Roman CYR" w:cs="Times New Roman"/>
          <w:sz w:val="20"/>
          <w:szCs w:val="20"/>
        </w:rPr>
        <w:t xml:space="preserve"> протезами, протезно-ортопедическими изделиями</w:t>
      </w:r>
      <w:r w:rsidRPr="00075B30"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EA3AA1" w:rsidRPr="00075B30">
        <w:rPr>
          <w:rFonts w:eastAsia="Times New Roman CYR" w:cs="Times New Roman"/>
          <w:sz w:val="20"/>
          <w:szCs w:val="20"/>
        </w:rPr>
        <w:t>в 2023</w:t>
      </w:r>
      <w:r w:rsidR="00BB467E" w:rsidRPr="00075B30">
        <w:rPr>
          <w:rFonts w:eastAsia="Times New Roman CYR" w:cs="Times New Roman"/>
          <w:sz w:val="20"/>
          <w:szCs w:val="20"/>
        </w:rPr>
        <w:t xml:space="preserve"> году:</w:t>
      </w:r>
      <w:r w:rsidRPr="00075B30">
        <w:rPr>
          <w:rFonts w:eastAsia="Times New Roman CYR" w:cs="Times New Roman"/>
          <w:sz w:val="20"/>
          <w:szCs w:val="20"/>
        </w:rPr>
        <w:t xml:space="preserve"> </w:t>
      </w:r>
      <w:r w:rsidR="00DB0FDC" w:rsidRPr="00075B30">
        <w:rPr>
          <w:rFonts w:eastAsia="Times New Roman CYR" w:cs="Times New Roman"/>
          <w:b/>
          <w:bCs/>
          <w:sz w:val="20"/>
          <w:szCs w:val="20"/>
        </w:rPr>
        <w:t xml:space="preserve">Протезы </w:t>
      </w:r>
      <w:r w:rsidR="008C5169">
        <w:rPr>
          <w:rFonts w:eastAsia="Times New Roman CYR" w:cs="Times New Roman"/>
          <w:b/>
          <w:bCs/>
          <w:sz w:val="20"/>
          <w:szCs w:val="20"/>
        </w:rPr>
        <w:t>бедра модульные</w:t>
      </w:r>
      <w:r w:rsidR="00BE7493" w:rsidRPr="00075B30">
        <w:rPr>
          <w:rFonts w:eastAsia="Times New Roman CYR" w:cs="Times New Roman"/>
          <w:b/>
          <w:bCs/>
          <w:sz w:val="20"/>
          <w:szCs w:val="20"/>
        </w:rPr>
        <w:t>, в том числе при врожденном недоразвитии;</w:t>
      </w:r>
    </w:p>
    <w:p w:rsidR="00600F9F" w:rsidRDefault="00600F9F">
      <w:pPr>
        <w:pStyle w:val="Standard"/>
        <w:autoSpaceDE w:val="0"/>
        <w:ind w:left="708"/>
        <w:jc w:val="both"/>
      </w:pPr>
    </w:p>
    <w:tbl>
      <w:tblPr>
        <w:tblpPr w:leftFromText="180" w:rightFromText="180" w:vertAnchor="text" w:tblpXSpec="center" w:tblpY="1"/>
        <w:tblOverlap w:val="never"/>
        <w:tblW w:w="10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5528"/>
        <w:gridCol w:w="1392"/>
        <w:gridCol w:w="735"/>
        <w:gridCol w:w="1415"/>
      </w:tblGrid>
      <w:tr w:rsidR="00CF2095" w:rsidTr="00B07C37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Сумма, руб.</w:t>
            </w:r>
          </w:p>
        </w:tc>
      </w:tr>
      <w:tr w:rsidR="00DB0FDC" w:rsidTr="00B07C3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FDC" w:rsidRPr="009A2F1C" w:rsidRDefault="00DB0FDC" w:rsidP="00DB0FDC">
            <w:pPr>
              <w:pStyle w:val="Standard"/>
              <w:keepNext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A2F1C">
              <w:rPr>
                <w:rFonts w:cs="Times New Roman"/>
                <w:sz w:val="20"/>
                <w:szCs w:val="20"/>
              </w:rPr>
              <w:t>Протез</w:t>
            </w:r>
            <w:r w:rsidR="00EA3AA1">
              <w:rPr>
                <w:rFonts w:cs="Times New Roman"/>
                <w:sz w:val="20"/>
                <w:szCs w:val="20"/>
              </w:rPr>
              <w:t xml:space="preserve"> бедра</w:t>
            </w:r>
            <w:r w:rsidRPr="009A2F1C">
              <w:rPr>
                <w:rFonts w:cs="Times New Roman"/>
                <w:sz w:val="20"/>
                <w:szCs w:val="20"/>
              </w:rPr>
              <w:t xml:space="preserve"> модульный, в том числе при врожденном недоразвитии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Pr="009A2F1C" w:rsidRDefault="00AF77A7" w:rsidP="00AF77A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Протез бедра модульный, в том числе при недоразвитии для пациентов с уровнем активности К1</w:t>
            </w:r>
          </w:p>
          <w:p w:rsidR="00AF77A7" w:rsidRPr="009A2F1C" w:rsidRDefault="00AF77A7" w:rsidP="00AF77A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F77A7" w:rsidRPr="009A2F1C" w:rsidRDefault="00AF77A7" w:rsidP="00AF77A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модульный;</w:t>
            </w:r>
          </w:p>
          <w:p w:rsidR="00AF77A7" w:rsidRPr="009A2F1C" w:rsidRDefault="00AF77A7" w:rsidP="00AF77A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Косметическая облицовка: мягкая полиуретановая модульная, чулки перлоновые ортопедические;</w:t>
            </w:r>
          </w:p>
          <w:p w:rsidR="00AF77A7" w:rsidRPr="009A2F1C" w:rsidRDefault="00AF77A7" w:rsidP="00AF77A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AF77A7" w:rsidRPr="009A2F1C" w:rsidRDefault="00AF77A7" w:rsidP="00AF77A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литьевой слоистый пластик на основе акриловых смол без вкладной гильзы;</w:t>
            </w:r>
          </w:p>
          <w:p w:rsidR="00AF77A7" w:rsidRPr="009A2F1C" w:rsidRDefault="00AF77A7" w:rsidP="00AF77A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приемных гильз: примерочная – 1 шт., постоянная – 1шт.;</w:t>
            </w:r>
          </w:p>
          <w:p w:rsidR="00AF77A7" w:rsidRPr="009A2F1C" w:rsidRDefault="00AF77A7" w:rsidP="00AF77A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вакуумное или с помощью пояса (бандажа);</w:t>
            </w:r>
          </w:p>
          <w:p w:rsidR="00AF77A7" w:rsidRPr="009A2F1C" w:rsidRDefault="00AF77A7" w:rsidP="00AF77A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устройства: на нагрузку до 125 кг.;</w:t>
            </w:r>
          </w:p>
          <w:p w:rsidR="00AF77A7" w:rsidRPr="009A2F1C" w:rsidRDefault="00AF77A7" w:rsidP="00AF77A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Стопа: с вертикальным ротационным движением, рассчитанная на мелкие шаги с низкой, постоянной скоростью, устойчивая, с уровнем активности К1-К2;</w:t>
            </w:r>
          </w:p>
          <w:p w:rsidR="00AF77A7" w:rsidRPr="009A2F1C" w:rsidRDefault="00AF77A7" w:rsidP="00AF77A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Коленный модуль: механический коленный шарнир моно/полицентрический с фиксатором (замком) с независимым регулированием фаз сгибания-разгибания, уровень активности К1-К2;</w:t>
            </w:r>
          </w:p>
          <w:p w:rsidR="00DB0FDC" w:rsidRPr="006F3469" w:rsidRDefault="00AF77A7" w:rsidP="006F3469">
            <w:pPr>
              <w:pStyle w:val="Textbody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Назначение протеза: постоянный</w:t>
            </w:r>
            <w:r w:rsidR="006F346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FDC" w:rsidRPr="009A2F1C" w:rsidRDefault="007C4431" w:rsidP="00DB0FDC">
            <w:pPr>
              <w:pStyle w:val="Standard"/>
              <w:keepNext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238 885,91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FDC" w:rsidRPr="009A2F1C" w:rsidRDefault="007C4431" w:rsidP="00DB0FDC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FDC" w:rsidRPr="009A2F1C" w:rsidRDefault="007C4431" w:rsidP="00DB0FDC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477 771,82</w:t>
            </w:r>
          </w:p>
        </w:tc>
      </w:tr>
      <w:tr w:rsidR="007C4431" w:rsidTr="00B07C3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31" w:rsidRPr="009A2F1C" w:rsidRDefault="007C4431" w:rsidP="00DB0FDC">
            <w:pPr>
              <w:pStyle w:val="Standard"/>
              <w:keepNext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A2F1C">
              <w:rPr>
                <w:rFonts w:cs="Times New Roman"/>
                <w:sz w:val="20"/>
                <w:szCs w:val="20"/>
              </w:rPr>
              <w:t>Протез</w:t>
            </w:r>
            <w:r>
              <w:rPr>
                <w:rFonts w:cs="Times New Roman"/>
                <w:sz w:val="20"/>
                <w:szCs w:val="20"/>
              </w:rPr>
              <w:t xml:space="preserve"> бедра</w:t>
            </w:r>
            <w:r w:rsidRPr="009A2F1C">
              <w:rPr>
                <w:rFonts w:cs="Times New Roman"/>
                <w:sz w:val="20"/>
                <w:szCs w:val="20"/>
              </w:rPr>
              <w:t xml:space="preserve"> модульный, в том числе при врожденном недоразвитии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FC5" w:rsidRPr="009A2F1C" w:rsidRDefault="00A85FC5" w:rsidP="00A85FC5">
            <w:pPr>
              <w:pStyle w:val="Standard"/>
              <w:keepNext/>
              <w:snapToGrid w:val="0"/>
              <w:ind w:left="-1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Протез бедра модульный, в том числе при недоразвитии для пациентов с уровнем активности К2</w:t>
            </w:r>
          </w:p>
          <w:p w:rsidR="00A85FC5" w:rsidRPr="009A2F1C" w:rsidRDefault="00A85FC5" w:rsidP="00A85FC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модульный;</w:t>
            </w:r>
          </w:p>
          <w:p w:rsidR="00A85FC5" w:rsidRPr="009A2F1C" w:rsidRDefault="00A85FC5" w:rsidP="00A85FC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Косметическая облицовка: мягкая полиуретановая модульная, чулки перлоновые ортопедические;</w:t>
            </w:r>
          </w:p>
          <w:p w:rsidR="00A85FC5" w:rsidRPr="009A2F1C" w:rsidRDefault="00A85FC5" w:rsidP="00A85FC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A85FC5" w:rsidRPr="009A2F1C" w:rsidRDefault="00A85FC5" w:rsidP="00A85FC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литьевой слоистый пластик на основе акриловых смол без вкладной гильзы;</w:t>
            </w:r>
          </w:p>
          <w:p w:rsidR="00A85FC5" w:rsidRPr="009A2F1C" w:rsidRDefault="00A85FC5" w:rsidP="00A85FC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приемных гильз: примерочная – 1 шт., постоянная – 1шт.;</w:t>
            </w:r>
          </w:p>
          <w:p w:rsidR="00A85FC5" w:rsidRPr="009A2F1C" w:rsidRDefault="00A85FC5" w:rsidP="00A85FC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мышечно-вакуумное с клапаном / с полимерным чехлом с использованием замка или мембраны;</w:t>
            </w:r>
          </w:p>
          <w:p w:rsidR="00A85FC5" w:rsidRPr="009A2F1C" w:rsidRDefault="00A85FC5" w:rsidP="00A85FC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полимерных чехлов: 2 шт.;</w:t>
            </w:r>
          </w:p>
          <w:p w:rsidR="00A85FC5" w:rsidRPr="009A2F1C" w:rsidRDefault="00A85FC5" w:rsidP="00A85FC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устройства: на нагрузку до 125 кг;</w:t>
            </w:r>
          </w:p>
          <w:p w:rsidR="00A85FC5" w:rsidRPr="009A2F1C" w:rsidRDefault="00A85FC5" w:rsidP="00A85FC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Коленный модуль: механический/пневматический коленный шарнир моно/полицентрический с фиксатором (замком)/тормозным механизмом с независимым регулированием фаз сгибания-разгибания, уровень активности К1-К2;</w:t>
            </w:r>
          </w:p>
          <w:p w:rsidR="00A85FC5" w:rsidRPr="009A2F1C" w:rsidRDefault="00A85FC5" w:rsidP="00A85FC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Стопа: энергосберегающая, углепластиковая с уровнем активности К2-К3;</w:t>
            </w:r>
          </w:p>
          <w:p w:rsidR="007C4431" w:rsidRPr="009A2F1C" w:rsidRDefault="00A85FC5" w:rsidP="006F3469">
            <w:pPr>
              <w:pStyle w:val="Standard"/>
              <w:snapToGrid w:val="0"/>
              <w:ind w:left="-1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Назначение протеза: постоянный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31" w:rsidRDefault="00A85FC5" w:rsidP="00DB0FDC">
            <w:pPr>
              <w:pStyle w:val="Standard"/>
              <w:keepNext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468 416,00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31" w:rsidRDefault="0073607D" w:rsidP="00DB0FDC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31" w:rsidRDefault="0073607D" w:rsidP="00DB0FDC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3 747 328,00</w:t>
            </w:r>
          </w:p>
        </w:tc>
      </w:tr>
      <w:tr w:rsidR="007C4431" w:rsidTr="00B07C3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31" w:rsidRPr="009A2F1C" w:rsidRDefault="007C4431" w:rsidP="00DB0FDC">
            <w:pPr>
              <w:pStyle w:val="Standard"/>
              <w:keepNext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A2F1C">
              <w:rPr>
                <w:rFonts w:cs="Times New Roman"/>
                <w:sz w:val="20"/>
                <w:szCs w:val="20"/>
              </w:rPr>
              <w:t>Протез</w:t>
            </w:r>
            <w:r>
              <w:rPr>
                <w:rFonts w:cs="Times New Roman"/>
                <w:sz w:val="20"/>
                <w:szCs w:val="20"/>
              </w:rPr>
              <w:t xml:space="preserve"> бедра</w:t>
            </w:r>
            <w:r w:rsidRPr="009A2F1C">
              <w:rPr>
                <w:rFonts w:cs="Times New Roman"/>
                <w:sz w:val="20"/>
                <w:szCs w:val="20"/>
              </w:rPr>
              <w:t xml:space="preserve"> модульный, в том </w:t>
            </w:r>
            <w:r w:rsidRPr="009A2F1C">
              <w:rPr>
                <w:rFonts w:cs="Times New Roman"/>
                <w:sz w:val="20"/>
                <w:szCs w:val="20"/>
              </w:rPr>
              <w:lastRenderedPageBreak/>
              <w:t>числе при врожденном недоразвитии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FC5" w:rsidRPr="009A2F1C" w:rsidRDefault="00A85FC5" w:rsidP="00A85F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Протез бедра модульный, в том числе при недоразвитии для пациентов с уровнем активности К2-К3</w:t>
            </w:r>
          </w:p>
          <w:p w:rsidR="00A85FC5" w:rsidRPr="009A2F1C" w:rsidRDefault="00A85FC5" w:rsidP="00A85F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Тип протеза: модульный;</w:t>
            </w:r>
          </w:p>
          <w:p w:rsidR="00A85FC5" w:rsidRPr="009A2F1C" w:rsidRDefault="00A85FC5" w:rsidP="00A85F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Косметическая облицовка: мягкая полиуретановая модульная, чулки перлоновые ортопедические;</w:t>
            </w:r>
          </w:p>
          <w:p w:rsidR="00A85FC5" w:rsidRPr="009A2F1C" w:rsidRDefault="00A85FC5" w:rsidP="00A85F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A85FC5" w:rsidRPr="009A2F1C" w:rsidRDefault="00A85FC5" w:rsidP="00A85F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литьевой слоистый пластик на основе акриловых смол без вкладной гильзы;</w:t>
            </w:r>
          </w:p>
          <w:p w:rsidR="00A85FC5" w:rsidRPr="009A2F1C" w:rsidRDefault="00A85FC5" w:rsidP="00A85F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приемных гильз: примерочная – 1 шт., постоянная – 1шт.;</w:t>
            </w:r>
          </w:p>
          <w:p w:rsidR="00A85FC5" w:rsidRPr="009A2F1C" w:rsidRDefault="00A85FC5" w:rsidP="00A85F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мышечно-вакуумное с клапаном / с полимерным чехлом с использованием замка или мембраны;</w:t>
            </w:r>
          </w:p>
          <w:p w:rsidR="00A85FC5" w:rsidRPr="009A2F1C" w:rsidRDefault="00A85FC5" w:rsidP="00A85F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полимерных чехлов: 2 шт.;</w:t>
            </w:r>
          </w:p>
          <w:p w:rsidR="00A85FC5" w:rsidRPr="009A2F1C" w:rsidRDefault="00A85FC5" w:rsidP="00A85F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устройства: на нагрузку до 125 кг.;</w:t>
            </w:r>
          </w:p>
          <w:p w:rsidR="00A85FC5" w:rsidRPr="009A2F1C" w:rsidRDefault="00A85FC5" w:rsidP="00A85FC5">
            <w:pPr>
              <w:rPr>
                <w:rFonts w:cs="Times New Roman"/>
                <w:sz w:val="20"/>
                <w:szCs w:val="20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Коленный модуль: пневматический/гидравлический коленный шарнир моно/полицентрический </w:t>
            </w:r>
            <w:r w:rsidRPr="009A2F1C">
              <w:rPr>
                <w:rFonts w:eastAsia="Times New Roman" w:cs="Times New Roman"/>
                <w:sz w:val="20"/>
                <w:szCs w:val="20"/>
                <w:lang w:val="sah-RU" w:eastAsia="ru-RU"/>
              </w:rPr>
              <w:t xml:space="preserve">с </w:t>
            </w: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тормозным механизмом или без с независимым регулированием фаз сгибания-разгибания, уровень активности К2-К3;</w:t>
            </w:r>
          </w:p>
          <w:p w:rsidR="00A85FC5" w:rsidRPr="009A2F1C" w:rsidRDefault="00A85FC5" w:rsidP="00A85FC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Стопа: энергосберегающая, углепластиковая с уровнем активности К2-К3;</w:t>
            </w:r>
          </w:p>
          <w:p w:rsidR="007C4431" w:rsidRPr="006F3469" w:rsidRDefault="00A85FC5" w:rsidP="006F3469">
            <w:pPr>
              <w:pStyle w:val="Standard"/>
              <w:snapToGrid w:val="0"/>
              <w:ind w:left="-12"/>
              <w:jc w:val="both"/>
              <w:rPr>
                <w:rFonts w:cs="Times New Roman"/>
                <w:sz w:val="20"/>
                <w:szCs w:val="20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Назначение протеза: постоянный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31" w:rsidRDefault="00A85FC5" w:rsidP="00DB0FDC">
            <w:pPr>
              <w:pStyle w:val="Standard"/>
              <w:keepNext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727 774,55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31" w:rsidRDefault="00115E7D" w:rsidP="00DB0FDC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431" w:rsidRDefault="00115E7D" w:rsidP="00DB0FDC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5 094 421,85</w:t>
            </w:r>
          </w:p>
        </w:tc>
      </w:tr>
      <w:tr w:rsidR="00AF77A7" w:rsidTr="00B07C3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Pr="009A2F1C" w:rsidRDefault="00AF77A7" w:rsidP="00AF77A7">
            <w:pPr>
              <w:pStyle w:val="Standard"/>
              <w:keepNext/>
              <w:snapToGrid w:val="0"/>
              <w:ind w:left="-12"/>
              <w:jc w:val="both"/>
              <w:rPr>
                <w:rFonts w:cs="Times New Roman"/>
                <w:sz w:val="20"/>
                <w:szCs w:val="20"/>
              </w:rPr>
            </w:pPr>
            <w:r w:rsidRPr="009A2F1C">
              <w:rPr>
                <w:rFonts w:cs="Times New Roman"/>
                <w:sz w:val="20"/>
                <w:szCs w:val="20"/>
              </w:rPr>
              <w:lastRenderedPageBreak/>
              <w:t>Протез   бедра модульный, в том числе при врожденном недоразвитии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Pr="009A2F1C" w:rsidRDefault="00AF77A7" w:rsidP="00AF77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Протез бедра модульный, в том числе при недоразвитии для пациентов с уровнем активности К3</w:t>
            </w:r>
          </w:p>
          <w:p w:rsidR="00AF77A7" w:rsidRPr="009A2F1C" w:rsidRDefault="00AF77A7" w:rsidP="00AF77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модульный;</w:t>
            </w:r>
          </w:p>
          <w:p w:rsidR="00AF77A7" w:rsidRPr="009A2F1C" w:rsidRDefault="00AF77A7" w:rsidP="00AF77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Косметическая облицовка: мягкая полиуретановая модульная, чулки перлоновые ортопедические;</w:t>
            </w:r>
          </w:p>
          <w:p w:rsidR="00AF77A7" w:rsidRPr="009A2F1C" w:rsidRDefault="00AF77A7" w:rsidP="00AF77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AF77A7" w:rsidRPr="009A2F1C" w:rsidRDefault="00AF77A7" w:rsidP="00AF77A7">
            <w:pPr>
              <w:rPr>
                <w:rFonts w:cs="Times New Roman"/>
                <w:sz w:val="20"/>
                <w:szCs w:val="20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литьевой слоистый пластик на основе акриловых смол без вкладной гильзы</w:t>
            </w:r>
            <w:r w:rsidRPr="009A2F1C">
              <w:rPr>
                <w:rFonts w:eastAsia="Times New Roman" w:cs="Times New Roman"/>
                <w:sz w:val="20"/>
                <w:szCs w:val="20"/>
                <w:lang w:val="sah-RU" w:eastAsia="ru-RU"/>
              </w:rPr>
              <w:t xml:space="preserve"> / скелетированая карбоновая с </w:t>
            </w: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вкладной гильзой из мягкого термолина;</w:t>
            </w:r>
          </w:p>
          <w:p w:rsidR="00AF77A7" w:rsidRPr="009A2F1C" w:rsidRDefault="00AF77A7" w:rsidP="00AF77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приемных гильз: примерочная – 1 шт., постоянная – 1шт.;</w:t>
            </w:r>
          </w:p>
          <w:p w:rsidR="00AF77A7" w:rsidRPr="009A2F1C" w:rsidRDefault="00AF77A7" w:rsidP="00AF77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мышечно-вакуумное с клапаном / с полимерным чехлом с использованием замка или мембраны;</w:t>
            </w:r>
          </w:p>
          <w:p w:rsidR="00AF77A7" w:rsidRPr="009A2F1C" w:rsidRDefault="00AF77A7" w:rsidP="00AF77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полимерных чехлов: 2 шт.;</w:t>
            </w:r>
          </w:p>
          <w:p w:rsidR="00AF77A7" w:rsidRPr="009A2F1C" w:rsidRDefault="00AF77A7" w:rsidP="00AF77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устройства: с поворотным устройством (адаптером), на нагрузку до 125 кг.;</w:t>
            </w:r>
          </w:p>
          <w:p w:rsidR="00AF77A7" w:rsidRPr="009A2F1C" w:rsidRDefault="00AF77A7" w:rsidP="00AF77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Коленный модуль: полицентрический гидравлический коленный шарнир с тормозным механизмом, с подрессориванием, с независимым регулированием фаз сгибания-разгибания, уровень активности К2-К3;</w:t>
            </w:r>
          </w:p>
          <w:p w:rsidR="005D756A" w:rsidRDefault="00AF77A7" w:rsidP="005D75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Стопа: энергосберегающая, углепластиковая с уровнем активности К3;</w:t>
            </w:r>
          </w:p>
          <w:p w:rsidR="000936EA" w:rsidRPr="005D756A" w:rsidRDefault="000936EA" w:rsidP="005D75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Назначение протеза: постоянный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Pr="009A2F1C" w:rsidRDefault="007C4431" w:rsidP="00AF77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879 323,67</w:t>
            </w:r>
          </w:p>
          <w:p w:rsidR="00AF77A7" w:rsidRPr="009A2F1C" w:rsidRDefault="00AF77A7" w:rsidP="00AF77A7">
            <w:pPr>
              <w:pStyle w:val="Standard"/>
              <w:snapToGrid w:val="0"/>
              <w:ind w:left="-1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Pr="009A2F1C" w:rsidRDefault="00115E7D" w:rsidP="00AF77A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Pr="009A2F1C" w:rsidRDefault="00115E7D" w:rsidP="00AF77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4 396 618,35</w:t>
            </w:r>
          </w:p>
          <w:p w:rsidR="00AF77A7" w:rsidRPr="009A2F1C" w:rsidRDefault="00AF77A7" w:rsidP="00AF77A7">
            <w:pPr>
              <w:pStyle w:val="Standard"/>
              <w:snapToGrid w:val="0"/>
              <w:ind w:left="-1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967FE" w:rsidTr="00E01387">
        <w:trPr>
          <w:trHeight w:val="561"/>
        </w:trPr>
        <w:tc>
          <w:tcPr>
            <w:tcW w:w="109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469" w:rsidRDefault="006F3469" w:rsidP="006F3469">
            <w:pPr>
              <w:pStyle w:val="Textbody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ИСО 22523-2007, ГОСТ ISO 10993-1-2021, ГОСТ ISO 10993-5-2011, ГОСТ ISO 10993-10-2011, ГОСТ ISO 10993-11-2021, ГОСТ Р 52770-2016.</w:t>
            </w:r>
          </w:p>
          <w:p w:rsidR="00F967FE" w:rsidRDefault="006F3469" w:rsidP="00BE749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гарантии</w:t>
            </w: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— 12 месяцев.</w:t>
            </w:r>
          </w:p>
        </w:tc>
      </w:tr>
      <w:tr w:rsidR="00AF77A7" w:rsidTr="00B07C37">
        <w:trPr>
          <w:trHeight w:val="255"/>
        </w:trPr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Default="00AF77A7" w:rsidP="00AF77A7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Default="0073607D" w:rsidP="00AF77A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7A7" w:rsidRDefault="002E2C1E" w:rsidP="00AF77A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13 716 140,02</w:t>
            </w:r>
          </w:p>
        </w:tc>
      </w:tr>
    </w:tbl>
    <w:p w:rsidR="00CF2095" w:rsidRDefault="00CF2095">
      <w:pPr>
        <w:pStyle w:val="Standard"/>
        <w:ind w:left="-12"/>
        <w:rPr>
          <w:rFonts w:eastAsia="Times New Roman CYR" w:cs="Times New Roman"/>
          <w:b/>
          <w:bCs/>
          <w:sz w:val="20"/>
          <w:szCs w:val="20"/>
        </w:rPr>
      </w:pPr>
    </w:p>
    <w:p w:rsidR="00AF77A7" w:rsidRPr="00AF77A7" w:rsidRDefault="00AF77A7" w:rsidP="00241E9C">
      <w:pPr>
        <w:pStyle w:val="Standard"/>
        <w:autoSpaceDE w:val="0"/>
        <w:ind w:left="708"/>
        <w:jc w:val="both"/>
      </w:pP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>Источник финансирования заказа:</w:t>
      </w:r>
      <w:r>
        <w:rPr>
          <w:rFonts w:cs="Times New Roman"/>
          <w:sz w:val="20"/>
          <w:szCs w:val="20"/>
        </w:rPr>
        <w:t xml:space="preserve"> федеральный бюджет.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bCs/>
          <w:sz w:val="20"/>
          <w:szCs w:val="20"/>
        </w:rPr>
        <w:t>Начальная</w:t>
      </w:r>
      <w:r w:rsidR="00E436C9">
        <w:rPr>
          <w:rFonts w:eastAsia="Times New Roman CYR" w:cs="Times New Roman"/>
          <w:b/>
          <w:bCs/>
          <w:sz w:val="20"/>
          <w:szCs w:val="20"/>
        </w:rPr>
        <w:t xml:space="preserve"> (максимал</w:t>
      </w:r>
      <w:r w:rsidR="005808A4">
        <w:rPr>
          <w:rFonts w:eastAsia="Times New Roman CYR" w:cs="Times New Roman"/>
          <w:b/>
          <w:bCs/>
          <w:sz w:val="20"/>
          <w:szCs w:val="20"/>
        </w:rPr>
        <w:t>ьна</w:t>
      </w:r>
      <w:r w:rsidR="002E2C1E">
        <w:rPr>
          <w:rFonts w:eastAsia="Times New Roman CYR" w:cs="Times New Roman"/>
          <w:b/>
          <w:bCs/>
          <w:sz w:val="20"/>
          <w:szCs w:val="20"/>
        </w:rPr>
        <w:t>я) цена контракта: 13 716 140</w:t>
      </w:r>
      <w:r w:rsidR="00002C1E"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2E2C1E">
        <w:rPr>
          <w:rFonts w:eastAsia="Times New Roman CYR" w:cs="Times New Roman"/>
          <w:bCs/>
          <w:sz w:val="20"/>
          <w:szCs w:val="20"/>
        </w:rPr>
        <w:t>рублей</w:t>
      </w:r>
      <w:r>
        <w:rPr>
          <w:rFonts w:eastAsia="Times New Roman CYR" w:cs="Times New Roman"/>
          <w:bCs/>
          <w:sz w:val="20"/>
          <w:szCs w:val="20"/>
        </w:rPr>
        <w:t xml:space="preserve"> </w:t>
      </w:r>
      <w:r w:rsidR="00115E7D">
        <w:rPr>
          <w:rFonts w:eastAsia="Times New Roman CYR" w:cs="Times New Roman"/>
          <w:b/>
          <w:bCs/>
          <w:sz w:val="20"/>
          <w:szCs w:val="20"/>
        </w:rPr>
        <w:t>02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2E2C1E">
        <w:rPr>
          <w:rFonts w:eastAsia="Times New Roman CYR" w:cs="Times New Roman"/>
          <w:bCs/>
          <w:sz w:val="20"/>
          <w:szCs w:val="20"/>
        </w:rPr>
        <w:t>копейки</w:t>
      </w:r>
      <w:r>
        <w:rPr>
          <w:rFonts w:eastAsia="Times New Roman CYR" w:cs="Times New Roman"/>
          <w:bCs/>
          <w:sz w:val="20"/>
          <w:szCs w:val="20"/>
        </w:rPr>
        <w:t>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>
        <w:rPr>
          <w:rFonts w:cs="Times New Roman"/>
          <w:sz w:val="20"/>
          <w:szCs w:val="20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>
        <w:rPr>
          <w:rFonts w:cs="Times New Roman"/>
          <w:i/>
          <w:sz w:val="20"/>
          <w:szCs w:val="20"/>
        </w:rPr>
        <w:t>протез</w:t>
      </w:r>
      <w:r w:rsidR="00002C1E">
        <w:rPr>
          <w:rFonts w:cs="Times New Roman"/>
          <w:i/>
          <w:sz w:val="20"/>
          <w:szCs w:val="20"/>
        </w:rPr>
        <w:t>ов</w:t>
      </w:r>
      <w:r>
        <w:rPr>
          <w:rFonts w:cs="Times New Roman"/>
          <w:i/>
          <w:sz w:val="20"/>
          <w:szCs w:val="20"/>
        </w:rPr>
        <w:t xml:space="preserve"> </w:t>
      </w:r>
      <w:r w:rsidR="005C38D4">
        <w:rPr>
          <w:rFonts w:cs="Times New Roman"/>
          <w:i/>
          <w:sz w:val="20"/>
          <w:szCs w:val="20"/>
        </w:rPr>
        <w:t>нижних конечностей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(далее – Изделие) Получателю до места пребывания в пределах территории Республики Саха (Якутия), гарантийное обслуживание.</w:t>
      </w:r>
    </w:p>
    <w:p w:rsidR="00CF2095" w:rsidRDefault="00CC0234" w:rsidP="00EE7FAD">
      <w:pPr>
        <w:pStyle w:val="ae"/>
        <w:numPr>
          <w:ilvl w:val="0"/>
          <w:numId w:val="3"/>
        </w:numPr>
        <w:jc w:val="both"/>
      </w:pPr>
      <w:r>
        <w:rPr>
          <w:rFonts w:cs="Times New Roman"/>
          <w:b/>
          <w:sz w:val="20"/>
          <w:szCs w:val="20"/>
        </w:rPr>
        <w:t xml:space="preserve">Место, условия и сроки (периоды) поставки товара, выполнения работ, оказания услуг: </w:t>
      </w:r>
      <w:r>
        <w:rPr>
          <w:rFonts w:cs="Times New Roman"/>
          <w:sz w:val="20"/>
          <w:szCs w:val="20"/>
        </w:rPr>
        <w:t xml:space="preserve">выполнение работ по снятию мерок и слепков с </w:t>
      </w:r>
      <w:r>
        <w:rPr>
          <w:rFonts w:cs="Times New Roman"/>
          <w:color w:val="000000"/>
          <w:sz w:val="20"/>
          <w:szCs w:val="20"/>
        </w:rPr>
        <w:t xml:space="preserve">протезируемой (ортезируемой) </w:t>
      </w:r>
      <w:r>
        <w:rPr>
          <w:rFonts w:cs="Times New Roman"/>
          <w:sz w:val="20"/>
          <w:szCs w:val="20"/>
        </w:rPr>
        <w:t xml:space="preserve"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 Получателем и Заказчиком) по месту нахождения Заказчика или по месту нахождения Исполнителя в ГО «Якутск». Передача </w:t>
      </w:r>
      <w:r>
        <w:rPr>
          <w:rFonts w:cs="Times New Roman"/>
          <w:sz w:val="20"/>
          <w:szCs w:val="20"/>
        </w:rPr>
        <w:lastRenderedPageBreak/>
        <w:t>Получателям готового Изделия осуществляется в течение 60 (шестидесяти) календарных дней с даты получения Исполнителем от Заказчика Реестра получателей Изделий, но не поздне</w:t>
      </w:r>
      <w:r w:rsidR="006A3784">
        <w:rPr>
          <w:rFonts w:cs="Times New Roman"/>
          <w:sz w:val="20"/>
          <w:szCs w:val="20"/>
        </w:rPr>
        <w:t>е «15</w:t>
      </w:r>
      <w:r w:rsidR="00EE7FAD">
        <w:rPr>
          <w:rFonts w:cs="Times New Roman"/>
          <w:sz w:val="20"/>
          <w:szCs w:val="20"/>
        </w:rPr>
        <w:t>» декабря 2023</w:t>
      </w:r>
      <w:r>
        <w:rPr>
          <w:rFonts w:cs="Times New Roman"/>
          <w:sz w:val="20"/>
          <w:szCs w:val="20"/>
        </w:rPr>
        <w:t xml:space="preserve"> года. 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оплата производится Заказчиком по безналичному расчету в течение 7 (семи)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5% от начальной (максимальной) цены контракта.</w:t>
      </w:r>
    </w:p>
    <w:p w:rsidR="00CF2095" w:rsidRDefault="00CC0234">
      <w:pPr>
        <w:pStyle w:val="ae"/>
        <w:widowControl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исполнения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</w:t>
      </w:r>
      <w:r w:rsidR="006F3469" w:rsidRPr="00F24D6A">
        <w:rPr>
          <w:sz w:val="20"/>
          <w:szCs w:val="20"/>
        </w:rPr>
        <w:t>30% от начальной (максимальной) цены контракта. В случае осуществления закупки в соответствии с п. 1 ч. 1 ст. 30 Закона 44-ФЗ, итоговый размер обеспечения исполнения контракта устанавливается от цены, по которой заключается контракт (ч. 6.2 ст. 96 Закона 44-ФЗ).</w:t>
      </w:r>
    </w:p>
    <w:p w:rsidR="00CF2095" w:rsidRDefault="00CC0234">
      <w:pPr>
        <w:pStyle w:val="ae"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CF2095" w:rsidRDefault="00CF2095">
      <w:pPr>
        <w:widowControl/>
        <w:tabs>
          <w:tab w:val="left" w:pos="709"/>
          <w:tab w:val="left" w:pos="6480"/>
          <w:tab w:val="left" w:pos="12960"/>
        </w:tabs>
        <w:autoSpaceDE w:val="0"/>
        <w:spacing w:line="100" w:lineRule="atLeast"/>
        <w:jc w:val="both"/>
        <w:rPr>
          <w:rFonts w:eastAsia="Times New Roman CYR" w:cs="Times New Roman"/>
          <w:color w:val="000000"/>
          <w:sz w:val="20"/>
          <w:szCs w:val="20"/>
        </w:rPr>
      </w:pPr>
    </w:p>
    <w:p w:rsidR="00CF2095" w:rsidRDefault="00CF2095">
      <w:pPr>
        <w:pStyle w:val="ae"/>
        <w:autoSpaceDE w:val="0"/>
        <w:rPr>
          <w:rFonts w:eastAsia="Times New Roman CYR" w:cs="Times New Roman"/>
          <w:color w:val="000000"/>
          <w:sz w:val="20"/>
          <w:szCs w:val="20"/>
        </w:rPr>
      </w:pPr>
    </w:p>
    <w:p w:rsidR="00CF2095" w:rsidRPr="003642E3" w:rsidRDefault="00CF2095" w:rsidP="003642E3">
      <w:pPr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88282E">
      <w:pPr>
        <w:pStyle w:val="ae"/>
        <w:suppressAutoHyphens w:val="0"/>
        <w:autoSpaceDE w:val="0"/>
        <w:spacing w:line="240" w:lineRule="atLeast"/>
        <w:ind w:left="0"/>
        <w:jc w:val="center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Н</w:t>
      </w:r>
      <w:r w:rsidR="005021B1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ачальник ОСП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  <w:t xml:space="preserve">       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Н.С. Протопопова</w:t>
      </w:r>
      <w:bookmarkStart w:id="0" w:name="_GoBack"/>
      <w:bookmarkEnd w:id="0"/>
    </w:p>
    <w:p w:rsidR="00CF2095" w:rsidRDefault="00CF2095">
      <w:pPr>
        <w:pStyle w:val="Standard"/>
        <w:autoSpaceDE w:val="0"/>
        <w:ind w:left="708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F2095">
      <w:pPr>
        <w:pStyle w:val="Standard"/>
        <w:autoSpaceDE w:val="0"/>
        <w:ind w:left="-12"/>
        <w:jc w:val="center"/>
        <w:rPr>
          <w:rFonts w:cs="Times New Roman"/>
          <w:sz w:val="20"/>
          <w:szCs w:val="20"/>
        </w:rPr>
      </w:pPr>
    </w:p>
    <w:sectPr w:rsidR="00CF2095" w:rsidSect="00C908C6">
      <w:pgSz w:w="11906" w:h="16838"/>
      <w:pgMar w:top="709" w:right="94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864" w:rsidRDefault="00786864">
      <w:r>
        <w:separator/>
      </w:r>
    </w:p>
  </w:endnote>
  <w:endnote w:type="continuationSeparator" w:id="0">
    <w:p w:rsidR="00786864" w:rsidRDefault="0078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864" w:rsidRDefault="00786864">
      <w:r>
        <w:rPr>
          <w:color w:val="000000"/>
        </w:rPr>
        <w:separator/>
      </w:r>
    </w:p>
  </w:footnote>
  <w:footnote w:type="continuationSeparator" w:id="0">
    <w:p w:rsidR="00786864" w:rsidRDefault="00786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3569D"/>
    <w:multiLevelType w:val="multilevel"/>
    <w:tmpl w:val="38461D3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eastAsia="Times New Roman CYR" w:cs="Times New Roman CYR"/>
        <w:b/>
        <w:bCs/>
        <w:color w:val="auto"/>
        <w:kern w:val="3"/>
        <w:sz w:val="20"/>
        <w:szCs w:val="20"/>
        <w:shd w:val="clear" w:color="auto" w:fill="auto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2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3">
    <w:nsid w:val="547319C9"/>
    <w:multiLevelType w:val="hybridMultilevel"/>
    <w:tmpl w:val="DF2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00AC8"/>
    <w:multiLevelType w:val="multilevel"/>
    <w:tmpl w:val="7DD02DC2"/>
    <w:lvl w:ilvl="0">
      <w:start w:val="1"/>
      <w:numFmt w:val="bullet"/>
      <w:lvlText w:val="●"/>
      <w:lvlJc w:val="left"/>
      <w:pPr>
        <w:ind w:left="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95"/>
    <w:rsid w:val="00002C1E"/>
    <w:rsid w:val="000652D4"/>
    <w:rsid w:val="00075B30"/>
    <w:rsid w:val="000936EA"/>
    <w:rsid w:val="000A519E"/>
    <w:rsid w:val="000C1EAC"/>
    <w:rsid w:val="00102755"/>
    <w:rsid w:val="00115E7D"/>
    <w:rsid w:val="00197F02"/>
    <w:rsid w:val="001F7964"/>
    <w:rsid w:val="00241E9C"/>
    <w:rsid w:val="002841B7"/>
    <w:rsid w:val="002E2C1E"/>
    <w:rsid w:val="003642E3"/>
    <w:rsid w:val="003A48E6"/>
    <w:rsid w:val="003B7AC9"/>
    <w:rsid w:val="003D75EA"/>
    <w:rsid w:val="0047162E"/>
    <w:rsid w:val="0048596A"/>
    <w:rsid w:val="004B11D7"/>
    <w:rsid w:val="004D273D"/>
    <w:rsid w:val="004F6B59"/>
    <w:rsid w:val="005021B1"/>
    <w:rsid w:val="005350C7"/>
    <w:rsid w:val="005808A4"/>
    <w:rsid w:val="005C38D4"/>
    <w:rsid w:val="005D756A"/>
    <w:rsid w:val="00600F9F"/>
    <w:rsid w:val="00685B13"/>
    <w:rsid w:val="006A3784"/>
    <w:rsid w:val="006F3469"/>
    <w:rsid w:val="0073607D"/>
    <w:rsid w:val="00747DCF"/>
    <w:rsid w:val="00786864"/>
    <w:rsid w:val="007B35E0"/>
    <w:rsid w:val="007C4431"/>
    <w:rsid w:val="0088282E"/>
    <w:rsid w:val="008A73E5"/>
    <w:rsid w:val="008B2F08"/>
    <w:rsid w:val="008C5169"/>
    <w:rsid w:val="00903452"/>
    <w:rsid w:val="00943297"/>
    <w:rsid w:val="009A2F1C"/>
    <w:rsid w:val="009D5E74"/>
    <w:rsid w:val="00A04F1A"/>
    <w:rsid w:val="00A12C34"/>
    <w:rsid w:val="00A64448"/>
    <w:rsid w:val="00A85FC5"/>
    <w:rsid w:val="00A9153D"/>
    <w:rsid w:val="00AF5A0E"/>
    <w:rsid w:val="00AF77A7"/>
    <w:rsid w:val="00B07C37"/>
    <w:rsid w:val="00B8032B"/>
    <w:rsid w:val="00BA0474"/>
    <w:rsid w:val="00BB467E"/>
    <w:rsid w:val="00BE7493"/>
    <w:rsid w:val="00C1741B"/>
    <w:rsid w:val="00C240DB"/>
    <w:rsid w:val="00C908C6"/>
    <w:rsid w:val="00CC0234"/>
    <w:rsid w:val="00CF2095"/>
    <w:rsid w:val="00CF735F"/>
    <w:rsid w:val="00D333A0"/>
    <w:rsid w:val="00D46DD5"/>
    <w:rsid w:val="00D63BEC"/>
    <w:rsid w:val="00DB0FDC"/>
    <w:rsid w:val="00DC2CEF"/>
    <w:rsid w:val="00DE68BB"/>
    <w:rsid w:val="00E06416"/>
    <w:rsid w:val="00E436C9"/>
    <w:rsid w:val="00E8773B"/>
    <w:rsid w:val="00EA3AA1"/>
    <w:rsid w:val="00EB1ADF"/>
    <w:rsid w:val="00EE7FAD"/>
    <w:rsid w:val="00F506EF"/>
    <w:rsid w:val="00F77B11"/>
    <w:rsid w:val="00F93AC3"/>
    <w:rsid w:val="00F9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3100B-FCA3-42C5-AFE4-0F425C21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</w:style>
  <w:style w:type="character" w:customStyle="1" w:styleId="WW8Num3z1">
    <w:name w:val="WW8Num3z1"/>
    <w:rPr>
      <w:rFonts w:eastAsia="Times New Roman CYR" w:cs="Times New Roman CYR"/>
      <w:b/>
      <w:bCs/>
      <w:color w:val="auto"/>
      <w:kern w:val="3"/>
      <w:sz w:val="20"/>
      <w:szCs w:val="20"/>
      <w:shd w:val="clear" w:color="auto" w:fill="auto"/>
      <w:lang w:eastAsia="ar-S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  <w:rPr>
      <w:b/>
      <w:bCs/>
      <w:sz w:val="24"/>
      <w:szCs w:val="24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Pr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Pr>
      <w:szCs w:val="21"/>
    </w:rPr>
  </w:style>
  <w:style w:type="character" w:customStyle="1" w:styleId="ac">
    <w:name w:val="Текст выноски Знак"/>
    <w:basedOn w:val="a0"/>
    <w:rPr>
      <w:rFonts w:ascii="Segoe UI" w:hAnsi="Segoe UI"/>
      <w:sz w:val="18"/>
      <w:szCs w:val="16"/>
    </w:rPr>
  </w:style>
  <w:style w:type="paragraph" w:styleId="ad">
    <w:name w:val="Normal (Web)"/>
    <w:basedOn w:val="a"/>
    <w:uiPriority w:val="99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List Paragraph"/>
    <w:basedOn w:val="a"/>
    <w:pPr>
      <w:ind w:left="720"/>
    </w:pPr>
    <w:rPr>
      <w:szCs w:val="21"/>
    </w:rPr>
  </w:style>
  <w:style w:type="paragraph" w:styleId="af">
    <w:name w:val="annotation text"/>
    <w:basedOn w:val="a"/>
    <w:rPr>
      <w:sz w:val="20"/>
      <w:szCs w:val="18"/>
    </w:rPr>
  </w:style>
  <w:style w:type="character" w:customStyle="1" w:styleId="af0">
    <w:name w:val="Текст примечания Знак"/>
    <w:basedOn w:val="a0"/>
    <w:rPr>
      <w:sz w:val="20"/>
      <w:szCs w:val="18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basedOn w:val="af0"/>
    <w:rPr>
      <w:b/>
      <w:bCs/>
      <w:sz w:val="20"/>
      <w:szCs w:val="18"/>
    </w:rPr>
  </w:style>
  <w:style w:type="numbering" w:customStyle="1" w:styleId="WW8Num3">
    <w:name w:val="WW8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91614-A7E8-4E0C-BE9C-DE953CBE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Петр Анатольевич</dc:creator>
  <cp:lastModifiedBy>Колесова Маргарита Юрьевна</cp:lastModifiedBy>
  <cp:revision>52</cp:revision>
  <cp:lastPrinted>2022-08-11T05:16:00Z</cp:lastPrinted>
  <dcterms:created xsi:type="dcterms:W3CDTF">2022-06-29T01:32:00Z</dcterms:created>
  <dcterms:modified xsi:type="dcterms:W3CDTF">2023-09-25T03:14:00Z</dcterms:modified>
</cp:coreProperties>
</file>