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10" w:rsidRDefault="00D426CE" w:rsidP="00D426C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426CE"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417"/>
        <w:gridCol w:w="1276"/>
      </w:tblGrid>
      <w:tr w:rsidR="00B5430E" w:rsidRPr="00B5430E" w:rsidTr="0064060E">
        <w:trPr>
          <w:trHeight w:val="57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B5430E" w:rsidRPr="00B5430E" w:rsidTr="0064060E">
        <w:trPr>
          <w:trHeight w:val="57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Для выполнения функций по обеспечению протезами нижних конечностей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инвалида, разработанными федеральными учреждениями медико-социальной экспертизы, с учетом антропометрических и социально бытовых особенностей получателя,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получателя.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протезами должны содержать комплекс медицинских, технических и социальных мероприятий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</w:t>
            </w:r>
            <w:r w:rsidRPr="00B5430E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должна</w:t>
            </w:r>
            <w:r w:rsidRPr="00B5430E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протезы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Протезы должны отвечать требованиям  ГОСТ Р 51819-2022 «Протезирование и ортезирование верхних и нижних конечностей. Термины и определения»,  ГОСТ Р 53870-2021 «Реабилитационные мероприятия. Услуги по протезированию нижних конечностей. Состав, содержание и порядок предоставления услуг». 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ГОСТ Р ИСО 22523-2007 «Протезы конечностей и протезы наружные. Требования и методы испытаний», ГОСТ Р 53869-2021 «Протезы нижних конечностей. Технические требования», </w:t>
            </w:r>
            <w:r w:rsidRPr="00B5430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ГОСТ Р 51191-2019 «Узлы протезов нижних конечностей. Технические требования и методы испытаний»</w:t>
            </w: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ISO 10993-1-2021  «Изделия медицинские. Оценка биологического действия медицинских изделий. Часть 1. Оценка и исследования в процессе менеджмента риска», 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</w:t>
            </w:r>
            <w:r w:rsidRPr="00B5430E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Исследования раздражающего и сенсибилизирующего действия</w:t>
            </w: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В соответствии с требованиями  ГОСТ Р 59542-2021  «Реабилитационные мероприятия. Услуги по обучению пользованию протезом нижней конечности», Получатель, в ходе выполнения работ по протезированию нижних конечностей должен пройти обучение пользованию протезом по месту нахождения Подрядчика.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изделий необходимо учитывать их соответствие назначению изделий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 протезами должны быть выполнены с надлежащим качеством и в установленные сроки.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Гарантийный срок должен составлять не менее 12 месяцев от даты подписания Акта сдачи-приемки </w:t>
            </w: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работ Получателем.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- не более 45  календарных дней со дня получения Подрядчиком реестра Получателей Изделий.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 </w:t>
            </w:r>
            <w:r w:rsidRPr="00B5430E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Требования к маркировке, упаковке и отгрузке протезов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 ГОСТ Р ИСО 22523-2007 «Протезы конечностей и протезы наружные. Требования и методы испытаний» протезы должны иметь этикетки. </w:t>
            </w:r>
            <w:r w:rsidRPr="00B5430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 этикетке должны быть указаны ссылки на соответствующие стандарт(ы) и/или технический(ие) документ(ы), а также условия нагружения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- температура окружающей среды от минус 40 °C до плюс 70 °C;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B5430E" w:rsidRPr="00B5430E" w:rsidRDefault="00B5430E" w:rsidP="00B5430E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B5430E">
              <w:rPr>
                <w:rFonts w:ascii="Times New Roman" w:eastAsia="Arial" w:hAnsi="Times New Roman" w:cs="Times New Roman"/>
                <w:bCs/>
                <w:lang w:eastAsia="ru-RU"/>
              </w:rPr>
              <w:t>- атмосферное давление от 500 до 1060 гПа.</w:t>
            </w:r>
          </w:p>
          <w:p w:rsidR="00B5430E" w:rsidRPr="00B5430E" w:rsidRDefault="00B5430E" w:rsidP="00B543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B5430E">
              <w:rPr>
                <w:rFonts w:ascii="Times New Roman" w:eastAsia="Calibri" w:hAnsi="Times New Roman" w:cs="Times New Roman"/>
                <w:iCs/>
                <w:lang w:eastAsia="ru-RU"/>
              </w:rPr>
              <w:t>Проведение индивидуального обмера, примерка, выдача готового изделия  производятся по месту нахождения  Подрядчика на территории Российской Федерации.</w:t>
            </w:r>
          </w:p>
          <w:p w:rsidR="00B5430E" w:rsidRPr="00B5430E" w:rsidRDefault="00B5430E" w:rsidP="00B543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B5430E">
              <w:rPr>
                <w:rFonts w:ascii="Times New Roman" w:eastAsia="Calibri" w:hAnsi="Times New Roman" w:cs="Times New Roman"/>
                <w:i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B5430E" w:rsidRPr="00B5430E" w:rsidRDefault="00B5430E" w:rsidP="00B543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B5430E">
              <w:rPr>
                <w:rFonts w:ascii="Times New Roman" w:eastAsia="Calibri" w:hAnsi="Times New Roman" w:cs="Times New Roman"/>
                <w:iCs/>
                <w:lang w:eastAsia="ru-RU"/>
              </w:rPr>
              <w:t>Порядок и срок выполнения работ: работы по изготовлению протеза  осуществляются Подрядчиком не более 45  календарных дней со дня получения Подрядчиком реестра Получателей Изделий.</w:t>
            </w:r>
          </w:p>
          <w:p w:rsidR="00B5430E" w:rsidRPr="00B5430E" w:rsidRDefault="00B5430E" w:rsidP="00B54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B5430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Срок выполнения работ по контракту: с момента заключения контракта по 30.06.2024 года.</w:t>
            </w:r>
          </w:p>
        </w:tc>
      </w:tr>
      <w:tr w:rsidR="00B5430E" w:rsidRPr="00B5430E" w:rsidTr="00B5430E">
        <w:trPr>
          <w:trHeight w:val="5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0E" w:rsidRPr="00B5430E" w:rsidRDefault="00B5430E" w:rsidP="00B543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B5430E" w:rsidRPr="00B5430E" w:rsidRDefault="00B5430E" w:rsidP="00B543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Кол-во, шт.</w:t>
            </w:r>
          </w:p>
        </w:tc>
      </w:tr>
      <w:tr w:rsidR="00B5430E" w:rsidRPr="00B5430E" w:rsidTr="00B5430E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8-07-09.</w:t>
            </w:r>
          </w:p>
          <w:p w:rsidR="00B5430E" w:rsidRPr="00B5430E" w:rsidRDefault="00B5430E" w:rsidP="00B54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Протез должен быть предназначен для пациентов повышенного уровня активности.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Протез должен изготавливаться по индивидуальному техническому процессу. Примерочная приемная  гильза должна изготавливаться методом 3</w:t>
            </w:r>
            <w:r w:rsidRPr="00B5430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 xml:space="preserve"> сканирования и моделирования из прозрачного сополимера полиэтилена.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Постоянная приемная гильза должна изготавливаться методом ламинирования по слепку из акриловых смол холодного отверждения.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Стопа должна быть углепластиковая.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Крепление протеза должно осуществляться с помощью наколенника.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Косметическая облицовка протеза должна быть модульная, пенополиуретан.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В комплект должны входить: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 xml:space="preserve"> - чехлы на культю голени хлопчатобумажные в количестве – не менее 8-ми шт.;</w:t>
            </w:r>
          </w:p>
          <w:p w:rsidR="00B5430E" w:rsidRPr="00B5430E" w:rsidRDefault="00B5430E" w:rsidP="00B5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- чехлы на культю голени из полимерного материала (силиконовые) в количестве - не менее 2-х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0E" w:rsidRPr="00B5430E" w:rsidRDefault="00B5430E" w:rsidP="00B543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3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D426CE" w:rsidRPr="00D426CE" w:rsidRDefault="00D426CE" w:rsidP="00D426CE">
      <w:pPr>
        <w:jc w:val="center"/>
        <w:rPr>
          <w:rFonts w:ascii="Times New Roman" w:hAnsi="Times New Roman" w:cs="Times New Roman"/>
        </w:rPr>
      </w:pPr>
    </w:p>
    <w:sectPr w:rsidR="00D426CE" w:rsidRPr="00D4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A9"/>
    <w:rsid w:val="00031DA9"/>
    <w:rsid w:val="000F425B"/>
    <w:rsid w:val="0033002A"/>
    <w:rsid w:val="003A30CD"/>
    <w:rsid w:val="0049132C"/>
    <w:rsid w:val="004E1A4B"/>
    <w:rsid w:val="00520161"/>
    <w:rsid w:val="006B50CE"/>
    <w:rsid w:val="006D0510"/>
    <w:rsid w:val="00756E38"/>
    <w:rsid w:val="0086409C"/>
    <w:rsid w:val="009C194F"/>
    <w:rsid w:val="009D477F"/>
    <w:rsid w:val="00AC08A1"/>
    <w:rsid w:val="00B109CC"/>
    <w:rsid w:val="00B5430E"/>
    <w:rsid w:val="00CA48EA"/>
    <w:rsid w:val="00CE0AC4"/>
    <w:rsid w:val="00D426CE"/>
    <w:rsid w:val="00F9185E"/>
    <w:rsid w:val="00FB40C7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cp:lastPrinted>2023-07-07T11:30:00Z</cp:lastPrinted>
  <dcterms:created xsi:type="dcterms:W3CDTF">2023-09-28T13:22:00Z</dcterms:created>
  <dcterms:modified xsi:type="dcterms:W3CDTF">2023-09-28T13:22:00Z</dcterms:modified>
</cp:coreProperties>
</file>