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D" w:rsidRDefault="008B2E3D" w:rsidP="008B2E3D">
      <w:pPr>
        <w:keepNext/>
        <w:keepLines/>
        <w:jc w:val="right"/>
        <w:rPr>
          <w:b/>
          <w:bCs/>
        </w:rPr>
      </w:pPr>
      <w:r>
        <w:rPr>
          <w:b/>
          <w:bCs/>
        </w:rPr>
        <w:t>Приложение №1 к Извещению</w:t>
      </w:r>
    </w:p>
    <w:p w:rsidR="0040329F" w:rsidRPr="008B2E3D" w:rsidRDefault="0040329F" w:rsidP="0040329F">
      <w:pPr>
        <w:keepNext/>
        <w:keepLines/>
        <w:jc w:val="center"/>
        <w:rPr>
          <w:b/>
          <w:bCs/>
        </w:rPr>
      </w:pPr>
      <w:r w:rsidRPr="008B2E3D">
        <w:rPr>
          <w:b/>
          <w:bCs/>
        </w:rPr>
        <w:t>Описание объекта закупки</w:t>
      </w:r>
    </w:p>
    <w:p w:rsidR="008B2E3D" w:rsidRPr="008B2E3D" w:rsidRDefault="008B2E3D" w:rsidP="008B2E3D">
      <w:pPr>
        <w:keepNext/>
        <w:widowControl w:val="0"/>
        <w:jc w:val="center"/>
        <w:rPr>
          <w:b/>
        </w:rPr>
      </w:pPr>
      <w:r w:rsidRPr="008B2E3D">
        <w:rPr>
          <w:b/>
        </w:rPr>
        <w:t xml:space="preserve">поставка </w:t>
      </w:r>
      <w:r w:rsidRPr="008B2E3D">
        <w:rPr>
          <w:rFonts w:eastAsia="Calibri"/>
          <w:b/>
        </w:rPr>
        <w:t xml:space="preserve">в 2023 году слуховых аппаратов аналоговых для обеспечения инвалидов и детей-инвалидов </w:t>
      </w:r>
      <w:r w:rsidRPr="008B2E3D">
        <w:rPr>
          <w:b/>
          <w:bCs/>
        </w:rPr>
        <w:t>(</w:t>
      </w:r>
      <w:r w:rsidRPr="008B2E3D">
        <w:rPr>
          <w:b/>
        </w:rPr>
        <w:t>для субъектов малого предпринимательства, социально ориентированных некоммерческих организаций)</w:t>
      </w:r>
    </w:p>
    <w:p w:rsidR="008B2E3D" w:rsidRPr="003F385E" w:rsidRDefault="008B2E3D" w:rsidP="008B2E3D">
      <w:pPr>
        <w:keepNext/>
        <w:widowControl w:val="0"/>
        <w:jc w:val="center"/>
      </w:pPr>
    </w:p>
    <w:p w:rsidR="0040329F" w:rsidRPr="00284CEB" w:rsidRDefault="008B2E3D" w:rsidP="0040329F">
      <w:pPr>
        <w:widowControl w:val="0"/>
        <w:jc w:val="both"/>
        <w:textAlignment w:val="baseline"/>
        <w:rPr>
          <w:rFonts w:eastAsia="Calibri"/>
          <w:b/>
          <w:bCs/>
          <w:color w:val="00000A"/>
        </w:rPr>
      </w:pPr>
      <w:r>
        <w:rPr>
          <w:rFonts w:eastAsia="Calibri"/>
          <w:b/>
          <w:bCs/>
          <w:color w:val="00000A"/>
        </w:rPr>
        <w:t xml:space="preserve"> </w:t>
      </w:r>
      <w:r w:rsidR="0040329F">
        <w:rPr>
          <w:rFonts w:eastAsia="Calibri"/>
          <w:b/>
          <w:bCs/>
          <w:color w:val="00000A"/>
        </w:rPr>
        <w:tab/>
      </w:r>
      <w:r w:rsidR="0040329F" w:rsidRPr="00284CEB">
        <w:rPr>
          <w:rFonts w:eastAsia="Calibri"/>
          <w:b/>
          <w:bCs/>
          <w:color w:val="00000A"/>
        </w:rPr>
        <w:t>Поставляемый Товар должен отвечать следующим требованиям: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ab/>
      </w:r>
      <w:r w:rsidRPr="00706BEF">
        <w:rPr>
          <w:rFonts w:eastAsia="Calibri"/>
          <w:bCs/>
          <w:color w:val="00000A"/>
        </w:rPr>
        <w:t xml:space="preserve">При использовании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по назначению не должно причинять вред имуществу потребителя при его эксплуатации.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ab/>
      </w:r>
      <w:r w:rsidRPr="00706BEF">
        <w:rPr>
          <w:rFonts w:eastAsia="Calibri"/>
          <w:bCs/>
          <w:color w:val="00000A"/>
        </w:rPr>
        <w:t xml:space="preserve">Материалы, применяемые для изготовления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, не должны содержать ядовитых (токсичных) компонентов, не должны воздействовать на цвет поверхности, с которой контактируют те или иные детали </w:t>
      </w:r>
      <w:r>
        <w:rPr>
          <w:rFonts w:eastAsia="Calibri"/>
          <w:bCs/>
          <w:color w:val="00000A"/>
        </w:rPr>
        <w:t>Товара</w:t>
      </w:r>
      <w:r w:rsidRPr="00706BEF">
        <w:rPr>
          <w:rFonts w:eastAsia="Calibri"/>
          <w:bCs/>
          <w:color w:val="00000A"/>
        </w:rPr>
        <w:t xml:space="preserve"> при его нормальной эксплуатации.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 xml:space="preserve">Качество изготавливаемого Товара </w:t>
      </w:r>
      <w:r w:rsidRPr="00706BEF">
        <w:rPr>
          <w:rFonts w:eastAsia="Calibri"/>
          <w:bCs/>
          <w:color w:val="00000A"/>
        </w:rPr>
        <w:t>должно соответствовать государственным стандартам (ГОСТ), действующим на территории Российской Федерации, в том числе: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E1329">
        <w:rPr>
          <w:rFonts w:eastAsia="Calibri"/>
          <w:bCs/>
          <w:color w:val="00000A"/>
        </w:rPr>
        <w:t>цитотоксичность</w:t>
      </w:r>
      <w:proofErr w:type="spellEnd"/>
      <w:r w:rsidRPr="002E1329">
        <w:rPr>
          <w:rFonts w:eastAsia="Calibri"/>
          <w:bCs/>
          <w:color w:val="00000A"/>
        </w:rPr>
        <w:t xml:space="preserve">: методы </w:t>
      </w:r>
      <w:proofErr w:type="spellStart"/>
      <w:r w:rsidRPr="002E1329">
        <w:rPr>
          <w:rFonts w:eastAsia="Calibri"/>
          <w:bCs/>
          <w:color w:val="00000A"/>
        </w:rPr>
        <w:t>invitro</w:t>
      </w:r>
      <w:proofErr w:type="spellEnd"/>
      <w:r w:rsidRPr="002E1329">
        <w:rPr>
          <w:rFonts w:eastAsia="Calibri"/>
          <w:bCs/>
          <w:color w:val="00000A"/>
        </w:rPr>
        <w:t>»;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0329F" w:rsidRPr="00706BEF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  <w:r w:rsidRPr="00706BEF">
        <w:rPr>
          <w:rFonts w:eastAsia="Calibri"/>
          <w:bCs/>
          <w:color w:val="00000A"/>
        </w:rPr>
        <w:t>-</w:t>
      </w:r>
      <w:r w:rsidRPr="00706BEF">
        <w:rPr>
          <w:rFonts w:eastAsia="Calibri"/>
          <w:bCs/>
          <w:color w:val="00000A"/>
        </w:rPr>
        <w:tab/>
      </w:r>
      <w:r w:rsidRPr="002E1329">
        <w:rPr>
          <w:rFonts w:eastAsia="Calibri"/>
          <w:bCs/>
          <w:color w:val="00000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40329F" w:rsidRPr="00114D42" w:rsidRDefault="0040329F" w:rsidP="0040329F">
      <w:pPr>
        <w:widowControl w:val="0"/>
        <w:jc w:val="both"/>
        <w:textAlignment w:val="baseline"/>
        <w:rPr>
          <w:rFonts w:eastAsia="Calibri"/>
          <w:bCs/>
          <w:color w:val="00000A"/>
        </w:rPr>
      </w:pPr>
    </w:p>
    <w:tbl>
      <w:tblPr>
        <w:tblpPr w:leftFromText="180" w:rightFromText="180" w:vertAnchor="text" w:horzAnchor="page" w:tblpX="527" w:tblpY="106"/>
        <w:tblOverlap w:val="never"/>
        <w:tblW w:w="5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174"/>
        <w:gridCol w:w="7021"/>
        <w:gridCol w:w="1447"/>
      </w:tblGrid>
      <w:tr w:rsidR="0040329F" w:rsidTr="008B2E3D">
        <w:trPr>
          <w:trHeight w:val="4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Style24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Style24"/>
              <w:widowControl/>
              <w:spacing w:line="234" w:lineRule="exact"/>
              <w:rPr>
                <w:rStyle w:val="FontStyle38"/>
                <w:sz w:val="22"/>
                <w:szCs w:val="22"/>
              </w:rPr>
            </w:pPr>
            <w:r w:rsidRPr="00B51CB3">
              <w:rPr>
                <w:rStyle w:val="FontStyle38"/>
                <w:sz w:val="22"/>
                <w:szCs w:val="22"/>
              </w:rPr>
              <w:t>Количество, шт.</w:t>
            </w:r>
          </w:p>
        </w:tc>
      </w:tr>
      <w:tr w:rsidR="0040329F" w:rsidTr="008B2E3D">
        <w:trPr>
          <w:trHeight w:val="11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Default="0040329F" w:rsidP="000672B5">
            <w:pPr>
              <w:widowControl w:val="0"/>
            </w:pPr>
            <w:r w:rsidRPr="00B51CB3">
              <w:t>Слуховой аппарат аналоговый заушный сверхмощный</w:t>
            </w:r>
          </w:p>
          <w:p w:rsidR="0040329F" w:rsidRPr="00B51CB3" w:rsidRDefault="0040329F" w:rsidP="000672B5">
            <w:pPr>
              <w:widowControl w:val="0"/>
            </w:pPr>
            <w:r>
              <w:t>17-01-01</w:t>
            </w:r>
          </w:p>
          <w:p w:rsidR="0040329F" w:rsidRPr="00B51CB3" w:rsidRDefault="0040329F" w:rsidP="000672B5">
            <w:pPr>
              <w:widowControl w:val="0"/>
              <w:jc w:val="both"/>
            </w:pPr>
            <w:bookmarkStart w:id="0" w:name="_GoBack"/>
            <w:bookmarkEnd w:id="0"/>
          </w:p>
          <w:p w:rsidR="0040329F" w:rsidRPr="00B51CB3" w:rsidRDefault="0040329F" w:rsidP="000672B5">
            <w:pPr>
              <w:widowControl w:val="0"/>
              <w:jc w:val="both"/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snapToGrid w:val="0"/>
              <w:jc w:val="both"/>
            </w:pPr>
            <w:r w:rsidRPr="00B51CB3">
              <w:t>Слуховой аппарат аналоговый заушный сверхмощный должен иметь: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Диапазон частот не более 0,13 – не менее 4,8 кГц.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Максимальный ВУЗД 90 – не менее 136 дБ.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Максимальное усиление – не менее 76 дБ.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Регулятор громкости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Телефонная катушка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Переключение программ (М-МТ-Т)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Аудиовход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 xml:space="preserve">Регулировки: 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Тембр низких частот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Тембр высоких частот –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Регулировка ВУЗД - наличие.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Комплект поставки: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- элемент питания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40329F" w:rsidRPr="00B51CB3" w:rsidRDefault="0040329F" w:rsidP="000672B5">
            <w:pPr>
              <w:snapToGri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0329F" w:rsidTr="008B2E3D">
        <w:trPr>
          <w:trHeight w:val="21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Default="0040329F" w:rsidP="000672B5">
            <w:pPr>
              <w:widowControl w:val="0"/>
            </w:pPr>
            <w:r w:rsidRPr="00B51CB3">
              <w:t>Слуховой аппарат аналоговый заушный мощный</w:t>
            </w:r>
          </w:p>
          <w:p w:rsidR="0040329F" w:rsidRPr="00B51CB3" w:rsidRDefault="0040329F" w:rsidP="000672B5">
            <w:pPr>
              <w:widowControl w:val="0"/>
            </w:pPr>
            <w:r>
              <w:t>17-01-02</w:t>
            </w:r>
          </w:p>
          <w:p w:rsidR="0040329F" w:rsidRPr="00B51CB3" w:rsidRDefault="0040329F" w:rsidP="000672B5">
            <w:pPr>
              <w:widowControl w:val="0"/>
              <w:jc w:val="both"/>
            </w:pPr>
          </w:p>
          <w:p w:rsidR="0040329F" w:rsidRPr="00B51CB3" w:rsidRDefault="0040329F" w:rsidP="000672B5">
            <w:pPr>
              <w:widowControl w:val="0"/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мощный должен иметь диапазон частот не более 0,2 – не менее 4,7 кГц, регулировку ТНЧ, ВУЗД и телефонную катушку.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Максимальный ВУЗД 90 – не менее 134 дБ.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Максимальное усиление – не более 70 дБ.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Регулировка ВУЗД  - наличие.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элемент питания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0329F" w:rsidTr="008B2E3D">
        <w:trPr>
          <w:trHeight w:val="21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Default="0040329F" w:rsidP="000672B5">
            <w:pPr>
              <w:widowControl w:val="0"/>
            </w:pPr>
            <w:r w:rsidRPr="00B51CB3">
              <w:t>Слуховой аппарат аналоговый заушный средней мощности</w:t>
            </w:r>
          </w:p>
          <w:p w:rsidR="0040329F" w:rsidRPr="00B51CB3" w:rsidRDefault="0040329F" w:rsidP="000672B5">
            <w:pPr>
              <w:widowControl w:val="0"/>
            </w:pPr>
            <w:r>
              <w:t>17-01-03</w:t>
            </w:r>
          </w:p>
          <w:p w:rsidR="0040329F" w:rsidRPr="00B51CB3" w:rsidRDefault="0040329F" w:rsidP="000672B5">
            <w:pPr>
              <w:widowControl w:val="0"/>
              <w:jc w:val="both"/>
            </w:pPr>
          </w:p>
          <w:p w:rsidR="0040329F" w:rsidRPr="00B51CB3" w:rsidRDefault="0040329F" w:rsidP="000672B5">
            <w:pPr>
              <w:widowControl w:val="0"/>
              <w:jc w:val="both"/>
            </w:pPr>
          </w:p>
          <w:p w:rsidR="0040329F" w:rsidRPr="00B51CB3" w:rsidRDefault="0040329F" w:rsidP="000672B5">
            <w:pPr>
              <w:widowControl w:val="0"/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средней мощности должен иметь диапазон частот – нижний предел не более 0,2 кГц, верхний предел не менее 4,8 кГц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Максимальный ВУЗД 90 – не менее 120 дБ не более 125 дБ.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Максимальное усиление – не менее 50 дБ не более 55 дБ.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Должен иметь: регулировку ТНЧ, АРУ и телефонную катушку.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комплект элементов питания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гарантийный талон.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0329F" w:rsidTr="008B2E3D">
        <w:trPr>
          <w:trHeight w:val="21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CB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Default="0040329F" w:rsidP="000672B5">
            <w:pPr>
              <w:widowControl w:val="0"/>
            </w:pPr>
            <w:r w:rsidRPr="00B51CB3">
              <w:t>Слуховой аппарат аналоговый заушный слабой мощности</w:t>
            </w:r>
          </w:p>
          <w:p w:rsidR="0040329F" w:rsidRPr="00B51CB3" w:rsidRDefault="0040329F" w:rsidP="000672B5">
            <w:pPr>
              <w:widowControl w:val="0"/>
            </w:pPr>
            <w:r>
              <w:t>17-01-04</w:t>
            </w:r>
          </w:p>
          <w:p w:rsidR="0040329F" w:rsidRPr="00B51CB3" w:rsidRDefault="0040329F" w:rsidP="000672B5">
            <w:pPr>
              <w:widowControl w:val="0"/>
              <w:jc w:val="both"/>
            </w:pPr>
          </w:p>
          <w:p w:rsidR="0040329F" w:rsidRPr="00B51CB3" w:rsidRDefault="0040329F" w:rsidP="000672B5">
            <w:pPr>
              <w:widowControl w:val="0"/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Слуховой аппарат аналоговый заушный слабой мощности должен иметь диапазон частот не более 0,25 – не менее 5,0 кГц, регулировку ТНЧ.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Максимальный ВУЗД90 –  не более 125 дБ.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 xml:space="preserve">Максимальное усиление – не менее 55 дБ. 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Комплект поставки: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комплект элементов питания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CB3">
              <w:t>- гарантийный талон.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F" w:rsidRPr="00B51CB3" w:rsidRDefault="0040329F" w:rsidP="00067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8B2E3D" w:rsidTr="008B2E3D">
        <w:trPr>
          <w:trHeight w:val="294"/>
        </w:trPr>
        <w:tc>
          <w:tcPr>
            <w:tcW w:w="4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3D" w:rsidRPr="00B51CB3" w:rsidRDefault="008B2E3D" w:rsidP="00067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CB3">
              <w:t>ИТОГО</w:t>
            </w:r>
            <w:r>
              <w:t>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3D" w:rsidRPr="00B51CB3" w:rsidRDefault="008B2E3D" w:rsidP="00067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</w:tr>
    </w:tbl>
    <w:p w:rsidR="0040329F" w:rsidRDefault="0040329F" w:rsidP="0040329F">
      <w:pPr>
        <w:autoSpaceDN w:val="0"/>
        <w:spacing w:after="200" w:line="276" w:lineRule="atLeast"/>
        <w:ind w:firstLine="708"/>
        <w:rPr>
          <w:color w:val="000000"/>
          <w:sz w:val="28"/>
        </w:rPr>
      </w:pPr>
    </w:p>
    <w:p w:rsidR="00EA2D6A" w:rsidRDefault="00EA2D6A"/>
    <w:sectPr w:rsidR="00EA2D6A" w:rsidSect="00BA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84"/>
    <w:rsid w:val="00070E66"/>
    <w:rsid w:val="000F060F"/>
    <w:rsid w:val="0040329F"/>
    <w:rsid w:val="005F64C6"/>
    <w:rsid w:val="007F0D84"/>
    <w:rsid w:val="008B2E3D"/>
    <w:rsid w:val="00BA09AA"/>
    <w:rsid w:val="00EA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032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0329F"/>
    <w:pPr>
      <w:widowControl w:val="0"/>
      <w:suppressAutoHyphens w:val="0"/>
      <w:autoSpaceDE w:val="0"/>
      <w:autoSpaceDN w:val="0"/>
      <w:adjustRightInd w:val="0"/>
      <w:spacing w:line="229" w:lineRule="exact"/>
      <w:jc w:val="center"/>
    </w:pPr>
    <w:rPr>
      <w:lang w:eastAsia="ru-RU"/>
    </w:rPr>
  </w:style>
  <w:style w:type="character" w:customStyle="1" w:styleId="FontStyle38">
    <w:name w:val="Font Style38"/>
    <w:rsid w:val="0040329F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70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oe.galimzyanova.16</cp:lastModifiedBy>
  <cp:revision>6</cp:revision>
  <cp:lastPrinted>2022-11-29T10:20:00Z</cp:lastPrinted>
  <dcterms:created xsi:type="dcterms:W3CDTF">2022-11-23T05:50:00Z</dcterms:created>
  <dcterms:modified xsi:type="dcterms:W3CDTF">2022-11-30T06:55:00Z</dcterms:modified>
</cp:coreProperties>
</file>