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Spec="center" w:tblpY="-570"/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68"/>
        <w:gridCol w:w="1701"/>
        <w:gridCol w:w="1417"/>
        <w:gridCol w:w="5528"/>
        <w:gridCol w:w="993"/>
        <w:gridCol w:w="1342"/>
      </w:tblGrid>
      <w:tr w:rsidR="00C11F6F" w:rsidRPr="00EF5F45" w:rsidTr="00AC36EB">
        <w:trPr>
          <w:trHeight w:val="23"/>
          <w:jc w:val="center"/>
        </w:trPr>
        <w:tc>
          <w:tcPr>
            <w:tcW w:w="15438" w:type="dxa"/>
            <w:gridSpan w:val="8"/>
          </w:tcPr>
          <w:p w:rsidR="00C330DF" w:rsidRDefault="00C330DF" w:rsidP="00C330D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ОБЪЕКТА ЗАКУПКИ в соответствии со статьей 33 Закона</w:t>
            </w:r>
          </w:p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ЗАДАНИЕ</w:t>
            </w:r>
          </w:p>
          <w:p w:rsidR="00C11F6F" w:rsidRPr="00C330DF" w:rsidRDefault="00C11F6F" w:rsidP="00D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поставку технических средств реабилитации – специальных средств при нарушении функций выделения </w:t>
            </w:r>
            <w:r w:rsidR="008A61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202</w:t>
            </w:r>
            <w:r w:rsidR="000404E2" w:rsidRPr="000404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056E0"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году</w:t>
            </w:r>
            <w:r w:rsidR="00E979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</w:t>
            </w:r>
            <w:r w:rsidR="000404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11F6F" w:rsidRPr="00EF5F45" w:rsidTr="00AC36EB">
        <w:trPr>
          <w:trHeight w:val="23"/>
          <w:jc w:val="center"/>
        </w:trPr>
        <w:tc>
          <w:tcPr>
            <w:tcW w:w="567" w:type="dxa"/>
            <w:vMerge w:val="restart"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F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EF5F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2122" w:type="dxa"/>
            <w:vMerge w:val="restart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49" w:type="dxa"/>
            <w:gridSpan w:val="6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11F6F" w:rsidRPr="00EF5F45" w:rsidTr="00AC36EB">
        <w:trPr>
          <w:trHeight w:val="23"/>
          <w:jc w:val="center"/>
        </w:trPr>
        <w:tc>
          <w:tcPr>
            <w:tcW w:w="567" w:type="dxa"/>
            <w:vMerge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6" w:type="dxa"/>
            <w:gridSpan w:val="3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528" w:type="dxa"/>
            <w:vMerge w:val="restart"/>
          </w:tcPr>
          <w:p w:rsidR="00C11F6F" w:rsidRPr="00EF5F45" w:rsidRDefault="00C11F6F" w:rsidP="00775697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C11F6F" w:rsidRPr="00EF5F45" w:rsidRDefault="00C11F6F" w:rsidP="007756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EF5F45" w:rsidRDefault="00AE4568" w:rsidP="00AE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  <w:r w:rsidR="00C11F6F"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(шт.</w:t>
            </w:r>
            <w:r w:rsidR="00C11F6F"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шт./ед. Товара, руб.</w:t>
            </w:r>
          </w:p>
        </w:tc>
      </w:tr>
      <w:tr w:rsidR="00C11F6F" w:rsidRPr="00EF5F45" w:rsidTr="00AC36EB">
        <w:trPr>
          <w:trHeight w:val="23"/>
          <w:jc w:val="center"/>
        </w:trPr>
        <w:tc>
          <w:tcPr>
            <w:tcW w:w="567" w:type="dxa"/>
            <w:vMerge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C11F6F" w:rsidRPr="00EF5F45" w:rsidRDefault="00BE01DD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E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КТРУ/ОКПД 2</w:t>
            </w:r>
          </w:p>
        </w:tc>
        <w:tc>
          <w:tcPr>
            <w:tcW w:w="1701" w:type="dxa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EF5F45" w:rsidRDefault="00C11F6F" w:rsidP="007756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24FB" w:rsidRPr="00EF5F45" w:rsidTr="00AC36EB">
        <w:trPr>
          <w:trHeight w:val="3132"/>
          <w:jc w:val="center"/>
        </w:trPr>
        <w:tc>
          <w:tcPr>
            <w:tcW w:w="567" w:type="dxa"/>
            <w:shd w:val="clear" w:color="auto" w:fill="auto"/>
          </w:tcPr>
          <w:p w:rsidR="00DE24FB" w:rsidRPr="00EF5F45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3E0B07" w:rsidRDefault="003E0B07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07">
              <w:rPr>
                <w:rFonts w:ascii="Times New Roman" w:hAnsi="Times New Roman" w:cs="Times New Roman"/>
                <w:sz w:val="20"/>
                <w:szCs w:val="20"/>
              </w:rPr>
              <w:t xml:space="preserve">Однокомпонентный дренируемый </w:t>
            </w:r>
            <w:proofErr w:type="spellStart"/>
            <w:r w:rsidRPr="003E0B07">
              <w:rPr>
                <w:rFonts w:ascii="Times New Roman" w:hAnsi="Times New Roman" w:cs="Times New Roman"/>
                <w:sz w:val="20"/>
                <w:szCs w:val="20"/>
              </w:rPr>
              <w:t>уроприемник</w:t>
            </w:r>
            <w:proofErr w:type="spellEnd"/>
            <w:r w:rsidRPr="003E0B07"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proofErr w:type="gramStart"/>
            <w:r w:rsidRPr="003E0B07">
              <w:rPr>
                <w:rFonts w:ascii="Times New Roman" w:hAnsi="Times New Roman" w:cs="Times New Roman"/>
                <w:sz w:val="20"/>
                <w:szCs w:val="20"/>
              </w:rPr>
              <w:t>встроенной  плоской</w:t>
            </w:r>
            <w:proofErr w:type="gramEnd"/>
            <w:r w:rsidRPr="003E0B07">
              <w:rPr>
                <w:rFonts w:ascii="Times New Roman" w:hAnsi="Times New Roman" w:cs="Times New Roman"/>
                <w:sz w:val="20"/>
                <w:szCs w:val="20"/>
              </w:rPr>
              <w:t xml:space="preserve"> пластиной</w:t>
            </w:r>
          </w:p>
          <w:p w:rsidR="00DE24FB" w:rsidRPr="003E0B07" w:rsidRDefault="003E0B07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07">
              <w:rPr>
                <w:rFonts w:ascii="Times New Roman" w:hAnsi="Times New Roman" w:cs="Times New Roman"/>
                <w:sz w:val="20"/>
                <w:szCs w:val="20"/>
              </w:rPr>
              <w:t xml:space="preserve"> (21-01-05)</w:t>
            </w:r>
          </w:p>
        </w:tc>
        <w:tc>
          <w:tcPr>
            <w:tcW w:w="1768" w:type="dxa"/>
            <w:shd w:val="clear" w:color="auto" w:fill="auto"/>
          </w:tcPr>
          <w:p w:rsidR="00154140" w:rsidRDefault="002A178E" w:rsidP="002A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17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32.50.13.190 - Инструменты и приспособления, применяемые в медицинских целях, прочие, не включенные в другие группировки</w:t>
            </w:r>
            <w:r w:rsidR="00154140" w:rsidRPr="00565E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DE24FB" w:rsidRPr="00E95FF8" w:rsidRDefault="00DE24FB" w:rsidP="0015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E24FB" w:rsidRPr="00EF5F45" w:rsidRDefault="00DE24FB" w:rsidP="00DE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DE24FB" w:rsidRPr="00EF5F45" w:rsidRDefault="00DE24FB" w:rsidP="00DE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5528" w:type="dxa"/>
            <w:shd w:val="clear" w:color="auto" w:fill="auto"/>
          </w:tcPr>
          <w:p w:rsidR="00CA2B9C" w:rsidRPr="00CA2B9C" w:rsidRDefault="00CA2B9C" w:rsidP="00CA2B9C">
            <w:pPr>
              <w:keepNext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B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Уроприемник</w:t>
            </w:r>
            <w:proofErr w:type="spellEnd"/>
            <w:r w:rsidRPr="00CA2B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однокомпонентный дренируемый состоит из:</w:t>
            </w:r>
          </w:p>
          <w:p w:rsidR="00CA2B9C" w:rsidRPr="00CA2B9C" w:rsidRDefault="00CA2B9C" w:rsidP="00CA2B9C">
            <w:pPr>
              <w:keepNext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2B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-«неразъемный герметичный </w:t>
            </w:r>
            <w:proofErr w:type="spellStart"/>
            <w:r w:rsidRPr="00CA2B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стомный</w:t>
            </w:r>
            <w:proofErr w:type="spellEnd"/>
            <w:r w:rsidRPr="00CA2B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нетканым покрытием, с </w:t>
            </w:r>
            <w:proofErr w:type="spellStart"/>
            <w:r w:rsidRPr="00CA2B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антирефлюксным</w:t>
            </w:r>
            <w:proofErr w:type="spellEnd"/>
            <w:r w:rsidRPr="00CA2B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сливным клапанами» (п. 3.14 Раздела 3 «Термины и определения» ГОСТ Р 58235-2022 Специальные средства при нарушении функции выделения. Термины и определения. Классификация).</w:t>
            </w:r>
          </w:p>
          <w:p w:rsidR="00DE24FB" w:rsidRPr="00EF5F45" w:rsidRDefault="00CA2B9C" w:rsidP="00CA2B9C">
            <w:pPr>
              <w:keepNext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B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-встроенная круглая или овальная гибкая легко наклеивающаяся и отклеивающаяся адгезивная пластина на натуральной, </w:t>
            </w:r>
            <w:proofErr w:type="spellStart"/>
            <w:r w:rsidRPr="00CA2B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гипоаллергенной</w:t>
            </w:r>
            <w:proofErr w:type="spellEnd"/>
            <w:r w:rsidRPr="00CA2B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гидроколлоидной основе с защитным покрытием, с вырезаемым отверстием под </w:t>
            </w:r>
            <w:proofErr w:type="spellStart"/>
            <w:r w:rsidRPr="00CA2B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стому</w:t>
            </w:r>
            <w:proofErr w:type="spellEnd"/>
            <w:r w:rsidRPr="00CA2B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Не должна вызывать механического повреждения кожи при отклеивании.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24FB" w:rsidRPr="0091062A" w:rsidRDefault="000404E2" w:rsidP="00DE24FB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  <w:t>11500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8E" w:rsidRDefault="002A178E" w:rsidP="002A17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178E" w:rsidRPr="000404E2" w:rsidRDefault="000404E2" w:rsidP="002A178E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  <w:t>124</w:t>
            </w: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,33</w:t>
            </w:r>
          </w:p>
          <w:p w:rsidR="00DE24FB" w:rsidRPr="00FB2132" w:rsidRDefault="00DE24FB" w:rsidP="00DE24FB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4E2" w:rsidRPr="00EF5F45" w:rsidTr="00AC36EB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0404E2" w:rsidRPr="000404E2" w:rsidRDefault="000404E2" w:rsidP="000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0404E2" w:rsidRPr="000404E2" w:rsidRDefault="000404E2" w:rsidP="000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E2">
              <w:rPr>
                <w:rFonts w:ascii="Times New Roman" w:hAnsi="Times New Roman" w:cs="Times New Roman"/>
                <w:sz w:val="20"/>
                <w:szCs w:val="20"/>
              </w:rPr>
              <w:t xml:space="preserve">Однокомпонентный дренируемый калоприемник для детей (педиатрический) со встроенной плоской </w:t>
            </w:r>
            <w:r w:rsidRPr="00040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пластиной</w:t>
            </w:r>
          </w:p>
          <w:p w:rsidR="000404E2" w:rsidRPr="00997250" w:rsidRDefault="000404E2" w:rsidP="000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E2">
              <w:rPr>
                <w:rFonts w:ascii="Times New Roman" w:hAnsi="Times New Roman" w:cs="Times New Roman"/>
                <w:sz w:val="20"/>
                <w:szCs w:val="20"/>
              </w:rPr>
              <w:t>(21-01-43)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768" w:type="dxa"/>
            <w:shd w:val="clear" w:color="auto" w:fill="auto"/>
          </w:tcPr>
          <w:p w:rsidR="00F82A3F" w:rsidRDefault="00F82A3F" w:rsidP="00F8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17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32.50.13.190 - Инструменты и приспособления, применяемые в медицинских целях, прочие, не </w:t>
            </w:r>
            <w:r w:rsidRPr="002A17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включенные в другие группировки</w:t>
            </w:r>
            <w:r w:rsidRPr="00565E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0404E2" w:rsidRPr="000404E2" w:rsidRDefault="000404E2" w:rsidP="0004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04E2" w:rsidRPr="000404E2" w:rsidRDefault="000404E2" w:rsidP="0004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7" w:type="dxa"/>
            <w:shd w:val="clear" w:color="auto" w:fill="auto"/>
          </w:tcPr>
          <w:p w:rsidR="000404E2" w:rsidRPr="000404E2" w:rsidRDefault="000404E2" w:rsidP="0004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5528" w:type="dxa"/>
            <w:shd w:val="clear" w:color="auto" w:fill="auto"/>
          </w:tcPr>
          <w:p w:rsidR="000404E2" w:rsidRPr="000404E2" w:rsidRDefault="000404E2" w:rsidP="000404E2">
            <w:pPr>
              <w:keepNext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«Неразъемные, герметичные, опорожняемые через закрывающееся дренажное отверстие </w:t>
            </w:r>
            <w:proofErr w:type="spellStart"/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стомные</w:t>
            </w:r>
            <w:proofErr w:type="spellEnd"/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мешки из непрозрачного/прозрачного, многослойного, не пропускающего запах материала (пленки), с односторонним или двусторонним покрытием из мягкого полимерного </w:t>
            </w:r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материала, с дренажным отверстием (портом), с зажимом или застежкой для закрывания дренажного отверстия, с фильтром или без фильтра, со встроенной плоской адгезивной пластиной. Изделие для одноразового использования.»</w:t>
            </w:r>
          </w:p>
          <w:p w:rsidR="000404E2" w:rsidRPr="000404E2" w:rsidRDefault="000404E2" w:rsidP="000404E2">
            <w:pPr>
              <w:keepNext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(п. 5.2.5 Раздела 5 «ГОСТ Р 58237-2022 Средства ухода за кишечными </w:t>
            </w:r>
            <w:proofErr w:type="spellStart"/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стомами</w:t>
            </w:r>
            <w:proofErr w:type="spellEnd"/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стомы</w:t>
            </w:r>
            <w:proofErr w:type="spellEnd"/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Характеристики и основные требования. Методы испытаний).</w:t>
            </w:r>
          </w:p>
          <w:p w:rsidR="000404E2" w:rsidRPr="00702B9B" w:rsidRDefault="000404E2" w:rsidP="000404E2">
            <w:pPr>
              <w:keepNext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Адгезивная пластина гибкая легкая </w:t>
            </w:r>
            <w:proofErr w:type="spellStart"/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наклеивающаяейся</w:t>
            </w:r>
            <w:proofErr w:type="spellEnd"/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отклеивающейся, на натуральной, </w:t>
            </w:r>
            <w:proofErr w:type="spellStart"/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гипоаллергенной</w:t>
            </w:r>
            <w:proofErr w:type="spellEnd"/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гидроколлоидной основе с защитным покрытием, с максимальным отверстием, вырезаемым под </w:t>
            </w:r>
            <w:proofErr w:type="spellStart"/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стому</w:t>
            </w:r>
            <w:proofErr w:type="spellEnd"/>
            <w:r w:rsidRPr="00040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10 мм - 35 мм. Не вызывает механического повреждения кожи при отклеивании.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4E2" w:rsidRPr="000404E2" w:rsidRDefault="000404E2" w:rsidP="000404E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2" w:rsidRDefault="000404E2" w:rsidP="000404E2">
            <w:pPr>
              <w:jc w:val="center"/>
              <w:rPr>
                <w:color w:val="000000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154,00</w:t>
            </w:r>
          </w:p>
        </w:tc>
      </w:tr>
      <w:tr w:rsidR="00702B9B" w:rsidRPr="00EF5F45" w:rsidTr="00AC36EB">
        <w:trPr>
          <w:trHeight w:val="23"/>
          <w:jc w:val="center"/>
        </w:trPr>
        <w:tc>
          <w:tcPr>
            <w:tcW w:w="154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B9B" w:rsidRPr="000404E2" w:rsidRDefault="00702B9B" w:rsidP="000404E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ИТОГО: </w:t>
            </w:r>
            <w:r w:rsidR="000404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11950</w:t>
            </w:r>
            <w:r w:rsidR="00FB2132" w:rsidRPr="00FB21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A0D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., начальная (максимальная) цена контракта – </w:t>
            </w:r>
            <w:r w:rsidR="000404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1 499 095 руб. 00</w:t>
            </w:r>
            <w:r w:rsidRPr="000A0D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коп.</w:t>
            </w:r>
            <w:r w:rsidRPr="00EF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02B9B" w:rsidRPr="00EF5F45" w:rsidTr="00AC36EB">
        <w:trPr>
          <w:trHeight w:val="739"/>
          <w:jc w:val="center"/>
        </w:trPr>
        <w:tc>
          <w:tcPr>
            <w:tcW w:w="15438" w:type="dxa"/>
            <w:gridSpan w:val="8"/>
          </w:tcPr>
          <w:p w:rsidR="00702B9B" w:rsidRPr="00EF5F45" w:rsidRDefault="00702B9B" w:rsidP="00702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Технические средства реабилитации - специальные средства при нарушениях функций выделения (далее Товар) представлены в Национальном стандарте РФ ГОСТ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ИСО 9999-2019 </w:t>
            </w:r>
            <w:r w:rsidR="00695048"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Вспомогательные средства для людей с ограничениями жизнедеятельности. Классификация и терминология</w:t>
            </w:r>
            <w:r w:rsidR="00695048"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</w:p>
          <w:p w:rsidR="00702B9B" w:rsidRPr="00EF5F45" w:rsidRDefault="00702B9B" w:rsidP="00702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Сырье и материалы для изготовления Товара должны быть разрешены к применению Министерством Здравоохранения Российской Федерации.</w:t>
            </w:r>
          </w:p>
          <w:p w:rsidR="00702B9B" w:rsidRPr="00EF5F45" w:rsidRDefault="00702B9B" w:rsidP="00702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В Товаре не допускаются механические повреждения (разрыв края, разрезы и т.п.), видимые невооруженным глазом.</w:t>
            </w:r>
          </w:p>
          <w:p w:rsidR="00702B9B" w:rsidRPr="00EF5F45" w:rsidRDefault="00702B9B" w:rsidP="00702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Согл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асно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44278">
              <w:rPr>
                <w:rFonts w:ascii="Times New Roman" w:eastAsia="Calibri" w:hAnsi="Times New Roman" w:cs="Times New Roman"/>
                <w:sz w:val="20"/>
                <w:szCs w:val="20"/>
              </w:rPr>
              <w:t>ГОСТ Р 51632-2021</w:t>
            </w:r>
            <w:r w:rsidR="00695048" w:rsidRPr="00695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«Технические средства реабилитации людей с ограничениями жизнедеятельности. Общие технические требования и методы испытаний» предъявляются следующие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требования к упаковке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702B9B" w:rsidRPr="00EF5F45" w:rsidRDefault="00702B9B" w:rsidP="00702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«Упаковка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назначению.</w:t>
            </w:r>
          </w:p>
          <w:p w:rsidR="00702B9B" w:rsidRPr="00EF5F45" w:rsidRDefault="00702B9B" w:rsidP="00702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Упаковка должна обеспечивать защиту от воздействия механических и климатических факторов во время транспортирования и хранения TCP, а также наиболее полное использование грузоподъемности (вместимости) транспортных средств и удобство выполнения погрузочно-разгрузочных работ».</w:t>
            </w:r>
          </w:p>
          <w:p w:rsidR="00D132F1" w:rsidRPr="00366EED" w:rsidRDefault="00D132F1" w:rsidP="00D13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в части основных терминов и понятий должен соответствовать ГОСТ Р 58235-2022 «Специальные средства при нарушении функции выделения. Термины и определения. Классификация»,</w:t>
            </w:r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ГОСТ Р 58237-20</w:t>
            </w:r>
            <w:r w:rsidR="006F5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 «Средства ухода за кишечными </w:t>
            </w:r>
            <w:proofErr w:type="spellStart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Характеристики и основные требования. Методы испытаний». Функциональные характеристики Товара должны соответствовать ГОСТ Р 58237-2022 «Средства ухода за кишечными </w:t>
            </w:r>
            <w:proofErr w:type="spellStart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. Характеристики и основные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требования. Методы испытаний», 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58235-2022 «Специальные средства при нарушении функции выделения. Термины и определения. Классификация»</w:t>
            </w:r>
          </w:p>
          <w:p w:rsidR="00D132F1" w:rsidRDefault="00D132F1" w:rsidP="00D1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Товар должен соответствовать ГОСТ Р 52770-2016</w:t>
            </w:r>
            <w:r w:rsidRPr="00366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66EED">
              <w:rPr>
                <w:rFonts w:ascii="Times New Roman" w:hAnsi="Times New Roman" w:cs="Times New Roman"/>
                <w:sz w:val="20"/>
                <w:szCs w:val="20"/>
              </w:rPr>
              <w:t>Национальный стандарт Российской Федерации. Изделия медицинские. Требования безопасности. Методы санитарно-химических и токсикологических испытаний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702B9B" w:rsidRPr="00EF5F45" w:rsidRDefault="00702B9B" w:rsidP="00702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Срок поставки Товара: с даты получения от Заказчика рее</w:t>
            </w:r>
            <w:r w:rsidR="000404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 Получателей Товара по </w:t>
            </w:r>
            <w:r w:rsidR="00DF17E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19</w:t>
            </w:r>
            <w:bookmarkStart w:id="0" w:name="_GoBack"/>
            <w:bookmarkEnd w:id="0"/>
            <w:r w:rsidR="000404E2" w:rsidRPr="00DF17E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.</w:t>
            </w:r>
            <w:r w:rsidR="000404E2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Pr="008A61E7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0404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02B9B" w:rsidRDefault="00702B9B" w:rsidP="00702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Место доставки Товара: г. Киров Кировской области и Кировская область, с доставкой по месту жительства Получателя (месту пребы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вания, фактического проживания),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 службой доставки (почтовым отправлением)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в пункты выдачи Товара.</w:t>
            </w:r>
          </w:p>
          <w:p w:rsidR="00C536EE" w:rsidRPr="00C536EE" w:rsidRDefault="00C536EE" w:rsidP="00C53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 обязан еженедельно предоставлять Заказчику сведения о статусе обработки выданных направлений на получение Товара.</w:t>
            </w:r>
          </w:p>
          <w:p w:rsidR="00702B9B" w:rsidRPr="00EF5F45" w:rsidRDefault="00702B9B" w:rsidP="00702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инвалида (далее –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702B9B" w:rsidRDefault="00702B9B" w:rsidP="00702B9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Постановлением Правительства РФ от 08.02.2017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145 </w:t>
            </w:r>
            <w:r w:rsidR="00713D1B"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</w:t>
            </w:r>
            <w:r w:rsidR="00713D1B"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702B9B" w:rsidRPr="00EF5F45" w:rsidRDefault="00702B9B" w:rsidP="00702B9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F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7. Постановления Правительства РФ от 08.02.2017 N 145 </w:t>
            </w:r>
            <w:r w:rsidR="00713D1B"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563FFC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</w:t>
            </w:r>
            <w:r w:rsidR="00713D1B"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563F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Заказчик устанавливает код товара согласно Общероссийскому классификатору продукции по видам экономической деятельности (ОКПД2) ОК 034-2014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32.50.13.190</w:t>
            </w:r>
            <w:r w:rsidRPr="00563F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02B9B" w:rsidRDefault="00702B9B" w:rsidP="00702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</w:p>
          <w:p w:rsidR="00702B9B" w:rsidRDefault="00702B9B" w:rsidP="0070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5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4 </w:t>
            </w:r>
            <w:r w:rsidRPr="00565E52">
              <w:rPr>
                <w:rFonts w:ascii="Times New Roman" w:hAnsi="Times New Roman" w:cs="Times New Roman"/>
                <w:sz w:val="18"/>
                <w:szCs w:val="18"/>
              </w:rPr>
              <w:t>В связи с отсутствием в каталоге</w:t>
            </w:r>
            <w:r w:rsidRPr="00565E52">
              <w:t xml:space="preserve"> </w:t>
            </w:r>
            <w:r w:rsidRPr="00565E52">
              <w:rPr>
                <w:rFonts w:ascii="Times New Roman" w:hAnsi="Times New Roman" w:cs="Times New Roman"/>
                <w:sz w:val="18"/>
                <w:szCs w:val="18"/>
              </w:rPr>
              <w:t xml:space="preserve">товара, работы, услуги соответствующей позиции, Заказчик осуществляет описание товара, работы, услуги в соответствии с требованиями </w:t>
            </w:r>
            <w:hyperlink r:id="rId5" w:history="1">
              <w:r w:rsidRPr="00565E52">
                <w:rPr>
                  <w:rFonts w:ascii="Times New Roman" w:hAnsi="Times New Roman" w:cs="Times New Roman"/>
                  <w:sz w:val="18"/>
                  <w:szCs w:val="18"/>
                </w:rPr>
                <w:t>статьи 33</w:t>
              </w:r>
            </w:hyperlink>
            <w:r w:rsidRPr="00565E52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034-2014.</w:t>
            </w:r>
          </w:p>
          <w:p w:rsidR="00103B03" w:rsidRPr="00EF5F45" w:rsidRDefault="00103B03" w:rsidP="00702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7719F" w:rsidRPr="00EF5F45" w:rsidRDefault="00F7719F" w:rsidP="006B4849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7719F" w:rsidRPr="00EF5F45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37"/>
    <w:rsid w:val="00003F2D"/>
    <w:rsid w:val="00032643"/>
    <w:rsid w:val="000404E2"/>
    <w:rsid w:val="00044377"/>
    <w:rsid w:val="00072596"/>
    <w:rsid w:val="000A0D28"/>
    <w:rsid w:val="000E129F"/>
    <w:rsid w:val="00103B03"/>
    <w:rsid w:val="00154140"/>
    <w:rsid w:val="001627DE"/>
    <w:rsid w:val="001F6DEB"/>
    <w:rsid w:val="002106BF"/>
    <w:rsid w:val="00227233"/>
    <w:rsid w:val="0023419E"/>
    <w:rsid w:val="00235F73"/>
    <w:rsid w:val="00243BD7"/>
    <w:rsid w:val="00274AF8"/>
    <w:rsid w:val="002A178E"/>
    <w:rsid w:val="002B5E51"/>
    <w:rsid w:val="002D6D6F"/>
    <w:rsid w:val="002E5E50"/>
    <w:rsid w:val="0033384F"/>
    <w:rsid w:val="0034157C"/>
    <w:rsid w:val="00350578"/>
    <w:rsid w:val="0035131A"/>
    <w:rsid w:val="003936E4"/>
    <w:rsid w:val="003A6E37"/>
    <w:rsid w:val="003E0B07"/>
    <w:rsid w:val="00421469"/>
    <w:rsid w:val="00463D65"/>
    <w:rsid w:val="004A3833"/>
    <w:rsid w:val="005032CB"/>
    <w:rsid w:val="00511060"/>
    <w:rsid w:val="00511CF9"/>
    <w:rsid w:val="00544278"/>
    <w:rsid w:val="00563FFC"/>
    <w:rsid w:val="005A5CC5"/>
    <w:rsid w:val="005C3D29"/>
    <w:rsid w:val="005E0638"/>
    <w:rsid w:val="00680505"/>
    <w:rsid w:val="00695048"/>
    <w:rsid w:val="006A2DC8"/>
    <w:rsid w:val="006B4849"/>
    <w:rsid w:val="006C4F83"/>
    <w:rsid w:val="006C58A4"/>
    <w:rsid w:val="006E36F9"/>
    <w:rsid w:val="006F5E2C"/>
    <w:rsid w:val="00702B9B"/>
    <w:rsid w:val="00713D1B"/>
    <w:rsid w:val="00770176"/>
    <w:rsid w:val="00775697"/>
    <w:rsid w:val="007C5DDC"/>
    <w:rsid w:val="007D1A5D"/>
    <w:rsid w:val="00814F06"/>
    <w:rsid w:val="008216C3"/>
    <w:rsid w:val="008223A8"/>
    <w:rsid w:val="00831A6E"/>
    <w:rsid w:val="00843807"/>
    <w:rsid w:val="0089278F"/>
    <w:rsid w:val="008A61E7"/>
    <w:rsid w:val="008C3261"/>
    <w:rsid w:val="008E1B95"/>
    <w:rsid w:val="009005F9"/>
    <w:rsid w:val="009056E0"/>
    <w:rsid w:val="0091062A"/>
    <w:rsid w:val="00917B79"/>
    <w:rsid w:val="00983024"/>
    <w:rsid w:val="009878DA"/>
    <w:rsid w:val="00997250"/>
    <w:rsid w:val="0099772A"/>
    <w:rsid w:val="009E74F3"/>
    <w:rsid w:val="00A6300F"/>
    <w:rsid w:val="00A80B7D"/>
    <w:rsid w:val="00A86018"/>
    <w:rsid w:val="00AC36EB"/>
    <w:rsid w:val="00AE4568"/>
    <w:rsid w:val="00AF2875"/>
    <w:rsid w:val="00B30750"/>
    <w:rsid w:val="00B425F8"/>
    <w:rsid w:val="00BE01DD"/>
    <w:rsid w:val="00C04BEF"/>
    <w:rsid w:val="00C11F6F"/>
    <w:rsid w:val="00C330DF"/>
    <w:rsid w:val="00C425AB"/>
    <w:rsid w:val="00C536EE"/>
    <w:rsid w:val="00C54DE0"/>
    <w:rsid w:val="00C56D33"/>
    <w:rsid w:val="00C6169F"/>
    <w:rsid w:val="00C63FB5"/>
    <w:rsid w:val="00C843AD"/>
    <w:rsid w:val="00C904B3"/>
    <w:rsid w:val="00CA2B9C"/>
    <w:rsid w:val="00CB13C7"/>
    <w:rsid w:val="00CD58D3"/>
    <w:rsid w:val="00D045BB"/>
    <w:rsid w:val="00D132F1"/>
    <w:rsid w:val="00D4157A"/>
    <w:rsid w:val="00D46E78"/>
    <w:rsid w:val="00D5282F"/>
    <w:rsid w:val="00D63EC5"/>
    <w:rsid w:val="00D73073"/>
    <w:rsid w:val="00D7311C"/>
    <w:rsid w:val="00DE24FB"/>
    <w:rsid w:val="00DF17E4"/>
    <w:rsid w:val="00E4750A"/>
    <w:rsid w:val="00E66794"/>
    <w:rsid w:val="00E95FF8"/>
    <w:rsid w:val="00E97997"/>
    <w:rsid w:val="00EF1A7A"/>
    <w:rsid w:val="00EF5F45"/>
    <w:rsid w:val="00F13410"/>
    <w:rsid w:val="00F36B83"/>
    <w:rsid w:val="00F4143B"/>
    <w:rsid w:val="00F44DD3"/>
    <w:rsid w:val="00F45945"/>
    <w:rsid w:val="00F72FE9"/>
    <w:rsid w:val="00F7719F"/>
    <w:rsid w:val="00F82A3F"/>
    <w:rsid w:val="00F83D52"/>
    <w:rsid w:val="00F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943A"/>
  <w15:docId w15:val="{B7D8A47D-C478-47DE-B28E-8A31C5DF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character" w:customStyle="1" w:styleId="sectioninfo">
    <w:name w:val="section__info"/>
    <w:basedOn w:val="a0"/>
    <w:rsid w:val="00274AF8"/>
  </w:style>
  <w:style w:type="character" w:customStyle="1" w:styleId="10">
    <w:name w:val="Заголовок 1 Знак"/>
    <w:basedOn w:val="a0"/>
    <w:link w:val="1"/>
    <w:uiPriority w:val="9"/>
    <w:rsid w:val="00544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6D3F52686675EA1718053C57242B3B0F02579C49F7C2754883DB6197922BD53BF2BA916FCE4C2BA654ED6D762B85BEAD9BAE1B222F8085m7I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BBDF-D914-4EB6-9F0D-FAC631E7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Федотова Ирина Владимировна</cp:lastModifiedBy>
  <cp:revision>84</cp:revision>
  <cp:lastPrinted>2022-11-30T04:40:00Z</cp:lastPrinted>
  <dcterms:created xsi:type="dcterms:W3CDTF">2020-03-05T14:03:00Z</dcterms:created>
  <dcterms:modified xsi:type="dcterms:W3CDTF">2023-10-18T13:10:00Z</dcterms:modified>
</cp:coreProperties>
</file>