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DF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ЗАКУПКИ.</w:t>
      </w:r>
    </w:p>
    <w:p w:rsidR="003102DF" w:rsidRDefault="001C1DBF" w:rsidP="003102DF">
      <w:pPr>
        <w:jc w:val="center"/>
      </w:pPr>
      <w:r w:rsidRPr="001C1DBF">
        <w:t>На поставку специальных средств при нарушениях функций выделения для обеспечения инвалидов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1460"/>
        <w:gridCol w:w="108"/>
        <w:gridCol w:w="1607"/>
        <w:gridCol w:w="1180"/>
        <w:gridCol w:w="1002"/>
        <w:gridCol w:w="1002"/>
        <w:gridCol w:w="972"/>
        <w:gridCol w:w="103"/>
        <w:gridCol w:w="525"/>
        <w:gridCol w:w="969"/>
      </w:tblGrid>
      <w:tr w:rsidR="003102DF" w:rsidTr="00F96C08">
        <w:trPr>
          <w:trHeight w:val="22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96C08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F96C08" w:rsidRDefault="00F96C08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Катетер мочеточниковый для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уротерокутанеостомы</w:t>
            </w:r>
            <w:proofErr w:type="spellEnd"/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21-01-26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F96C08" w:rsidRDefault="00F96C08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1 000</w:t>
            </w: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Мочеточниковый катетер должен иметь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рентген и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узи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контрастен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Посантиметровая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градуировка должна быть по всей длине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Переходник/коннектор для мешка-мочеприемника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Длина должна быть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более 45 см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F96C08">
        <w:trPr>
          <w:trHeight w:val="28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Ch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должна быть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менее 7 и не более 12                                                                          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102DF" w:rsidTr="00F96C08">
        <w:trPr>
          <w:trHeight w:val="2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F96C08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lastRenderedPageBreak/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bookmarkStart w:id="0" w:name="_GoBack"/>
      <w:bookmarkEnd w:id="0"/>
      <w:r w:rsidR="001C1DBF">
        <w:t>Маркировка упаковки</w:t>
      </w:r>
      <w:r>
        <w:t xml:space="preserve"> специальных средств </w:t>
      </w:r>
      <w:proofErr w:type="gramStart"/>
      <w:r>
        <w:t>при  нарушениях</w:t>
      </w:r>
      <w:proofErr w:type="gramEnd"/>
      <w:r>
        <w:t xml:space="preserve">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12" w:rsidRDefault="006B4F12" w:rsidP="001C1DBF">
      <w:r>
        <w:separator/>
      </w:r>
    </w:p>
  </w:endnote>
  <w:endnote w:type="continuationSeparator" w:id="0">
    <w:p w:rsidR="006B4F12" w:rsidRDefault="006B4F12" w:rsidP="001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12" w:rsidRDefault="006B4F12" w:rsidP="001C1DBF">
      <w:r>
        <w:separator/>
      </w:r>
    </w:p>
  </w:footnote>
  <w:footnote w:type="continuationSeparator" w:id="0">
    <w:p w:rsidR="006B4F12" w:rsidRDefault="006B4F12" w:rsidP="001C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BF" w:rsidRDefault="001C1DBF" w:rsidP="001C1DBF">
    <w:pPr>
      <w:pStyle w:val="a3"/>
      <w:jc w:val="right"/>
    </w:pPr>
    <w:r w:rsidRPr="001C1DBF">
      <w:t>Приложение № 1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1C1DBF"/>
    <w:rsid w:val="003102DF"/>
    <w:rsid w:val="006B4F12"/>
    <w:rsid w:val="00702D7B"/>
    <w:rsid w:val="008343F2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C1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D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5</cp:revision>
  <dcterms:created xsi:type="dcterms:W3CDTF">2023-03-01T10:17:00Z</dcterms:created>
  <dcterms:modified xsi:type="dcterms:W3CDTF">2023-03-21T11:15:00Z</dcterms:modified>
</cp:coreProperties>
</file>