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40C" w:rsidRDefault="00B1440C" w:rsidP="00773A7C">
      <w:pPr>
        <w:pStyle w:val="ConsPlusNormal"/>
        <w:suppressAutoHyphens w:val="0"/>
        <w:ind w:firstLine="0"/>
        <w:jc w:val="right"/>
        <w:rPr>
          <w:rFonts w:ascii="Times New Roman" w:hAnsi="Times New Roman" w:cs="Times New Roman"/>
          <w:sz w:val="22"/>
          <w:szCs w:val="22"/>
          <w:lang w:eastAsia="ar-SA"/>
        </w:rPr>
      </w:pPr>
      <w:r w:rsidRPr="00AD7F11">
        <w:rPr>
          <w:rFonts w:ascii="Times New Roman" w:hAnsi="Times New Roman" w:cs="Times New Roman"/>
          <w:sz w:val="22"/>
          <w:szCs w:val="22"/>
          <w:lang w:eastAsia="ar-SA"/>
        </w:rPr>
        <w:t>Приложение № 1</w:t>
      </w:r>
    </w:p>
    <w:p w:rsidR="002106BD" w:rsidRDefault="002106BD" w:rsidP="002106BD">
      <w:pPr>
        <w:jc w:val="right"/>
      </w:pPr>
      <w:r>
        <w:t>к извещению о проведении открытого</w:t>
      </w:r>
    </w:p>
    <w:p w:rsidR="002106BD" w:rsidRDefault="002106BD" w:rsidP="002106BD">
      <w:pPr>
        <w:jc w:val="right"/>
      </w:pPr>
      <w:r>
        <w:t xml:space="preserve"> конкурса в электронной форме</w:t>
      </w:r>
    </w:p>
    <w:p w:rsidR="002106BD" w:rsidRPr="00AD7F11" w:rsidRDefault="002106BD" w:rsidP="00773A7C">
      <w:pPr>
        <w:pStyle w:val="ConsPlusNormal"/>
        <w:suppressAutoHyphens w:val="0"/>
        <w:ind w:firstLine="0"/>
        <w:jc w:val="right"/>
        <w:rPr>
          <w:rFonts w:ascii="Times New Roman" w:hAnsi="Times New Roman" w:cs="Times New Roman"/>
          <w:sz w:val="22"/>
          <w:szCs w:val="22"/>
          <w:lang w:eastAsia="ar-SA"/>
        </w:rPr>
      </w:pPr>
    </w:p>
    <w:p w:rsidR="006E0BEF" w:rsidRPr="00A377E4" w:rsidRDefault="00B1440C" w:rsidP="00773A7C">
      <w:pPr>
        <w:pStyle w:val="ConsPlusNormal"/>
        <w:suppressAutoHyphens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D7F11">
        <w:rPr>
          <w:rFonts w:ascii="Times New Roman" w:hAnsi="Times New Roman" w:cs="Times New Roman"/>
          <w:sz w:val="28"/>
          <w:szCs w:val="28"/>
          <w:lang w:eastAsia="ar-SA"/>
        </w:rPr>
        <w:t xml:space="preserve">Описание объекта </w:t>
      </w:r>
      <w:r w:rsidRPr="00A377E4">
        <w:rPr>
          <w:rFonts w:ascii="Times New Roman" w:hAnsi="Times New Roman" w:cs="Times New Roman"/>
          <w:sz w:val="28"/>
          <w:szCs w:val="28"/>
          <w:lang w:eastAsia="ar-SA"/>
        </w:rPr>
        <w:t>закупки</w:t>
      </w:r>
      <w:r w:rsidRPr="00A377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0DF" w:rsidRDefault="008410DF" w:rsidP="00955012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377E4">
        <w:rPr>
          <w:rFonts w:ascii="Times New Roman" w:hAnsi="Times New Roman" w:cs="Times New Roman"/>
          <w:sz w:val="26"/>
          <w:szCs w:val="26"/>
        </w:rPr>
        <w:t xml:space="preserve">Выполнение работ по изготовлению </w:t>
      </w:r>
      <w:r w:rsidR="008474EB" w:rsidRPr="00A377E4">
        <w:rPr>
          <w:rFonts w:ascii="Times New Roman" w:hAnsi="Times New Roman" w:cs="Times New Roman"/>
          <w:sz w:val="26"/>
          <w:szCs w:val="26"/>
        </w:rPr>
        <w:t xml:space="preserve">протезов нижних </w:t>
      </w:r>
      <w:r w:rsidRPr="00A377E4">
        <w:rPr>
          <w:rFonts w:ascii="Times New Roman" w:hAnsi="Times New Roman" w:cs="Times New Roman"/>
          <w:sz w:val="26"/>
          <w:szCs w:val="26"/>
        </w:rPr>
        <w:t>конечностей по индивидуальным замерам для обеспечения инвалидов Орловской</w:t>
      </w:r>
      <w:bookmarkStart w:id="0" w:name="_GoBack"/>
      <w:bookmarkEnd w:id="0"/>
      <w:r w:rsidRPr="008410DF">
        <w:rPr>
          <w:rFonts w:ascii="Times New Roman" w:hAnsi="Times New Roman" w:cs="Times New Roman"/>
          <w:sz w:val="26"/>
          <w:szCs w:val="26"/>
        </w:rPr>
        <w:t xml:space="preserve"> области в 2024 году.</w:t>
      </w:r>
    </w:p>
    <w:p w:rsidR="00F8182B" w:rsidRDefault="00F8182B" w:rsidP="00955012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F8182B" w:rsidRPr="00F13F63" w:rsidRDefault="00F8182B" w:rsidP="00F8182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Style w:val="5"/>
        <w:tblW w:w="9519" w:type="dxa"/>
        <w:jc w:val="center"/>
        <w:tblLayout w:type="fixed"/>
        <w:tblLook w:val="04A0" w:firstRow="1" w:lastRow="0" w:firstColumn="1" w:lastColumn="0" w:noHBand="0" w:noVBand="1"/>
      </w:tblPr>
      <w:tblGrid>
        <w:gridCol w:w="305"/>
        <w:gridCol w:w="841"/>
        <w:gridCol w:w="1002"/>
        <w:gridCol w:w="557"/>
        <w:gridCol w:w="648"/>
        <w:gridCol w:w="5143"/>
        <w:gridCol w:w="1023"/>
      </w:tblGrid>
      <w:tr w:rsidR="00DA5B98" w:rsidRPr="00F13F63" w:rsidTr="00DA5B98">
        <w:trPr>
          <w:trHeight w:val="834"/>
          <w:jc w:val="center"/>
        </w:trPr>
        <w:tc>
          <w:tcPr>
            <w:tcW w:w="305" w:type="dxa"/>
            <w:vAlign w:val="center"/>
          </w:tcPr>
          <w:p w:rsidR="00DA5B98" w:rsidRPr="00F13F63" w:rsidRDefault="00DA5B98" w:rsidP="00630C0E">
            <w:pPr>
              <w:ind w:left="-57" w:right="-57"/>
              <w:contextualSpacing/>
              <w:jc w:val="center"/>
              <w:rPr>
                <w:b/>
                <w:sz w:val="16"/>
                <w:szCs w:val="16"/>
              </w:rPr>
            </w:pPr>
            <w:r w:rsidRPr="00F13F63">
              <w:rPr>
                <w:b/>
                <w:sz w:val="16"/>
                <w:szCs w:val="16"/>
              </w:rPr>
              <w:t>№</w:t>
            </w:r>
          </w:p>
          <w:p w:rsidR="00DA5B98" w:rsidRPr="00F13F63" w:rsidRDefault="00DA5B98" w:rsidP="00630C0E">
            <w:pPr>
              <w:ind w:left="-57" w:right="-57"/>
              <w:contextualSpacing/>
              <w:jc w:val="center"/>
              <w:rPr>
                <w:b/>
                <w:sz w:val="16"/>
                <w:szCs w:val="16"/>
              </w:rPr>
            </w:pPr>
            <w:r w:rsidRPr="00F13F63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841" w:type="dxa"/>
            <w:vAlign w:val="center"/>
          </w:tcPr>
          <w:p w:rsidR="00DA5B98" w:rsidRPr="00F13F63" w:rsidRDefault="00DA5B98" w:rsidP="00630C0E">
            <w:pPr>
              <w:ind w:left="-57" w:right="-57"/>
              <w:contextualSpacing/>
              <w:jc w:val="center"/>
              <w:rPr>
                <w:b/>
                <w:sz w:val="16"/>
                <w:szCs w:val="16"/>
              </w:rPr>
            </w:pPr>
            <w:r w:rsidRPr="00F13F63">
              <w:rPr>
                <w:b/>
                <w:sz w:val="16"/>
                <w:szCs w:val="16"/>
              </w:rPr>
              <w:t>Наименование работ</w:t>
            </w:r>
          </w:p>
        </w:tc>
        <w:tc>
          <w:tcPr>
            <w:tcW w:w="1002" w:type="dxa"/>
            <w:vAlign w:val="center"/>
          </w:tcPr>
          <w:p w:rsidR="00DA5B98" w:rsidRPr="00F13F63" w:rsidRDefault="00DA5B98" w:rsidP="00630C0E">
            <w:pPr>
              <w:ind w:left="-57" w:right="-57"/>
              <w:contextualSpacing/>
              <w:jc w:val="center"/>
              <w:rPr>
                <w:b/>
                <w:sz w:val="16"/>
                <w:szCs w:val="16"/>
              </w:rPr>
            </w:pPr>
            <w:r w:rsidRPr="00F13F63">
              <w:rPr>
                <w:b/>
                <w:sz w:val="18"/>
                <w:szCs w:val="18"/>
              </w:rPr>
              <w:t>Наименование товара по Приказу № 86н от 13.02.2018 г.</w:t>
            </w:r>
          </w:p>
        </w:tc>
        <w:tc>
          <w:tcPr>
            <w:tcW w:w="557" w:type="dxa"/>
            <w:vAlign w:val="center"/>
          </w:tcPr>
          <w:p w:rsidR="00DA5B98" w:rsidRPr="00F13F63" w:rsidRDefault="00DA5B98" w:rsidP="00630C0E">
            <w:pPr>
              <w:ind w:left="-57" w:right="-57"/>
              <w:contextualSpacing/>
              <w:jc w:val="center"/>
              <w:rPr>
                <w:b/>
                <w:sz w:val="16"/>
                <w:szCs w:val="16"/>
              </w:rPr>
            </w:pPr>
            <w:r w:rsidRPr="00F13F63">
              <w:rPr>
                <w:b/>
                <w:sz w:val="16"/>
                <w:szCs w:val="16"/>
              </w:rPr>
              <w:t>КОЗ</w:t>
            </w:r>
          </w:p>
        </w:tc>
        <w:tc>
          <w:tcPr>
            <w:tcW w:w="648" w:type="dxa"/>
            <w:vAlign w:val="center"/>
          </w:tcPr>
          <w:p w:rsidR="00DA5B98" w:rsidRPr="00F13F63" w:rsidRDefault="00DA5B98" w:rsidP="00630C0E">
            <w:pPr>
              <w:ind w:left="-57" w:right="-57"/>
              <w:contextualSpacing/>
              <w:jc w:val="center"/>
              <w:rPr>
                <w:b/>
                <w:sz w:val="16"/>
                <w:szCs w:val="16"/>
              </w:rPr>
            </w:pPr>
            <w:r w:rsidRPr="00F13F63">
              <w:rPr>
                <w:b/>
                <w:sz w:val="16"/>
                <w:szCs w:val="16"/>
              </w:rPr>
              <w:t>КТРУ</w:t>
            </w:r>
          </w:p>
        </w:tc>
        <w:tc>
          <w:tcPr>
            <w:tcW w:w="5143" w:type="dxa"/>
            <w:vAlign w:val="center"/>
          </w:tcPr>
          <w:p w:rsidR="00DA5B98" w:rsidRPr="00F13F63" w:rsidRDefault="00DA5B98" w:rsidP="00630C0E">
            <w:pPr>
              <w:ind w:left="-57" w:right="-57"/>
              <w:contextualSpacing/>
              <w:jc w:val="center"/>
              <w:rPr>
                <w:b/>
                <w:sz w:val="16"/>
                <w:szCs w:val="16"/>
              </w:rPr>
            </w:pPr>
            <w:r w:rsidRPr="00F13F63">
              <w:rPr>
                <w:b/>
                <w:sz w:val="16"/>
                <w:szCs w:val="16"/>
              </w:rPr>
              <w:t>Описание изделий, изготавливаемых при выполнении работ</w:t>
            </w:r>
          </w:p>
        </w:tc>
        <w:tc>
          <w:tcPr>
            <w:tcW w:w="1023" w:type="dxa"/>
            <w:vAlign w:val="center"/>
          </w:tcPr>
          <w:p w:rsidR="00DA5B98" w:rsidRPr="00F13F63" w:rsidRDefault="00DA5B98" w:rsidP="00630C0E">
            <w:pPr>
              <w:ind w:left="-57" w:right="-57"/>
              <w:contextualSpacing/>
              <w:jc w:val="center"/>
              <w:rPr>
                <w:b/>
                <w:sz w:val="16"/>
                <w:szCs w:val="16"/>
              </w:rPr>
            </w:pPr>
            <w:r w:rsidRPr="00F13F63">
              <w:rPr>
                <w:b/>
                <w:sz w:val="16"/>
                <w:szCs w:val="16"/>
              </w:rPr>
              <w:t>Кол-во изделий, изготовляемых при выполнении работ, шт.</w:t>
            </w:r>
          </w:p>
        </w:tc>
      </w:tr>
      <w:tr w:rsidR="00DA5B98" w:rsidRPr="00F13F63" w:rsidTr="00DA5B98">
        <w:trPr>
          <w:trHeight w:val="20"/>
          <w:jc w:val="center"/>
        </w:trPr>
        <w:tc>
          <w:tcPr>
            <w:tcW w:w="305" w:type="dxa"/>
          </w:tcPr>
          <w:p w:rsidR="00DA5B98" w:rsidRPr="00F13F63" w:rsidRDefault="00DA5B98" w:rsidP="00630C0E">
            <w:pPr>
              <w:ind w:left="-57" w:right="-57"/>
              <w:contextualSpacing/>
              <w:jc w:val="center"/>
              <w:rPr>
                <w:sz w:val="20"/>
              </w:rPr>
            </w:pPr>
            <w:r w:rsidRPr="00F13F63">
              <w:rPr>
                <w:sz w:val="20"/>
              </w:rPr>
              <w:t>1</w:t>
            </w:r>
          </w:p>
        </w:tc>
        <w:tc>
          <w:tcPr>
            <w:tcW w:w="841" w:type="dxa"/>
          </w:tcPr>
          <w:p w:rsidR="00DA5B98" w:rsidRPr="00F13F63" w:rsidRDefault="00DA5B98" w:rsidP="00630C0E">
            <w:pPr>
              <w:ind w:left="-57" w:right="-57"/>
              <w:contextualSpacing/>
              <w:jc w:val="center"/>
              <w:rPr>
                <w:sz w:val="20"/>
              </w:rPr>
            </w:pPr>
            <w:r w:rsidRPr="00F13F63">
              <w:rPr>
                <w:sz w:val="20"/>
              </w:rPr>
              <w:t>Изготовление протеза голени для купания</w:t>
            </w:r>
          </w:p>
          <w:p w:rsidR="00DA5B98" w:rsidRPr="00F13F63" w:rsidRDefault="00DA5B98" w:rsidP="00630C0E">
            <w:pPr>
              <w:ind w:left="-57" w:right="-57"/>
              <w:contextualSpacing/>
              <w:jc w:val="center"/>
              <w:rPr>
                <w:sz w:val="20"/>
              </w:rPr>
            </w:pPr>
          </w:p>
          <w:p w:rsidR="00DA5B98" w:rsidRPr="00F13F63" w:rsidRDefault="00DA5B98" w:rsidP="00630C0E">
            <w:pPr>
              <w:ind w:left="-57" w:right="-57"/>
              <w:contextualSpacing/>
              <w:jc w:val="center"/>
              <w:rPr>
                <w:sz w:val="20"/>
              </w:rPr>
            </w:pPr>
            <w:r w:rsidRPr="00F13F63">
              <w:rPr>
                <w:bCs/>
                <w:i/>
                <w:sz w:val="20"/>
              </w:rPr>
              <w:t>Страна происхождения -</w:t>
            </w:r>
          </w:p>
        </w:tc>
        <w:tc>
          <w:tcPr>
            <w:tcW w:w="1002" w:type="dxa"/>
          </w:tcPr>
          <w:p w:rsidR="00DA5B98" w:rsidRPr="00F13F63" w:rsidRDefault="00DA5B98" w:rsidP="00630C0E">
            <w:pPr>
              <w:ind w:left="-57" w:right="-57"/>
              <w:contextualSpacing/>
              <w:jc w:val="center"/>
              <w:rPr>
                <w:sz w:val="20"/>
              </w:rPr>
            </w:pPr>
            <w:r w:rsidRPr="00F13F63">
              <w:rPr>
                <w:sz w:val="20"/>
              </w:rPr>
              <w:t>8-07-04</w:t>
            </w:r>
          </w:p>
          <w:p w:rsidR="00DA5B98" w:rsidRPr="00F13F63" w:rsidRDefault="00DA5B98" w:rsidP="00630C0E">
            <w:pPr>
              <w:ind w:left="-57" w:right="-57"/>
              <w:contextualSpacing/>
              <w:jc w:val="center"/>
              <w:rPr>
                <w:sz w:val="20"/>
              </w:rPr>
            </w:pPr>
            <w:r w:rsidRPr="00F13F63">
              <w:rPr>
                <w:bCs/>
                <w:sz w:val="20"/>
              </w:rPr>
              <w:t>Протез голени для купания</w:t>
            </w:r>
          </w:p>
        </w:tc>
        <w:tc>
          <w:tcPr>
            <w:tcW w:w="557" w:type="dxa"/>
          </w:tcPr>
          <w:p w:rsidR="00DA5B98" w:rsidRPr="00F13F63" w:rsidRDefault="00DA5B98" w:rsidP="00630C0E">
            <w:pPr>
              <w:ind w:left="-57" w:right="-57"/>
              <w:contextualSpacing/>
              <w:jc w:val="center"/>
              <w:rPr>
                <w:bCs/>
                <w:sz w:val="20"/>
              </w:rPr>
            </w:pPr>
            <w:r w:rsidRPr="00F13F63">
              <w:rPr>
                <w:bCs/>
                <w:sz w:val="20"/>
              </w:rPr>
              <w:t>03.28.08.07.04</w:t>
            </w:r>
          </w:p>
          <w:p w:rsidR="00DA5B98" w:rsidRPr="00F13F63" w:rsidRDefault="00DA5B98" w:rsidP="00630C0E">
            <w:pPr>
              <w:ind w:left="-57" w:right="-57"/>
              <w:contextualSpacing/>
              <w:jc w:val="center"/>
              <w:rPr>
                <w:sz w:val="20"/>
              </w:rPr>
            </w:pPr>
          </w:p>
        </w:tc>
        <w:tc>
          <w:tcPr>
            <w:tcW w:w="648" w:type="dxa"/>
          </w:tcPr>
          <w:p w:rsidR="00DA5B98" w:rsidRPr="00F13F63" w:rsidRDefault="00DA5B98" w:rsidP="00630C0E">
            <w:pPr>
              <w:ind w:left="-57" w:right="-57"/>
              <w:contextualSpacing/>
              <w:jc w:val="center"/>
              <w:rPr>
                <w:sz w:val="20"/>
              </w:rPr>
            </w:pPr>
            <w:r w:rsidRPr="00F13F63">
              <w:rPr>
                <w:sz w:val="20"/>
              </w:rPr>
              <w:t>-</w:t>
            </w:r>
          </w:p>
        </w:tc>
        <w:tc>
          <w:tcPr>
            <w:tcW w:w="5143" w:type="dxa"/>
          </w:tcPr>
          <w:p w:rsidR="00DA5B98" w:rsidRPr="00F13F63" w:rsidRDefault="00DA5B98" w:rsidP="00630C0E">
            <w:pPr>
              <w:ind w:left="-57" w:right="-57"/>
              <w:contextualSpacing/>
              <w:jc w:val="both"/>
              <w:rPr>
                <w:rFonts w:eastAsia="Calibri"/>
                <w:color w:val="00000A"/>
                <w:sz w:val="20"/>
                <w:lang w:eastAsia="en-US"/>
              </w:rPr>
            </w:pPr>
            <w:r w:rsidRPr="00F13F63">
              <w:rPr>
                <w:rFonts w:eastAsia="Calibri"/>
                <w:color w:val="00000A"/>
                <w:sz w:val="20"/>
                <w:lang w:eastAsia="en-US"/>
              </w:rPr>
              <w:t>Протез голени модульный для купания изготавливается согласно технических условий и ГОСТов. Формообразующая часть косметической облицовки: отсутствует. Приемная гильза индивидуальная (одна пробная гильза). Материал индивидуальной приемной гильзы: литьевой слоистый пластик на основе ортокриловой смолы. Вкладная гильза из вспененных материалов. Крепление протеза: за счет формы приемной гильзы, с использованием гелевого герметизирующего наколенника или с использованием резиновой манжеты. Регулировочно-соединительные устройства соответствуют весу инвалида. Стопа специальная с защитой от проскальзывания. Тип протеза: специальный.</w:t>
            </w:r>
          </w:p>
          <w:p w:rsidR="00DA5B98" w:rsidRPr="00F13F63" w:rsidRDefault="00DA5B98" w:rsidP="00630C0E">
            <w:pPr>
              <w:ind w:left="-57" w:right="-57"/>
              <w:contextualSpacing/>
              <w:jc w:val="both"/>
              <w:rPr>
                <w:rFonts w:eastAsia="Calibri"/>
                <w:color w:val="00000A"/>
                <w:sz w:val="20"/>
                <w:lang w:eastAsia="en-US"/>
              </w:rPr>
            </w:pPr>
            <w:r w:rsidRPr="00F13F63">
              <w:rPr>
                <w:rFonts w:eastAsia="Calibri"/>
                <w:color w:val="00000A"/>
                <w:sz w:val="20"/>
                <w:lang w:eastAsia="en-US"/>
              </w:rPr>
              <w:t>Гарантийный срок –3 года (для детей-инвалидов 1 год) с заменой до трех приемных гильз в пределах установленных сроков пользования при первичном протезировании.</w:t>
            </w:r>
          </w:p>
        </w:tc>
        <w:tc>
          <w:tcPr>
            <w:tcW w:w="1023" w:type="dxa"/>
          </w:tcPr>
          <w:p w:rsidR="00DA5B98" w:rsidRPr="00F13F63" w:rsidRDefault="00DA5B98" w:rsidP="00630C0E">
            <w:pPr>
              <w:ind w:left="-57" w:right="-57"/>
              <w:contextualSpacing/>
              <w:jc w:val="center"/>
              <w:rPr>
                <w:sz w:val="20"/>
              </w:rPr>
            </w:pPr>
            <w:r w:rsidRPr="00F13F63">
              <w:rPr>
                <w:sz w:val="20"/>
              </w:rPr>
              <w:t>15</w:t>
            </w:r>
          </w:p>
        </w:tc>
      </w:tr>
      <w:tr w:rsidR="00DA5B98" w:rsidRPr="00F13F63" w:rsidTr="00DA5B98">
        <w:trPr>
          <w:trHeight w:val="20"/>
          <w:jc w:val="center"/>
        </w:trPr>
        <w:tc>
          <w:tcPr>
            <w:tcW w:w="305" w:type="dxa"/>
          </w:tcPr>
          <w:p w:rsidR="00DA5B98" w:rsidRPr="00F13F63" w:rsidRDefault="00DA5B98" w:rsidP="00630C0E">
            <w:pPr>
              <w:ind w:left="-57" w:right="-57"/>
              <w:contextualSpacing/>
              <w:jc w:val="center"/>
              <w:rPr>
                <w:sz w:val="20"/>
              </w:rPr>
            </w:pPr>
            <w:r w:rsidRPr="00F13F63">
              <w:rPr>
                <w:sz w:val="20"/>
              </w:rPr>
              <w:t>2</w:t>
            </w:r>
          </w:p>
        </w:tc>
        <w:tc>
          <w:tcPr>
            <w:tcW w:w="841" w:type="dxa"/>
          </w:tcPr>
          <w:p w:rsidR="00DA5B98" w:rsidRPr="00F13F63" w:rsidRDefault="00DA5B98" w:rsidP="00630C0E">
            <w:pPr>
              <w:ind w:left="-57" w:right="-57"/>
              <w:jc w:val="center"/>
              <w:rPr>
                <w:sz w:val="20"/>
              </w:rPr>
            </w:pPr>
            <w:r w:rsidRPr="00F13F63">
              <w:rPr>
                <w:sz w:val="20"/>
              </w:rPr>
              <w:t>Изготовление протеза бедра для купания</w:t>
            </w:r>
          </w:p>
          <w:p w:rsidR="00DA5B98" w:rsidRPr="00F13F63" w:rsidRDefault="00DA5B98" w:rsidP="00630C0E">
            <w:pPr>
              <w:ind w:left="-57" w:right="-57"/>
              <w:jc w:val="center"/>
              <w:rPr>
                <w:sz w:val="20"/>
              </w:rPr>
            </w:pPr>
          </w:p>
          <w:p w:rsidR="00DA5B98" w:rsidRPr="00F13F63" w:rsidRDefault="00DA5B98" w:rsidP="00630C0E">
            <w:pPr>
              <w:ind w:left="-57" w:right="-57"/>
              <w:jc w:val="center"/>
              <w:rPr>
                <w:sz w:val="20"/>
              </w:rPr>
            </w:pPr>
            <w:r w:rsidRPr="00F13F63">
              <w:rPr>
                <w:bCs/>
                <w:i/>
                <w:sz w:val="20"/>
              </w:rPr>
              <w:t>Страна происхождения -</w:t>
            </w:r>
          </w:p>
        </w:tc>
        <w:tc>
          <w:tcPr>
            <w:tcW w:w="1002" w:type="dxa"/>
          </w:tcPr>
          <w:p w:rsidR="00DA5B98" w:rsidRPr="00F13F63" w:rsidRDefault="00DA5B98" w:rsidP="00630C0E">
            <w:pPr>
              <w:ind w:left="-57" w:right="-57"/>
              <w:jc w:val="center"/>
              <w:rPr>
                <w:sz w:val="20"/>
              </w:rPr>
            </w:pPr>
            <w:r w:rsidRPr="00F13F63">
              <w:rPr>
                <w:sz w:val="20"/>
              </w:rPr>
              <w:t>8-07-05</w:t>
            </w:r>
          </w:p>
          <w:p w:rsidR="00DA5B98" w:rsidRPr="00F13F63" w:rsidRDefault="00DA5B98" w:rsidP="00630C0E">
            <w:pPr>
              <w:ind w:left="-57" w:right="-57"/>
              <w:jc w:val="center"/>
              <w:rPr>
                <w:sz w:val="20"/>
              </w:rPr>
            </w:pPr>
            <w:r w:rsidRPr="00F13F63">
              <w:rPr>
                <w:sz w:val="20"/>
              </w:rPr>
              <w:t>Протез бедра для купания</w:t>
            </w:r>
          </w:p>
        </w:tc>
        <w:tc>
          <w:tcPr>
            <w:tcW w:w="557" w:type="dxa"/>
          </w:tcPr>
          <w:p w:rsidR="00DA5B98" w:rsidRPr="00F13F63" w:rsidRDefault="00DA5B98" w:rsidP="00630C0E">
            <w:pPr>
              <w:ind w:left="-57" w:right="-57"/>
              <w:jc w:val="center"/>
              <w:rPr>
                <w:bCs/>
                <w:sz w:val="20"/>
              </w:rPr>
            </w:pPr>
            <w:r w:rsidRPr="00F13F63">
              <w:rPr>
                <w:bCs/>
                <w:sz w:val="20"/>
              </w:rPr>
              <w:t>03.28.08.07.05</w:t>
            </w:r>
          </w:p>
          <w:p w:rsidR="00DA5B98" w:rsidRPr="00F13F63" w:rsidRDefault="00DA5B98" w:rsidP="00630C0E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648" w:type="dxa"/>
          </w:tcPr>
          <w:p w:rsidR="00DA5B98" w:rsidRPr="00F13F63" w:rsidRDefault="00DA5B98" w:rsidP="00630C0E">
            <w:pPr>
              <w:ind w:left="-57" w:right="-57"/>
              <w:jc w:val="center"/>
              <w:rPr>
                <w:sz w:val="20"/>
              </w:rPr>
            </w:pPr>
            <w:r w:rsidRPr="00F13F63">
              <w:rPr>
                <w:sz w:val="20"/>
              </w:rPr>
              <w:t>-</w:t>
            </w:r>
          </w:p>
        </w:tc>
        <w:tc>
          <w:tcPr>
            <w:tcW w:w="5143" w:type="dxa"/>
          </w:tcPr>
          <w:p w:rsidR="00DA5B98" w:rsidRPr="00F13F63" w:rsidRDefault="00DA5B98" w:rsidP="00630C0E">
            <w:pPr>
              <w:ind w:left="-57" w:right="-57"/>
              <w:jc w:val="both"/>
              <w:rPr>
                <w:rFonts w:eastAsia="Calibri"/>
                <w:color w:val="00000A"/>
                <w:sz w:val="20"/>
                <w:lang w:eastAsia="en-US"/>
              </w:rPr>
            </w:pPr>
            <w:r w:rsidRPr="00F13F63">
              <w:rPr>
                <w:rFonts w:eastAsia="Calibri"/>
                <w:color w:val="00000A"/>
                <w:sz w:val="20"/>
                <w:lang w:eastAsia="en-US"/>
              </w:rPr>
              <w:t>Протез бедра модульный для купания, изготавливается согласно техническим условиям и ГОСТам. Формообразующая часть косметической облицовки: отсутствует, с облицовочным покрытием. Приемная гильза индивидуальная, изготовленная по индивидуальному слепку с культи инвалида (одна пробная гильз). Материал индивидуальной приемной гильзы: литьевой слоистый пластик на основе акриловых смол. Допускается применение вкладных гильз из вспененных материалов. Крепление протеза с использованием бандажа, вакуумное. Регулировочно-соединительные устройства соответствуют весу инвалида. Стопа водостойкая с защитой от проскальзывания (с рифленным профилем подошвы). Коленный шарнир гидравлический влагозащищенный, с независимым регулированием фаз сгибания-разгибания и фиксатором, или Коленный шарнир влагозащитный одноосный с фиксатором.  Комплектующие, устойчивы к применению во влажной среде.</w:t>
            </w:r>
            <w:r w:rsidR="00ED4D58">
              <w:rPr>
                <w:rFonts w:eastAsia="Calibri"/>
                <w:color w:val="00000A"/>
                <w:sz w:val="20"/>
                <w:lang w:eastAsia="en-US"/>
              </w:rPr>
              <w:t xml:space="preserve"> </w:t>
            </w:r>
            <w:r w:rsidRPr="00F13F63">
              <w:rPr>
                <w:rFonts w:eastAsia="Calibri"/>
                <w:color w:val="00000A"/>
                <w:sz w:val="20"/>
                <w:lang w:eastAsia="en-US"/>
              </w:rPr>
              <w:t>С облицовочным покрытием.</w:t>
            </w:r>
          </w:p>
          <w:p w:rsidR="00DA5B98" w:rsidRPr="00F13F63" w:rsidRDefault="00DA5B98" w:rsidP="00630C0E">
            <w:pPr>
              <w:ind w:left="-57" w:right="-57"/>
              <w:jc w:val="both"/>
              <w:rPr>
                <w:rFonts w:eastAsia="Calibri"/>
                <w:color w:val="00000A"/>
                <w:sz w:val="20"/>
                <w:lang w:eastAsia="en-US"/>
              </w:rPr>
            </w:pPr>
            <w:r w:rsidRPr="00F13F63">
              <w:rPr>
                <w:rFonts w:eastAsia="Calibri"/>
                <w:color w:val="00000A"/>
                <w:sz w:val="20"/>
                <w:lang w:eastAsia="en-US"/>
              </w:rPr>
              <w:t>Тип протеза: специальный.</w:t>
            </w:r>
          </w:p>
          <w:p w:rsidR="00DA5B98" w:rsidRPr="00F13F63" w:rsidRDefault="00DA5B98" w:rsidP="00630C0E">
            <w:pPr>
              <w:ind w:left="-57" w:right="-57"/>
              <w:jc w:val="both"/>
              <w:rPr>
                <w:rFonts w:eastAsia="Calibri"/>
                <w:color w:val="00000A"/>
                <w:sz w:val="20"/>
                <w:lang w:eastAsia="en-US"/>
              </w:rPr>
            </w:pPr>
            <w:r w:rsidRPr="00F13F63">
              <w:rPr>
                <w:rFonts w:eastAsia="Calibri"/>
                <w:color w:val="00000A"/>
                <w:sz w:val="20"/>
                <w:lang w:eastAsia="en-US"/>
              </w:rPr>
              <w:t>Гарантийный срок –3 года (для детей-инвалидов 1 год) с заменой до трех приемных гильз в пределах установленных сроков пользования при первичном протезировании.</w:t>
            </w:r>
          </w:p>
        </w:tc>
        <w:tc>
          <w:tcPr>
            <w:tcW w:w="1023" w:type="dxa"/>
          </w:tcPr>
          <w:p w:rsidR="00DA5B98" w:rsidRPr="00F13F63" w:rsidRDefault="00DA5B98" w:rsidP="00630C0E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F13F63">
              <w:rPr>
                <w:color w:val="000000"/>
                <w:sz w:val="20"/>
              </w:rPr>
              <w:t>20</w:t>
            </w:r>
          </w:p>
        </w:tc>
      </w:tr>
      <w:tr w:rsidR="00DA5B98" w:rsidRPr="00F13F63" w:rsidTr="00DA5B98">
        <w:trPr>
          <w:trHeight w:val="20"/>
          <w:jc w:val="center"/>
        </w:trPr>
        <w:tc>
          <w:tcPr>
            <w:tcW w:w="305" w:type="dxa"/>
          </w:tcPr>
          <w:p w:rsidR="00DA5B98" w:rsidRPr="00F13F63" w:rsidRDefault="00DA5B98" w:rsidP="00630C0E">
            <w:pPr>
              <w:ind w:left="-57" w:right="-57"/>
              <w:contextualSpacing/>
              <w:jc w:val="center"/>
              <w:rPr>
                <w:sz w:val="20"/>
              </w:rPr>
            </w:pPr>
            <w:r w:rsidRPr="00F13F63">
              <w:rPr>
                <w:sz w:val="20"/>
              </w:rPr>
              <w:t>3</w:t>
            </w:r>
          </w:p>
        </w:tc>
        <w:tc>
          <w:tcPr>
            <w:tcW w:w="841" w:type="dxa"/>
          </w:tcPr>
          <w:p w:rsidR="00DA5B98" w:rsidRPr="00F13F63" w:rsidRDefault="00DA5B98" w:rsidP="00630C0E">
            <w:pPr>
              <w:ind w:left="-57" w:right="-57"/>
              <w:contextualSpacing/>
              <w:jc w:val="center"/>
              <w:rPr>
                <w:sz w:val="20"/>
              </w:rPr>
            </w:pPr>
            <w:r w:rsidRPr="00F13F63">
              <w:rPr>
                <w:sz w:val="20"/>
              </w:rPr>
              <w:t xml:space="preserve">Изготовление протеза голени </w:t>
            </w:r>
            <w:r w:rsidRPr="00F13F63">
              <w:rPr>
                <w:sz w:val="20"/>
              </w:rPr>
              <w:lastRenderedPageBreak/>
              <w:t>немодульного, в том числе при врожденном недоразвитии</w:t>
            </w:r>
          </w:p>
          <w:p w:rsidR="00DA5B98" w:rsidRPr="00F13F63" w:rsidRDefault="00DA5B98" w:rsidP="00630C0E">
            <w:pPr>
              <w:ind w:left="-57" w:right="-57"/>
              <w:contextualSpacing/>
              <w:jc w:val="center"/>
              <w:rPr>
                <w:sz w:val="20"/>
              </w:rPr>
            </w:pPr>
          </w:p>
          <w:p w:rsidR="00DA5B98" w:rsidRPr="00F13F63" w:rsidRDefault="00DA5B98" w:rsidP="00630C0E">
            <w:pPr>
              <w:ind w:left="-57" w:right="-57"/>
              <w:contextualSpacing/>
              <w:jc w:val="center"/>
              <w:rPr>
                <w:sz w:val="20"/>
              </w:rPr>
            </w:pPr>
            <w:r w:rsidRPr="00F13F63">
              <w:rPr>
                <w:bCs/>
                <w:i/>
                <w:sz w:val="20"/>
              </w:rPr>
              <w:t>Страна происхождения -</w:t>
            </w:r>
          </w:p>
        </w:tc>
        <w:tc>
          <w:tcPr>
            <w:tcW w:w="1002" w:type="dxa"/>
          </w:tcPr>
          <w:p w:rsidR="00DA5B98" w:rsidRPr="00F13F63" w:rsidRDefault="00DA5B98" w:rsidP="00630C0E">
            <w:pPr>
              <w:ind w:left="-57" w:right="-57"/>
              <w:contextualSpacing/>
              <w:jc w:val="center"/>
              <w:rPr>
                <w:sz w:val="20"/>
              </w:rPr>
            </w:pPr>
            <w:r w:rsidRPr="00F13F63">
              <w:rPr>
                <w:sz w:val="20"/>
              </w:rPr>
              <w:lastRenderedPageBreak/>
              <w:t>8-07-06</w:t>
            </w:r>
          </w:p>
          <w:p w:rsidR="00DA5B98" w:rsidRPr="00F13F63" w:rsidRDefault="00DA5B98" w:rsidP="00630C0E">
            <w:pPr>
              <w:ind w:left="-57" w:right="-57"/>
              <w:contextualSpacing/>
              <w:jc w:val="center"/>
              <w:rPr>
                <w:sz w:val="20"/>
              </w:rPr>
            </w:pPr>
            <w:r w:rsidRPr="00F13F63">
              <w:rPr>
                <w:bCs/>
                <w:sz w:val="20"/>
              </w:rPr>
              <w:t>Протез голени немодуль</w:t>
            </w:r>
            <w:r w:rsidRPr="00F13F63">
              <w:rPr>
                <w:bCs/>
                <w:sz w:val="20"/>
              </w:rPr>
              <w:lastRenderedPageBreak/>
              <w:t>ный, в том числе при врожденном недоразвитии</w:t>
            </w:r>
          </w:p>
        </w:tc>
        <w:tc>
          <w:tcPr>
            <w:tcW w:w="557" w:type="dxa"/>
          </w:tcPr>
          <w:p w:rsidR="00DA5B98" w:rsidRPr="00F13F63" w:rsidRDefault="00DA5B98" w:rsidP="00630C0E">
            <w:pPr>
              <w:ind w:left="-57" w:right="-57"/>
              <w:contextualSpacing/>
              <w:jc w:val="center"/>
              <w:rPr>
                <w:bCs/>
                <w:sz w:val="20"/>
              </w:rPr>
            </w:pPr>
            <w:r w:rsidRPr="00F13F63">
              <w:rPr>
                <w:bCs/>
                <w:sz w:val="20"/>
              </w:rPr>
              <w:lastRenderedPageBreak/>
              <w:t>03.28.08.07.06</w:t>
            </w:r>
          </w:p>
          <w:p w:rsidR="00DA5B98" w:rsidRPr="00F13F63" w:rsidRDefault="00DA5B98" w:rsidP="00630C0E">
            <w:pPr>
              <w:ind w:left="-57" w:right="-57"/>
              <w:contextualSpacing/>
              <w:jc w:val="center"/>
              <w:rPr>
                <w:sz w:val="20"/>
              </w:rPr>
            </w:pPr>
          </w:p>
        </w:tc>
        <w:tc>
          <w:tcPr>
            <w:tcW w:w="648" w:type="dxa"/>
          </w:tcPr>
          <w:p w:rsidR="00DA5B98" w:rsidRPr="00F13F63" w:rsidRDefault="00DA5B98" w:rsidP="00630C0E">
            <w:pPr>
              <w:ind w:left="-57" w:right="-57"/>
              <w:contextualSpacing/>
              <w:jc w:val="center"/>
              <w:rPr>
                <w:sz w:val="20"/>
              </w:rPr>
            </w:pPr>
            <w:r w:rsidRPr="00F13F63">
              <w:rPr>
                <w:sz w:val="20"/>
              </w:rPr>
              <w:t>-</w:t>
            </w:r>
          </w:p>
        </w:tc>
        <w:tc>
          <w:tcPr>
            <w:tcW w:w="5143" w:type="dxa"/>
          </w:tcPr>
          <w:p w:rsidR="00DA5B98" w:rsidRPr="00F13F63" w:rsidRDefault="00DA5B98" w:rsidP="00630C0E">
            <w:pPr>
              <w:ind w:left="-57" w:right="-57"/>
              <w:contextualSpacing/>
              <w:jc w:val="both"/>
              <w:rPr>
                <w:rFonts w:eastAsia="Calibri"/>
                <w:color w:val="00000A"/>
                <w:sz w:val="20"/>
                <w:lang w:eastAsia="en-US"/>
              </w:rPr>
            </w:pPr>
            <w:r w:rsidRPr="00F13F63">
              <w:rPr>
                <w:rFonts w:eastAsia="Calibri"/>
                <w:color w:val="00000A"/>
                <w:sz w:val="20"/>
                <w:lang w:eastAsia="en-US"/>
              </w:rPr>
              <w:t xml:space="preserve">Протез голени немодульный шинно-кожаный (в т.ч. культя по Пирогову, с глубокой посадкой и эластичной облицовкой, при недоразвитии нижней конечности) изготавливается согласно техническим условиям и </w:t>
            </w:r>
            <w:r w:rsidRPr="00F13F63">
              <w:rPr>
                <w:rFonts w:eastAsia="Calibri"/>
                <w:color w:val="00000A"/>
                <w:sz w:val="20"/>
                <w:lang w:eastAsia="en-US"/>
              </w:rPr>
              <w:lastRenderedPageBreak/>
              <w:t>ГОСТам. Формообразующая часть косметической облицовки отсутствует, или листовой поролон, или модульная мягкая полиуретановая. Покрытие облицовки: чулки ортопедические перлоновые или силоновые. Приемная гильза унифицированная, или индивидуальная (в т.ч. возможна одна пробная гильза). Материал приемной гильзы: кожа или дерево, или литьевой слоистый пластик на основе акриловых смол. Без вкладной гильзы или допускается вкладная гильза из вспененных материалов. Метод крепления протеза: с использованием кожаных полуфабрикатов (в т.ч. (без шин) или с использованием гильзы (манжеты с шинами) бедра). Стопа деревянно-фильцевая, с голеностопным шарниром, подвижным в сагиттальной плоскости или Стопа шарнирная полиуретановая монолитная или Стопа с металлическим каркасом, подвижная во всех вертикальных плоскостях.</w:t>
            </w:r>
          </w:p>
          <w:p w:rsidR="00DA5B98" w:rsidRPr="00F13F63" w:rsidRDefault="00DA5B98" w:rsidP="00630C0E">
            <w:pPr>
              <w:ind w:left="-57" w:right="-57"/>
              <w:contextualSpacing/>
              <w:jc w:val="both"/>
              <w:rPr>
                <w:rFonts w:eastAsia="Calibri"/>
                <w:color w:val="00000A"/>
                <w:sz w:val="20"/>
                <w:lang w:eastAsia="en-US"/>
              </w:rPr>
            </w:pPr>
            <w:r w:rsidRPr="00F13F63">
              <w:rPr>
                <w:rFonts w:eastAsia="Calibri"/>
                <w:color w:val="00000A"/>
                <w:sz w:val="20"/>
                <w:lang w:eastAsia="en-US"/>
              </w:rPr>
              <w:t>Тип протеза: любой, по назначению, в т. ч. постоянный.</w:t>
            </w:r>
          </w:p>
          <w:p w:rsidR="00DA5B98" w:rsidRPr="00F13F63" w:rsidRDefault="00DA5B98" w:rsidP="00630C0E">
            <w:pPr>
              <w:ind w:left="-57" w:right="-57"/>
              <w:contextualSpacing/>
              <w:jc w:val="both"/>
              <w:rPr>
                <w:rFonts w:eastAsia="Calibri"/>
                <w:color w:val="00000A"/>
                <w:sz w:val="20"/>
                <w:lang w:eastAsia="en-US"/>
              </w:rPr>
            </w:pPr>
            <w:r w:rsidRPr="00F13F63">
              <w:rPr>
                <w:rFonts w:eastAsia="Calibri"/>
                <w:color w:val="00000A"/>
                <w:sz w:val="20"/>
                <w:lang w:eastAsia="en-US"/>
              </w:rPr>
              <w:t>Гарантийный срок –2 года (для детей-инвалидов - 1 год) с заменой до трех приемных гильз в пределах установленных сроков пользования при первичном протезировании.</w:t>
            </w:r>
          </w:p>
        </w:tc>
        <w:tc>
          <w:tcPr>
            <w:tcW w:w="1023" w:type="dxa"/>
          </w:tcPr>
          <w:p w:rsidR="00DA5B98" w:rsidRPr="00F13F63" w:rsidRDefault="00DA5B98" w:rsidP="00630C0E">
            <w:pPr>
              <w:ind w:left="-57" w:right="-57"/>
              <w:contextualSpacing/>
              <w:jc w:val="center"/>
              <w:rPr>
                <w:sz w:val="20"/>
              </w:rPr>
            </w:pPr>
            <w:r w:rsidRPr="00F13F63">
              <w:rPr>
                <w:sz w:val="20"/>
              </w:rPr>
              <w:lastRenderedPageBreak/>
              <w:t>20</w:t>
            </w:r>
          </w:p>
        </w:tc>
      </w:tr>
      <w:tr w:rsidR="00DA5B98" w:rsidRPr="00F13F63" w:rsidTr="00DA5B98">
        <w:trPr>
          <w:trHeight w:val="20"/>
          <w:jc w:val="center"/>
        </w:trPr>
        <w:tc>
          <w:tcPr>
            <w:tcW w:w="305" w:type="dxa"/>
          </w:tcPr>
          <w:p w:rsidR="00DA5B98" w:rsidRPr="00F13F63" w:rsidRDefault="00DA5B98" w:rsidP="00630C0E">
            <w:pPr>
              <w:ind w:left="-57" w:right="-57"/>
              <w:contextualSpacing/>
              <w:jc w:val="center"/>
              <w:rPr>
                <w:sz w:val="20"/>
              </w:rPr>
            </w:pPr>
            <w:r w:rsidRPr="00F13F63">
              <w:rPr>
                <w:sz w:val="20"/>
              </w:rPr>
              <w:lastRenderedPageBreak/>
              <w:t>4</w:t>
            </w:r>
          </w:p>
        </w:tc>
        <w:tc>
          <w:tcPr>
            <w:tcW w:w="841" w:type="dxa"/>
          </w:tcPr>
          <w:p w:rsidR="00DA5B98" w:rsidRPr="00F13F63" w:rsidRDefault="00DA5B98" w:rsidP="00630C0E">
            <w:pPr>
              <w:ind w:left="-57" w:right="-57"/>
              <w:contextualSpacing/>
              <w:jc w:val="center"/>
              <w:rPr>
                <w:sz w:val="20"/>
              </w:rPr>
            </w:pPr>
            <w:r w:rsidRPr="00F13F63">
              <w:rPr>
                <w:sz w:val="20"/>
              </w:rPr>
              <w:t>Изготовление протеза голени модульного, в том числе при недоразвитии</w:t>
            </w:r>
          </w:p>
          <w:p w:rsidR="00DA5B98" w:rsidRPr="00F13F63" w:rsidRDefault="00DA5B98" w:rsidP="00630C0E">
            <w:pPr>
              <w:ind w:left="-57" w:right="-57"/>
              <w:contextualSpacing/>
              <w:jc w:val="center"/>
              <w:rPr>
                <w:sz w:val="20"/>
              </w:rPr>
            </w:pPr>
          </w:p>
          <w:p w:rsidR="00DA5B98" w:rsidRPr="00F13F63" w:rsidRDefault="00DA5B98" w:rsidP="00630C0E">
            <w:pPr>
              <w:ind w:left="-57" w:right="-57"/>
              <w:contextualSpacing/>
              <w:jc w:val="center"/>
              <w:rPr>
                <w:sz w:val="20"/>
              </w:rPr>
            </w:pPr>
            <w:r w:rsidRPr="00F13F63">
              <w:rPr>
                <w:bCs/>
                <w:i/>
                <w:sz w:val="20"/>
              </w:rPr>
              <w:t>Страна происхождения -</w:t>
            </w:r>
          </w:p>
        </w:tc>
        <w:tc>
          <w:tcPr>
            <w:tcW w:w="1002" w:type="dxa"/>
          </w:tcPr>
          <w:p w:rsidR="00DA5B98" w:rsidRPr="00F13F63" w:rsidRDefault="00DA5B98" w:rsidP="00630C0E">
            <w:pPr>
              <w:ind w:left="-57" w:right="-57"/>
              <w:contextualSpacing/>
              <w:jc w:val="center"/>
              <w:rPr>
                <w:sz w:val="20"/>
              </w:rPr>
            </w:pPr>
            <w:r w:rsidRPr="00F13F63">
              <w:rPr>
                <w:sz w:val="20"/>
              </w:rPr>
              <w:t>8-07-09</w:t>
            </w:r>
          </w:p>
          <w:p w:rsidR="00DA5B98" w:rsidRPr="00F13F63" w:rsidRDefault="00DA5B98" w:rsidP="00630C0E">
            <w:pPr>
              <w:ind w:left="-57" w:right="-57"/>
              <w:contextualSpacing/>
              <w:jc w:val="center"/>
              <w:rPr>
                <w:sz w:val="20"/>
              </w:rPr>
            </w:pPr>
            <w:r w:rsidRPr="00F13F63">
              <w:rPr>
                <w:sz w:val="20"/>
              </w:rPr>
              <w:t>Протез голени модульный, в том числе при недоразвитии</w:t>
            </w:r>
          </w:p>
        </w:tc>
        <w:tc>
          <w:tcPr>
            <w:tcW w:w="557" w:type="dxa"/>
          </w:tcPr>
          <w:p w:rsidR="00DA5B98" w:rsidRPr="00F13F63" w:rsidRDefault="00DA5B98" w:rsidP="00630C0E">
            <w:pPr>
              <w:ind w:left="-57" w:right="-57"/>
              <w:contextualSpacing/>
              <w:jc w:val="center"/>
              <w:rPr>
                <w:sz w:val="20"/>
              </w:rPr>
            </w:pPr>
            <w:r w:rsidRPr="00F13F63">
              <w:rPr>
                <w:sz w:val="20"/>
              </w:rPr>
              <w:t>03.28.08.07.09</w:t>
            </w:r>
          </w:p>
          <w:p w:rsidR="00DA5B98" w:rsidRPr="00F13F63" w:rsidRDefault="00DA5B98" w:rsidP="00630C0E">
            <w:pPr>
              <w:ind w:left="-57" w:right="-57"/>
              <w:contextualSpacing/>
              <w:jc w:val="center"/>
              <w:rPr>
                <w:sz w:val="20"/>
              </w:rPr>
            </w:pPr>
          </w:p>
        </w:tc>
        <w:tc>
          <w:tcPr>
            <w:tcW w:w="648" w:type="dxa"/>
          </w:tcPr>
          <w:p w:rsidR="00DA5B98" w:rsidRPr="00F13F63" w:rsidRDefault="00DA5B98" w:rsidP="00630C0E">
            <w:pPr>
              <w:ind w:left="-57" w:right="-57"/>
              <w:contextualSpacing/>
              <w:jc w:val="center"/>
              <w:rPr>
                <w:sz w:val="20"/>
              </w:rPr>
            </w:pPr>
            <w:r w:rsidRPr="00F13F63">
              <w:rPr>
                <w:sz w:val="20"/>
              </w:rPr>
              <w:t>-</w:t>
            </w:r>
          </w:p>
        </w:tc>
        <w:tc>
          <w:tcPr>
            <w:tcW w:w="5143" w:type="dxa"/>
          </w:tcPr>
          <w:p w:rsidR="00DA5B98" w:rsidRPr="00F13F63" w:rsidRDefault="00DA5B98" w:rsidP="00630C0E">
            <w:pPr>
              <w:ind w:left="-57" w:right="-57"/>
              <w:contextualSpacing/>
              <w:jc w:val="both"/>
              <w:rPr>
                <w:rFonts w:eastAsia="Calibri"/>
                <w:color w:val="00000A"/>
                <w:sz w:val="20"/>
                <w:lang w:eastAsia="en-US"/>
              </w:rPr>
            </w:pPr>
            <w:r w:rsidRPr="00F13F63">
              <w:rPr>
                <w:rFonts w:eastAsia="Calibri"/>
                <w:color w:val="00000A"/>
                <w:sz w:val="20"/>
                <w:lang w:eastAsia="en-US"/>
              </w:rPr>
              <w:t>Протез голени модульный, изготавливается согласно технических условий и ГОСТов. Формообразующая часть косметической облицовки: модульная мягкая полиуретановая или полужесткая эластичная. Покрытие облицовки: чулки ортопедические перлоновые или силоновые. Приемная гильза индивидуальная (одна или две пробные гильзы). Материал индивидуальной постоянной гильзы: литьевой слоистый пластик на основе акриловых смол. Вкладная гильза из вспененных материалов либо в качестве вкладного элемента применяются чехлы полимерные гелевые или полиуретановый чехол. Метод крепления протеза: с использованием гильзы (манжеты с шинами) бедра и крепление с использованием кожаных полуфабрикатов, или за счет формы приемной гильзы и с использованием кожаных полуфабрикатов (в т.ч. возможно без шин), или с использованием наколенника, или с использованием замкового устройства чехла или вакуума с использованием наколенника, или за счет приемной гильзы и с использованием системы вакуумного насоса ( в т.ч. системы вакуумного крепления типа «Хармони» или эквивалент) и с «герметизирующим» гелевым коленным бандажом. Регулировочно-соединительные устройства соответствуют весу инвалида. Стопа бесшарнирная полиуретановая, монолитная, или Стопа шарнирная полиуретановая монолитная, или Стопа с голеностопным шарниром, подвижным в сагиттальной плоскости, с двухступенчатой регулируемой пациентом высотой каблука, или Стопа со средней степенью энергосбережения, или Стопа высокофункциональная с повышенной энергопередачей на основе углепластика с гидравлической щиколоткой вместе с косметической оболочкой, с бесступенчатой регулируемой пациентом высотой каблука от 0 до 3,5 см, раздельные носок и пятка (для пациентов до 125кг), или Стопа с голеностопным шарниром, подвижным в сагиттальной плоскости, с двухступенчатой регулируемой пациентом высотой каблука или Стопа с голеностопным шарниром со сменным пяточным амортизатором, или Стопа с высокой степенью энергосбережения с пружинным элементом из карбона и управляющим кольцом. Тип протеза: постоянный.</w:t>
            </w:r>
          </w:p>
          <w:p w:rsidR="00DA5B98" w:rsidRPr="00F13F63" w:rsidRDefault="00DA5B98" w:rsidP="00630C0E">
            <w:pPr>
              <w:ind w:left="-57" w:right="-57"/>
              <w:contextualSpacing/>
              <w:jc w:val="both"/>
              <w:rPr>
                <w:rFonts w:eastAsia="Calibri"/>
                <w:color w:val="00000A"/>
                <w:sz w:val="20"/>
                <w:lang w:eastAsia="en-US"/>
              </w:rPr>
            </w:pPr>
            <w:r w:rsidRPr="00F13F63">
              <w:rPr>
                <w:rFonts w:eastAsia="Calibri"/>
                <w:color w:val="00000A"/>
                <w:sz w:val="20"/>
                <w:lang w:eastAsia="en-US"/>
              </w:rPr>
              <w:lastRenderedPageBreak/>
              <w:t>Гарантийный срок –2 года (для детей-инвалидов - 1 год) с заменой до трех приемных гильз в пределах установленных сроков пользования при первичном протезировании.</w:t>
            </w:r>
          </w:p>
        </w:tc>
        <w:tc>
          <w:tcPr>
            <w:tcW w:w="1023" w:type="dxa"/>
          </w:tcPr>
          <w:p w:rsidR="00DA5B98" w:rsidRPr="00F13F63" w:rsidRDefault="00DA5B98" w:rsidP="00630C0E">
            <w:pPr>
              <w:ind w:left="-57" w:right="-57"/>
              <w:contextualSpacing/>
              <w:jc w:val="center"/>
              <w:rPr>
                <w:sz w:val="20"/>
              </w:rPr>
            </w:pPr>
            <w:r w:rsidRPr="00F13F63">
              <w:rPr>
                <w:sz w:val="20"/>
              </w:rPr>
              <w:lastRenderedPageBreak/>
              <w:t>25</w:t>
            </w:r>
          </w:p>
        </w:tc>
      </w:tr>
      <w:tr w:rsidR="00DA5B98" w:rsidRPr="00F13F63" w:rsidTr="00DA5B98">
        <w:trPr>
          <w:trHeight w:val="20"/>
          <w:jc w:val="center"/>
        </w:trPr>
        <w:tc>
          <w:tcPr>
            <w:tcW w:w="305" w:type="dxa"/>
          </w:tcPr>
          <w:p w:rsidR="00DA5B98" w:rsidRPr="00F13F63" w:rsidRDefault="00DA5B98" w:rsidP="00630C0E">
            <w:pPr>
              <w:ind w:left="-57" w:right="-57"/>
              <w:contextualSpacing/>
              <w:jc w:val="center"/>
              <w:rPr>
                <w:sz w:val="20"/>
              </w:rPr>
            </w:pPr>
            <w:r w:rsidRPr="00F13F63">
              <w:rPr>
                <w:sz w:val="20"/>
              </w:rPr>
              <w:lastRenderedPageBreak/>
              <w:t>5</w:t>
            </w:r>
          </w:p>
        </w:tc>
        <w:tc>
          <w:tcPr>
            <w:tcW w:w="841" w:type="dxa"/>
          </w:tcPr>
          <w:p w:rsidR="00DA5B98" w:rsidRPr="00F13F63" w:rsidRDefault="00DA5B98" w:rsidP="00630C0E">
            <w:pPr>
              <w:ind w:left="-57" w:right="-57"/>
              <w:jc w:val="center"/>
              <w:rPr>
                <w:sz w:val="20"/>
              </w:rPr>
            </w:pPr>
            <w:r w:rsidRPr="00F13F63">
              <w:rPr>
                <w:sz w:val="20"/>
              </w:rPr>
              <w:t>Изготовление протеза бедра модульного, в том числе при врожденном недоразвитии</w:t>
            </w:r>
          </w:p>
          <w:p w:rsidR="00DA5B98" w:rsidRPr="00F13F63" w:rsidRDefault="00DA5B98" w:rsidP="00630C0E">
            <w:pPr>
              <w:ind w:left="-57" w:right="-57"/>
              <w:jc w:val="center"/>
              <w:rPr>
                <w:sz w:val="20"/>
              </w:rPr>
            </w:pPr>
          </w:p>
          <w:p w:rsidR="00DA5B98" w:rsidRPr="00F13F63" w:rsidRDefault="00DA5B98" w:rsidP="00630C0E">
            <w:pPr>
              <w:ind w:left="-57" w:right="-57"/>
              <w:jc w:val="center"/>
              <w:rPr>
                <w:sz w:val="20"/>
              </w:rPr>
            </w:pPr>
            <w:r w:rsidRPr="00F13F63">
              <w:rPr>
                <w:bCs/>
                <w:i/>
                <w:sz w:val="20"/>
              </w:rPr>
              <w:t>Страна происхождения -</w:t>
            </w:r>
          </w:p>
        </w:tc>
        <w:tc>
          <w:tcPr>
            <w:tcW w:w="1002" w:type="dxa"/>
          </w:tcPr>
          <w:p w:rsidR="00DA5B98" w:rsidRPr="00F13F63" w:rsidRDefault="00DA5B98" w:rsidP="00630C0E">
            <w:pPr>
              <w:ind w:left="-57" w:right="-57"/>
              <w:jc w:val="center"/>
              <w:rPr>
                <w:sz w:val="20"/>
              </w:rPr>
            </w:pPr>
            <w:r w:rsidRPr="00F13F63">
              <w:rPr>
                <w:sz w:val="20"/>
              </w:rPr>
              <w:t>8-07-10</w:t>
            </w:r>
          </w:p>
          <w:p w:rsidR="00DA5B98" w:rsidRPr="00F13F63" w:rsidRDefault="00DA5B98" w:rsidP="00630C0E">
            <w:pPr>
              <w:ind w:left="-57" w:right="-57"/>
              <w:jc w:val="center"/>
              <w:rPr>
                <w:sz w:val="20"/>
              </w:rPr>
            </w:pPr>
            <w:r w:rsidRPr="00F13F63">
              <w:rPr>
                <w:sz w:val="20"/>
              </w:rPr>
              <w:t>Изготовление протеза бедра модульного, в том числе при врожденном недоразвитии</w:t>
            </w:r>
          </w:p>
        </w:tc>
        <w:tc>
          <w:tcPr>
            <w:tcW w:w="557" w:type="dxa"/>
          </w:tcPr>
          <w:p w:rsidR="00DA5B98" w:rsidRPr="00F13F63" w:rsidRDefault="00DA5B98" w:rsidP="00630C0E">
            <w:pPr>
              <w:ind w:left="-57" w:right="-57"/>
              <w:jc w:val="center"/>
              <w:rPr>
                <w:bCs/>
                <w:sz w:val="20"/>
              </w:rPr>
            </w:pPr>
            <w:r w:rsidRPr="00F13F63">
              <w:rPr>
                <w:bCs/>
                <w:sz w:val="20"/>
              </w:rPr>
              <w:t>03.28.08.07.10</w:t>
            </w:r>
          </w:p>
          <w:p w:rsidR="00DA5B98" w:rsidRPr="00F13F63" w:rsidRDefault="00DA5B98" w:rsidP="00630C0E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648" w:type="dxa"/>
          </w:tcPr>
          <w:p w:rsidR="00DA5B98" w:rsidRPr="00F13F63" w:rsidRDefault="00DA5B98" w:rsidP="00630C0E">
            <w:pPr>
              <w:ind w:left="-57" w:right="-57"/>
              <w:jc w:val="center"/>
              <w:rPr>
                <w:sz w:val="20"/>
              </w:rPr>
            </w:pPr>
            <w:r w:rsidRPr="00F13F63">
              <w:rPr>
                <w:sz w:val="20"/>
              </w:rPr>
              <w:t>-</w:t>
            </w:r>
          </w:p>
        </w:tc>
        <w:tc>
          <w:tcPr>
            <w:tcW w:w="5143" w:type="dxa"/>
          </w:tcPr>
          <w:p w:rsidR="00DA5B98" w:rsidRPr="00F13F63" w:rsidRDefault="00DA5B98" w:rsidP="00630C0E">
            <w:pPr>
              <w:ind w:left="-57" w:right="-57"/>
              <w:jc w:val="both"/>
              <w:rPr>
                <w:rFonts w:eastAsia="Calibri"/>
                <w:color w:val="00000A"/>
                <w:sz w:val="20"/>
                <w:lang w:eastAsia="en-US"/>
              </w:rPr>
            </w:pPr>
            <w:r w:rsidRPr="00F13F63">
              <w:rPr>
                <w:rFonts w:eastAsia="Calibri"/>
                <w:color w:val="00000A"/>
                <w:sz w:val="20"/>
                <w:lang w:eastAsia="en-US"/>
              </w:rPr>
              <w:t>Протез бедра модульный изготавливается согласно технических условий и ГОСТов. Формообразующая часть косметической облицовки: модульная мягкая полиуретановая. Косметическое покрытие облицовки: чулки ортопедические перлоновые или силоновые. Приемная гильза унифицированная (без пробных гильз) или индивидуальная (одна пробная гильза). Материал постоянной гильзы: литьевой слоистый пластик на основе акриловых смол или листовой термопластичный пластик. Допускается применение вкладных гильз из вспененных материалов. Крепление протеза поясное, с использованием бандажа или вакуумное. Регулировочно-соединительные устройства соответствуют весу инвалида. Стопа с металлическим каркасом, подвижная во всех вертикальных плоскостях, или Стопа шарнирная полиуретановая монолитная, или Стопа бесшарнирная полиуретановая монолитная, или Стопа с голеностопным шарниром, подвижным в сагиттальной плоскости, с двухступенчатой регулируемой пациентом высотой каблука или Стопа со сменным пяточным амортизатором или Стопа со средней степенью энергосбережения. Коленный шарнир полицентрический с "геометрическим замком", с зависимым механическим регулированием фаз сгибания-разгибания или Коленный шарнир полицентрический с "геометрическим замком", с независимым механическим регулированием фаз сгибания-разгибания или Коленный шарнир с ручным замком одноосный. Тип протеза: постоянный.</w:t>
            </w:r>
          </w:p>
          <w:p w:rsidR="00DA5B98" w:rsidRPr="00F13F63" w:rsidRDefault="00DA5B98" w:rsidP="00630C0E">
            <w:pPr>
              <w:ind w:left="-57" w:right="-57"/>
              <w:jc w:val="both"/>
              <w:rPr>
                <w:rFonts w:eastAsia="Calibri"/>
                <w:color w:val="00000A"/>
                <w:sz w:val="20"/>
                <w:lang w:eastAsia="en-US"/>
              </w:rPr>
            </w:pPr>
            <w:r w:rsidRPr="00F13F63">
              <w:rPr>
                <w:rFonts w:eastAsia="Calibri"/>
                <w:color w:val="00000A"/>
                <w:sz w:val="20"/>
                <w:lang w:eastAsia="en-US"/>
              </w:rPr>
              <w:t>Гарантийный срок –2 года (для детей-инвалидов - 1 год) с заменой до трех приемных гильз в пределах установленных сроков пользования при первичном протезировании.</w:t>
            </w:r>
          </w:p>
        </w:tc>
        <w:tc>
          <w:tcPr>
            <w:tcW w:w="1023" w:type="dxa"/>
          </w:tcPr>
          <w:p w:rsidR="00DA5B98" w:rsidRPr="00F13F63" w:rsidRDefault="00DA5B98" w:rsidP="00630C0E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F13F63">
              <w:rPr>
                <w:color w:val="000000"/>
                <w:sz w:val="20"/>
              </w:rPr>
              <w:t>50</w:t>
            </w:r>
          </w:p>
        </w:tc>
      </w:tr>
      <w:tr w:rsidR="00DA5B98" w:rsidRPr="00F13F63" w:rsidTr="00DA5B98">
        <w:trPr>
          <w:trHeight w:val="135"/>
          <w:jc w:val="center"/>
        </w:trPr>
        <w:tc>
          <w:tcPr>
            <w:tcW w:w="8496" w:type="dxa"/>
            <w:gridSpan w:val="6"/>
            <w:vAlign w:val="center"/>
          </w:tcPr>
          <w:p w:rsidR="00DA5B98" w:rsidRPr="00F13F63" w:rsidRDefault="00DA5B98" w:rsidP="00630C0E">
            <w:pPr>
              <w:contextualSpacing/>
              <w:jc w:val="center"/>
              <w:rPr>
                <w:sz w:val="20"/>
              </w:rPr>
            </w:pPr>
            <w:r w:rsidRPr="00F13F63">
              <w:rPr>
                <w:sz w:val="20"/>
              </w:rPr>
              <w:t>ИТОГО:</w:t>
            </w:r>
          </w:p>
        </w:tc>
        <w:tc>
          <w:tcPr>
            <w:tcW w:w="1023" w:type="dxa"/>
            <w:vAlign w:val="center"/>
          </w:tcPr>
          <w:p w:rsidR="00DA5B98" w:rsidRPr="00F13F63" w:rsidRDefault="00DA5B98" w:rsidP="00630C0E">
            <w:pPr>
              <w:contextualSpacing/>
              <w:jc w:val="center"/>
              <w:rPr>
                <w:b/>
                <w:sz w:val="20"/>
              </w:rPr>
            </w:pPr>
            <w:r w:rsidRPr="00F13F63">
              <w:rPr>
                <w:b/>
                <w:sz w:val="20"/>
              </w:rPr>
              <w:t>130</w:t>
            </w:r>
          </w:p>
        </w:tc>
      </w:tr>
    </w:tbl>
    <w:p w:rsidR="00F8182B" w:rsidRPr="00F13F63" w:rsidRDefault="00F8182B" w:rsidP="00F8182B">
      <w:pPr>
        <w:ind w:firstLine="709"/>
        <w:jc w:val="both"/>
        <w:rPr>
          <w:bCs/>
          <w:sz w:val="16"/>
          <w:szCs w:val="16"/>
        </w:rPr>
      </w:pPr>
    </w:p>
    <w:p w:rsidR="00F8182B" w:rsidRPr="00F13F63" w:rsidRDefault="00F8182B" w:rsidP="00F8182B">
      <w:pPr>
        <w:ind w:firstLine="709"/>
        <w:jc w:val="both"/>
        <w:rPr>
          <w:bCs/>
          <w:sz w:val="20"/>
        </w:rPr>
      </w:pPr>
      <w:r w:rsidRPr="00F13F63">
        <w:rPr>
          <w:bCs/>
          <w:sz w:val="20"/>
        </w:rPr>
        <w:t xml:space="preserve">Описание объектов закупки составлено в соответствии с предусмотренными техническими регламентами, принятыми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а также в соответствии с индивидуальными особенностями получателей, отраженными в индивидуальных программах реабилитации (абилитации), которые соответствуют классификатору, утвержденному Приказом Министерства от 13 февраля 2018 г. N86н "Об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N 2347-р". </w:t>
      </w:r>
    </w:p>
    <w:p w:rsidR="00F8182B" w:rsidRPr="00F13F63" w:rsidRDefault="00F8182B" w:rsidP="00F8182B">
      <w:pPr>
        <w:ind w:firstLine="709"/>
        <w:contextualSpacing/>
        <w:jc w:val="both"/>
        <w:rPr>
          <w:bCs/>
          <w:sz w:val="20"/>
        </w:rPr>
      </w:pPr>
      <w:r w:rsidRPr="00F13F63">
        <w:rPr>
          <w:bCs/>
          <w:sz w:val="20"/>
        </w:rPr>
        <w:t>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регулировании, законодательством Российской Федерации о стандартизации показатели, требования, условные обозначения и терминология, то это является необходимостью, обусловленной характером закупаемого товара (работ, услуг), потребностями Заказчика и обычаями делового оборота (в случае использования и/или не использования Заказчиком таких показателей, требований, условных обозначений и терминологии).</w:t>
      </w:r>
    </w:p>
    <w:p w:rsidR="00F8182B" w:rsidRPr="00F13F63" w:rsidRDefault="00F8182B" w:rsidP="00F8182B">
      <w:pPr>
        <w:contextualSpacing/>
        <w:rPr>
          <w:bCs/>
          <w:sz w:val="20"/>
        </w:rPr>
      </w:pPr>
    </w:p>
    <w:p w:rsidR="00F8182B" w:rsidRPr="00F13F63" w:rsidRDefault="00F8182B" w:rsidP="00F8182B">
      <w:pPr>
        <w:contextualSpacing/>
        <w:jc w:val="center"/>
        <w:rPr>
          <w:b/>
          <w:sz w:val="26"/>
          <w:szCs w:val="26"/>
        </w:rPr>
      </w:pPr>
      <w:r w:rsidRPr="00F13F63">
        <w:rPr>
          <w:b/>
          <w:sz w:val="26"/>
          <w:szCs w:val="26"/>
        </w:rPr>
        <w:t>Требования, предъявляемые к выполнению работ.</w:t>
      </w:r>
    </w:p>
    <w:p w:rsidR="00F8182B" w:rsidRPr="00F13F63" w:rsidRDefault="00F8182B" w:rsidP="00F8182B">
      <w:pPr>
        <w:contextualSpacing/>
        <w:jc w:val="both"/>
        <w:rPr>
          <w:sz w:val="26"/>
          <w:szCs w:val="26"/>
        </w:rPr>
      </w:pPr>
      <w:r w:rsidRPr="00F13F63">
        <w:rPr>
          <w:sz w:val="26"/>
          <w:szCs w:val="26"/>
        </w:rPr>
        <w:tab/>
        <w:t>Выполнение работ соответствует ГОСТ Р 53870-2021 «Реабилитационные мероприятия. Услуги по протезированию нижних конечностей. Состав, содержание и порядок предоставления услуг». Протезы должны быть классифицированы в соответствии с требованиями Государственного стандарта Российской Федерации ГОСТ Р 51191-2019, ГОСТ Р 53869-2021, ГОСТ Р 59542-2021.</w:t>
      </w:r>
    </w:p>
    <w:p w:rsidR="00F8182B" w:rsidRPr="00F13F63" w:rsidRDefault="00F8182B" w:rsidP="00F8182B">
      <w:pPr>
        <w:widowControl w:val="0"/>
        <w:suppressAutoHyphens/>
        <w:ind w:firstLine="567"/>
        <w:jc w:val="both"/>
        <w:rPr>
          <w:sz w:val="26"/>
          <w:szCs w:val="26"/>
        </w:rPr>
      </w:pPr>
      <w:r w:rsidRPr="00F13F63">
        <w:rPr>
          <w:sz w:val="26"/>
          <w:szCs w:val="26"/>
        </w:rPr>
        <w:t xml:space="preserve">    Выполнение работ должно включать:</w:t>
      </w:r>
    </w:p>
    <w:p w:rsidR="00F8182B" w:rsidRPr="00F13F63" w:rsidRDefault="00F8182B" w:rsidP="00F8182B">
      <w:pPr>
        <w:widowControl w:val="0"/>
        <w:suppressAutoHyphens/>
        <w:ind w:firstLine="567"/>
        <w:jc w:val="both"/>
        <w:rPr>
          <w:sz w:val="26"/>
          <w:szCs w:val="26"/>
        </w:rPr>
      </w:pPr>
      <w:r w:rsidRPr="00F13F63">
        <w:rPr>
          <w:sz w:val="26"/>
          <w:szCs w:val="26"/>
        </w:rPr>
        <w:lastRenderedPageBreak/>
        <w:t xml:space="preserve">- </w:t>
      </w:r>
      <w:r w:rsidRPr="00F13F63">
        <w:rPr>
          <w:bCs/>
          <w:sz w:val="26"/>
          <w:szCs w:val="26"/>
        </w:rPr>
        <w:t>комплекс технических, медицинских, социальных мероприятий, а также комплекс мероприятий (замеры, подгонка, примерка и т. д.), в которых необходимо участие Получателя</w:t>
      </w:r>
      <w:r w:rsidRPr="00F13F63">
        <w:rPr>
          <w:sz w:val="26"/>
          <w:szCs w:val="26"/>
        </w:rPr>
        <w:t>;</w:t>
      </w:r>
    </w:p>
    <w:p w:rsidR="00F8182B" w:rsidRPr="00F13F63" w:rsidRDefault="00F8182B" w:rsidP="00F8182B">
      <w:pPr>
        <w:widowControl w:val="0"/>
        <w:suppressAutoHyphens/>
        <w:ind w:firstLine="567"/>
        <w:jc w:val="both"/>
        <w:rPr>
          <w:sz w:val="26"/>
          <w:szCs w:val="26"/>
        </w:rPr>
      </w:pPr>
      <w:r w:rsidRPr="00F13F63">
        <w:rPr>
          <w:sz w:val="26"/>
          <w:szCs w:val="26"/>
        </w:rPr>
        <w:t>- изготовление протезов;</w:t>
      </w:r>
    </w:p>
    <w:p w:rsidR="00F8182B" w:rsidRPr="00F13F63" w:rsidRDefault="00F8182B" w:rsidP="00F8182B">
      <w:pPr>
        <w:widowControl w:val="0"/>
        <w:suppressAutoHyphens/>
        <w:ind w:firstLine="567"/>
        <w:jc w:val="both"/>
        <w:rPr>
          <w:sz w:val="26"/>
          <w:szCs w:val="26"/>
        </w:rPr>
      </w:pPr>
      <w:r w:rsidRPr="00F13F63">
        <w:rPr>
          <w:sz w:val="26"/>
          <w:szCs w:val="26"/>
        </w:rPr>
        <w:t>- выдачу результата работ Получателям.</w:t>
      </w:r>
    </w:p>
    <w:p w:rsidR="00F8182B" w:rsidRPr="00F13F63" w:rsidRDefault="00F8182B" w:rsidP="00F8182B">
      <w:pPr>
        <w:contextualSpacing/>
        <w:jc w:val="both"/>
        <w:rPr>
          <w:sz w:val="26"/>
          <w:szCs w:val="26"/>
        </w:rPr>
      </w:pPr>
    </w:p>
    <w:p w:rsidR="00F8182B" w:rsidRPr="00F13F63" w:rsidRDefault="00F8182B" w:rsidP="00F8182B">
      <w:pPr>
        <w:widowControl w:val="0"/>
        <w:suppressAutoHyphens/>
        <w:ind w:firstLine="567"/>
        <w:jc w:val="center"/>
        <w:rPr>
          <w:sz w:val="26"/>
          <w:szCs w:val="26"/>
        </w:rPr>
      </w:pPr>
      <w:r w:rsidRPr="00F13F63">
        <w:rPr>
          <w:b/>
          <w:bCs/>
          <w:sz w:val="26"/>
          <w:szCs w:val="26"/>
        </w:rPr>
        <w:t xml:space="preserve">Требования к безопасности </w:t>
      </w:r>
      <w:r w:rsidRPr="00F13F63">
        <w:rPr>
          <w:b/>
          <w:sz w:val="26"/>
          <w:szCs w:val="26"/>
        </w:rPr>
        <w:t>выполняемых работ</w:t>
      </w:r>
    </w:p>
    <w:p w:rsidR="00F8182B" w:rsidRPr="00F13F63" w:rsidRDefault="00F8182B" w:rsidP="00F8182B">
      <w:pPr>
        <w:widowControl w:val="0"/>
        <w:suppressAutoHyphens/>
        <w:ind w:firstLine="567"/>
        <w:jc w:val="both"/>
        <w:rPr>
          <w:sz w:val="26"/>
          <w:szCs w:val="26"/>
        </w:rPr>
      </w:pPr>
      <w:r w:rsidRPr="00F13F63">
        <w:rPr>
          <w:bCs/>
          <w:sz w:val="26"/>
          <w:szCs w:val="26"/>
        </w:rPr>
        <w:t xml:space="preserve"> Исполнитель может предоставить декларации о соответствии на изделия</w:t>
      </w:r>
      <w:r w:rsidRPr="00F13F63">
        <w:rPr>
          <w:b/>
          <w:bCs/>
          <w:sz w:val="26"/>
          <w:szCs w:val="26"/>
        </w:rPr>
        <w:t xml:space="preserve"> (если есть в наличии)</w:t>
      </w:r>
      <w:r w:rsidRPr="00F13F63">
        <w:rPr>
          <w:bCs/>
          <w:sz w:val="26"/>
          <w:szCs w:val="26"/>
        </w:rPr>
        <w:t>.</w:t>
      </w:r>
    </w:p>
    <w:p w:rsidR="00F8182B" w:rsidRPr="00F13F63" w:rsidRDefault="00F8182B" w:rsidP="00F8182B">
      <w:pPr>
        <w:widowControl w:val="0"/>
        <w:suppressAutoHyphens/>
        <w:ind w:firstLine="567"/>
        <w:jc w:val="both"/>
        <w:rPr>
          <w:sz w:val="26"/>
          <w:szCs w:val="26"/>
        </w:rPr>
      </w:pPr>
    </w:p>
    <w:p w:rsidR="00F8182B" w:rsidRPr="00F13F63" w:rsidRDefault="00F8182B" w:rsidP="00F8182B">
      <w:pPr>
        <w:ind w:firstLine="567"/>
        <w:jc w:val="center"/>
        <w:rPr>
          <w:b/>
          <w:sz w:val="26"/>
          <w:szCs w:val="26"/>
        </w:rPr>
      </w:pPr>
      <w:r w:rsidRPr="00F13F63">
        <w:rPr>
          <w:b/>
          <w:bCs/>
          <w:sz w:val="26"/>
          <w:szCs w:val="26"/>
        </w:rPr>
        <w:t xml:space="preserve">Требования к результатам </w:t>
      </w:r>
      <w:r w:rsidRPr="00F13F63">
        <w:rPr>
          <w:b/>
          <w:sz w:val="26"/>
          <w:szCs w:val="26"/>
        </w:rPr>
        <w:t>выполненных работ</w:t>
      </w:r>
    </w:p>
    <w:p w:rsidR="00F8182B" w:rsidRPr="00F13F63" w:rsidRDefault="00F8182B" w:rsidP="00F8182B">
      <w:pPr>
        <w:ind w:firstLine="567"/>
        <w:jc w:val="both"/>
        <w:rPr>
          <w:sz w:val="26"/>
          <w:szCs w:val="26"/>
        </w:rPr>
      </w:pPr>
      <w:r w:rsidRPr="00F13F63">
        <w:rPr>
          <w:b/>
          <w:bCs/>
          <w:sz w:val="26"/>
          <w:szCs w:val="26"/>
        </w:rPr>
        <w:t xml:space="preserve"> </w:t>
      </w:r>
      <w:r w:rsidRPr="00F13F63">
        <w:rPr>
          <w:bCs/>
          <w:sz w:val="26"/>
          <w:szCs w:val="26"/>
        </w:rPr>
        <w:t>Протезы (далее – изделия) должны быть изготовлены по индивидуальным меркам каждого Получателя. Выполнение работ по изготовлению изделий должно соответствовать назначениям медико-социальной экспертизы, а также врача. При выполнении работ должен быть осуществлен контроль при примерке и обеспечении Получателей указанными изделиями. Получатели не должны испытывать болей, избыточного давления, обуславливающих нарушения кровообращения.</w:t>
      </w:r>
    </w:p>
    <w:p w:rsidR="00F8182B" w:rsidRPr="00F13F63" w:rsidRDefault="00F8182B" w:rsidP="00F8182B">
      <w:pPr>
        <w:ind w:firstLine="567"/>
        <w:jc w:val="both"/>
        <w:rPr>
          <w:b/>
          <w:sz w:val="26"/>
          <w:szCs w:val="26"/>
        </w:rPr>
      </w:pPr>
    </w:p>
    <w:p w:rsidR="00F8182B" w:rsidRPr="00F13F63" w:rsidRDefault="00F8182B" w:rsidP="00F8182B">
      <w:pPr>
        <w:ind w:firstLine="567"/>
        <w:jc w:val="center"/>
        <w:rPr>
          <w:b/>
          <w:sz w:val="26"/>
          <w:szCs w:val="26"/>
        </w:rPr>
      </w:pPr>
      <w:r w:rsidRPr="00F13F63">
        <w:rPr>
          <w:b/>
          <w:bCs/>
          <w:sz w:val="26"/>
          <w:szCs w:val="26"/>
        </w:rPr>
        <w:t xml:space="preserve">Требования к сроку и (или) объему предоставления гарантий </w:t>
      </w:r>
      <w:r w:rsidRPr="00F13F63">
        <w:rPr>
          <w:b/>
          <w:sz w:val="26"/>
          <w:szCs w:val="26"/>
        </w:rPr>
        <w:t>выполняемых работ</w:t>
      </w:r>
    </w:p>
    <w:p w:rsidR="00F8182B" w:rsidRPr="00F13F63" w:rsidRDefault="00F8182B" w:rsidP="00F8182B">
      <w:pPr>
        <w:ind w:firstLine="567"/>
        <w:jc w:val="both"/>
        <w:rPr>
          <w:bCs/>
          <w:sz w:val="26"/>
          <w:szCs w:val="26"/>
        </w:rPr>
      </w:pPr>
      <w:r w:rsidRPr="00F13F63">
        <w:rPr>
          <w:b/>
          <w:bCs/>
          <w:sz w:val="26"/>
          <w:szCs w:val="26"/>
        </w:rPr>
        <w:tab/>
      </w:r>
      <w:r w:rsidRPr="00F13F63">
        <w:rPr>
          <w:bCs/>
          <w:sz w:val="26"/>
          <w:szCs w:val="26"/>
        </w:rPr>
        <w:t>Гарантийный срок устанавливается со дня выдачи готового изделия. Его продолжительность по каждому конкретному виду изделия указана в Техническом задании. В течение этого срока предприятие-изготовитель производит замену или ремонт изделия бесплатно.</w:t>
      </w:r>
    </w:p>
    <w:p w:rsidR="00F8182B" w:rsidRPr="00F13F63" w:rsidRDefault="00F8182B" w:rsidP="00F8182B">
      <w:pPr>
        <w:tabs>
          <w:tab w:val="left" w:pos="654"/>
          <w:tab w:val="left" w:pos="834"/>
        </w:tabs>
        <w:suppressAutoHyphens/>
        <w:autoSpaceDE w:val="0"/>
        <w:autoSpaceDN w:val="0"/>
        <w:adjustRightInd w:val="0"/>
        <w:ind w:firstLine="673"/>
        <w:contextualSpacing/>
        <w:jc w:val="both"/>
        <w:rPr>
          <w:sz w:val="26"/>
          <w:szCs w:val="26"/>
        </w:rPr>
      </w:pPr>
    </w:p>
    <w:p w:rsidR="00F8182B" w:rsidRPr="00F13F63" w:rsidRDefault="00F8182B" w:rsidP="00F8182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  <w:jc w:val="center"/>
        <w:rPr>
          <w:b/>
          <w:sz w:val="26"/>
          <w:szCs w:val="26"/>
        </w:rPr>
      </w:pPr>
      <w:r w:rsidRPr="00F13F63">
        <w:rPr>
          <w:b/>
          <w:sz w:val="26"/>
          <w:szCs w:val="26"/>
        </w:rPr>
        <w:t>Место, условия и сроки выполнения работ</w:t>
      </w:r>
    </w:p>
    <w:p w:rsidR="00F8182B" w:rsidRPr="00F13F63" w:rsidRDefault="00F8182B" w:rsidP="00F8182B">
      <w:pPr>
        <w:ind w:firstLine="567"/>
        <w:jc w:val="both"/>
        <w:rPr>
          <w:sz w:val="26"/>
          <w:szCs w:val="26"/>
        </w:rPr>
      </w:pPr>
      <w:r w:rsidRPr="00F13F63">
        <w:rPr>
          <w:sz w:val="26"/>
          <w:szCs w:val="26"/>
        </w:rPr>
        <w:t>Выполнение работ по изготовлению изделий осуществляется по месту нахождения Исполнителя.</w:t>
      </w:r>
    </w:p>
    <w:p w:rsidR="00F8182B" w:rsidRPr="00F13F63" w:rsidRDefault="00F8182B" w:rsidP="00F8182B">
      <w:pPr>
        <w:ind w:firstLine="567"/>
        <w:jc w:val="both"/>
        <w:rPr>
          <w:sz w:val="26"/>
          <w:szCs w:val="26"/>
        </w:rPr>
      </w:pPr>
      <w:r w:rsidRPr="00F13F63">
        <w:rPr>
          <w:sz w:val="26"/>
          <w:szCs w:val="26"/>
        </w:rPr>
        <w:t>Исполнитель обязан организовать в г. Орле пункт приема Получателей для проведения комплекса технических, медицинских, социальных мероприятий, а также комплекса мероприятий (замеры, подгонка, примерка и т. д.), в которых необходимо участие Получателя, и выдачи результатов выполненных работ - изготовленных изделий Получателям и обеспечить его бесперебойную работу по графику выдачи изготовленных изделий согласно журналу телефонных звонков Получателям (далее – пункт выдачи). Исполнитель обязан обеспечить соответствие помещения требованиям, установленным нормативно-правовыми актами в части доступности объектов социальной инфраструктуры для инвалидов.</w:t>
      </w:r>
    </w:p>
    <w:p w:rsidR="00F8182B" w:rsidRPr="00F13F63" w:rsidRDefault="00F8182B" w:rsidP="00F8182B">
      <w:pPr>
        <w:ind w:firstLine="567"/>
        <w:jc w:val="both"/>
        <w:rPr>
          <w:sz w:val="26"/>
          <w:szCs w:val="26"/>
        </w:rPr>
      </w:pPr>
      <w:r w:rsidRPr="00F13F63">
        <w:rPr>
          <w:sz w:val="26"/>
          <w:szCs w:val="26"/>
        </w:rPr>
        <w:t>Помещение, в котором выполняются работы, должно соответствовать условиям для беспрепятственного доступа к ним инвалидов в соответствии с требованиями, установленными ст. 15 Федерального закона от 24.11.1995 № 181-ФЗ «О социальной защите инвалидов в Российской Федерации.</w:t>
      </w:r>
    </w:p>
    <w:p w:rsidR="00F8182B" w:rsidRPr="00F13F63" w:rsidRDefault="00F8182B" w:rsidP="00F8182B">
      <w:pPr>
        <w:ind w:firstLine="567"/>
        <w:jc w:val="both"/>
        <w:rPr>
          <w:sz w:val="26"/>
          <w:szCs w:val="26"/>
        </w:rPr>
      </w:pPr>
      <w:r w:rsidRPr="00F13F63">
        <w:rPr>
          <w:sz w:val="26"/>
          <w:szCs w:val="26"/>
        </w:rPr>
        <w:t xml:space="preserve">Пункт выдачи должен быть организован не позднее 5 (пяти) рабочих дней с даты подписания Сторонами государственного контракта и действовать до выдачи всего предусмотренного контрактом объема изделий. Не позднее указанного срока Исполнитель передает Заказчику документы, подтверждающие право Исполнителя использовать помещение пункта выдачи, адреса и график работы пункта. Пункт выдачи должен быть организован в г. Орел на расстоянии шаговой доступности от остановки общественного транспорта. Пункт выдачи должен иметь зону ожидания Получателей, оборудованную мебелью для ожидания в сидячем положении. </w:t>
      </w:r>
    </w:p>
    <w:p w:rsidR="00F8182B" w:rsidRPr="00F13F63" w:rsidRDefault="00F8182B" w:rsidP="00F8182B">
      <w:pPr>
        <w:ind w:firstLine="567"/>
        <w:jc w:val="both"/>
        <w:rPr>
          <w:sz w:val="26"/>
          <w:szCs w:val="26"/>
        </w:rPr>
      </w:pPr>
      <w:r w:rsidRPr="00F13F63">
        <w:rPr>
          <w:sz w:val="26"/>
          <w:szCs w:val="26"/>
        </w:rPr>
        <w:lastRenderedPageBreak/>
        <w:t>Исполнитель обеспечивает работы пункта выдачи - не менее 5 (пяти) дней в неделю, не менее 40 (сорока) часов в неделю.</w:t>
      </w:r>
    </w:p>
    <w:p w:rsidR="00F8182B" w:rsidRPr="00F13F63" w:rsidRDefault="00F8182B" w:rsidP="00F8182B">
      <w:pPr>
        <w:ind w:firstLine="567"/>
        <w:jc w:val="both"/>
        <w:rPr>
          <w:sz w:val="26"/>
          <w:szCs w:val="26"/>
        </w:rPr>
      </w:pPr>
      <w:r w:rsidRPr="00F13F63">
        <w:rPr>
          <w:sz w:val="26"/>
          <w:szCs w:val="26"/>
        </w:rPr>
        <w:t>Пункт выдачи должен быть оборудован: пандусами, расширенными дверными проемами, обеспечивающими свободный доступ Получателей на колясках.</w:t>
      </w:r>
    </w:p>
    <w:p w:rsidR="00F8182B" w:rsidRPr="00F13F63" w:rsidRDefault="00F8182B" w:rsidP="00F8182B">
      <w:pPr>
        <w:ind w:firstLine="567"/>
        <w:jc w:val="both"/>
        <w:rPr>
          <w:sz w:val="26"/>
          <w:szCs w:val="26"/>
        </w:rPr>
      </w:pPr>
      <w:r w:rsidRPr="00F13F63">
        <w:rPr>
          <w:sz w:val="26"/>
          <w:szCs w:val="26"/>
        </w:rPr>
        <w:t>Пункт выдачи должен быть оборудован камерами видеофиксации, а также телефонными аппаратами для консультации Получателей ТСР.</w:t>
      </w:r>
    </w:p>
    <w:p w:rsidR="00F8182B" w:rsidRPr="00F13F63" w:rsidRDefault="00F8182B" w:rsidP="00F8182B">
      <w:pPr>
        <w:ind w:firstLine="567"/>
        <w:jc w:val="both"/>
        <w:rPr>
          <w:sz w:val="26"/>
          <w:szCs w:val="26"/>
        </w:rPr>
      </w:pPr>
      <w:r w:rsidRPr="00F13F63">
        <w:rPr>
          <w:sz w:val="26"/>
          <w:szCs w:val="26"/>
        </w:rPr>
        <w:t>Вход в пункт выдачи должен быть обозначен надписью, позволяющей однозначно определить место нахождения указанного пункта. Пункт выдачи должен иметь отдельный вход, который должен быть оборудован пандусами для облегчения движения инвалидов.</w:t>
      </w:r>
    </w:p>
    <w:p w:rsidR="00F8182B" w:rsidRPr="00F13F63" w:rsidRDefault="00F8182B" w:rsidP="00F8182B">
      <w:pPr>
        <w:ind w:firstLine="567"/>
        <w:jc w:val="both"/>
        <w:rPr>
          <w:sz w:val="26"/>
          <w:szCs w:val="26"/>
        </w:rPr>
      </w:pPr>
      <w:r w:rsidRPr="00F13F63">
        <w:rPr>
          <w:sz w:val="26"/>
          <w:szCs w:val="26"/>
        </w:rPr>
        <w:t xml:space="preserve">Проход в пункт выдачи и передвижение по ним должны быть беспрепятственными для инвалидов. </w:t>
      </w:r>
    </w:p>
    <w:p w:rsidR="00F8182B" w:rsidRPr="00F13F63" w:rsidRDefault="00F8182B" w:rsidP="00F8182B">
      <w:pPr>
        <w:ind w:firstLine="567"/>
        <w:jc w:val="both"/>
        <w:rPr>
          <w:sz w:val="26"/>
          <w:szCs w:val="26"/>
        </w:rPr>
      </w:pPr>
      <w:r w:rsidRPr="00F13F63">
        <w:rPr>
          <w:sz w:val="26"/>
          <w:szCs w:val="26"/>
        </w:rPr>
        <w:t>Пункт выдачи должен иметь туалетную комнату, оборудованную для посещения инвалидами, в том числе инвалидами-колясочниками, со свободным и бесплатным доступом Получателей.</w:t>
      </w:r>
    </w:p>
    <w:p w:rsidR="00F8182B" w:rsidRPr="00F13F63" w:rsidRDefault="00F8182B" w:rsidP="00F8182B">
      <w:pPr>
        <w:ind w:firstLine="567"/>
        <w:jc w:val="both"/>
        <w:rPr>
          <w:sz w:val="26"/>
          <w:szCs w:val="26"/>
        </w:rPr>
      </w:pPr>
      <w:r w:rsidRPr="00F13F63">
        <w:rPr>
          <w:sz w:val="26"/>
          <w:szCs w:val="26"/>
        </w:rPr>
        <w:t>Выдача готового изделия осуществляется по выбору Получателя: либо по месту жительства Получателя (в пределах г. Орла, Орловской области), либо в пункте выдачи в г. Орле, специально оборудованном Исполнителем с учетом требований Заказчика.</w:t>
      </w:r>
    </w:p>
    <w:p w:rsidR="00F8182B" w:rsidRPr="00F13F63" w:rsidRDefault="00F8182B" w:rsidP="00F8182B">
      <w:pPr>
        <w:ind w:firstLine="567"/>
        <w:jc w:val="both"/>
        <w:rPr>
          <w:sz w:val="26"/>
          <w:szCs w:val="26"/>
        </w:rPr>
      </w:pPr>
      <w:r w:rsidRPr="00F13F63">
        <w:rPr>
          <w:sz w:val="26"/>
          <w:szCs w:val="26"/>
        </w:rPr>
        <w:t xml:space="preserve">По заявлению инвалидов Исполнитель обязан в период предоставления гарантии качества осуществлять выезд на дом. </w:t>
      </w:r>
    </w:p>
    <w:p w:rsidR="00F8182B" w:rsidRPr="00F13F63" w:rsidRDefault="00F8182B" w:rsidP="00F8182B">
      <w:pPr>
        <w:ind w:firstLine="567"/>
        <w:jc w:val="both"/>
        <w:rPr>
          <w:sz w:val="26"/>
          <w:szCs w:val="26"/>
        </w:rPr>
      </w:pPr>
      <w:r w:rsidRPr="00F13F63">
        <w:rPr>
          <w:sz w:val="26"/>
          <w:szCs w:val="26"/>
        </w:rPr>
        <w:t>Выполнение работ должно быть осуществлено по индивидуальным заказам Получателей, при предъявлении ими документа, удостоверяющего личность, и направления, выданного Заказчиком.</w:t>
      </w:r>
    </w:p>
    <w:p w:rsidR="00F8182B" w:rsidRPr="00F13F63" w:rsidRDefault="00F8182B" w:rsidP="00F8182B">
      <w:pPr>
        <w:ind w:firstLine="567"/>
        <w:jc w:val="both"/>
        <w:rPr>
          <w:sz w:val="26"/>
          <w:szCs w:val="26"/>
        </w:rPr>
      </w:pPr>
      <w:r w:rsidRPr="00F13F63">
        <w:rPr>
          <w:sz w:val="26"/>
          <w:szCs w:val="26"/>
        </w:rPr>
        <w:t>Сроки выполнения работ по изготовлению одного изделия: Исполнитель обязан начать выполнять работы не позднее 1 дня с даты получения от Заказчика списка Получателей, которым Заказчиком выданы направления, либо не позднее 1 дня с даты обращения Получателя к Исполнителю с документом, удостоверяющим личность, и направлением, выданным Заказчиком.</w:t>
      </w:r>
    </w:p>
    <w:p w:rsidR="00F8182B" w:rsidRPr="00F13F63" w:rsidRDefault="00F8182B" w:rsidP="00F8182B">
      <w:pPr>
        <w:ind w:firstLine="567"/>
        <w:jc w:val="both"/>
        <w:rPr>
          <w:sz w:val="26"/>
          <w:szCs w:val="26"/>
        </w:rPr>
      </w:pPr>
      <w:r w:rsidRPr="00F13F63">
        <w:rPr>
          <w:sz w:val="26"/>
          <w:szCs w:val="26"/>
        </w:rPr>
        <w:t xml:space="preserve">Продолжительность по изготовлению одного изделия со дня обращения инвалида (ветерана) к Исполнителю – </w:t>
      </w:r>
      <w:r w:rsidRPr="00F13F63">
        <w:rPr>
          <w:b/>
          <w:sz w:val="26"/>
          <w:szCs w:val="26"/>
        </w:rPr>
        <w:t>не более 60 календарных дней, с 01.01.2024 г. до 29.11.2024 г. включительно</w:t>
      </w:r>
      <w:r w:rsidRPr="00F13F63">
        <w:rPr>
          <w:sz w:val="26"/>
          <w:szCs w:val="26"/>
        </w:rPr>
        <w:t>.</w:t>
      </w:r>
    </w:p>
    <w:p w:rsidR="00F8182B" w:rsidRDefault="00F8182B" w:rsidP="00F8182B">
      <w:pPr>
        <w:ind w:firstLine="567"/>
        <w:contextualSpacing/>
        <w:jc w:val="both"/>
        <w:rPr>
          <w:b/>
          <w:sz w:val="20"/>
          <w:szCs w:val="18"/>
        </w:rPr>
      </w:pPr>
      <w:r w:rsidRPr="00F13F63">
        <w:rPr>
          <w:sz w:val="26"/>
          <w:szCs w:val="26"/>
        </w:rPr>
        <w:t>Если иное не установлено законом, иными правовыми актами или не предусмотрено контрактом, Исполнитель несет ответственность за нарушение как начального и конечного, так и промежуточных сроков выполнения работ.</w:t>
      </w:r>
      <w:r w:rsidRPr="00F13F63">
        <w:rPr>
          <w:b/>
          <w:sz w:val="20"/>
          <w:szCs w:val="18"/>
        </w:rPr>
        <w:t xml:space="preserve"> </w:t>
      </w:r>
    </w:p>
    <w:p w:rsidR="00CA4B1D" w:rsidRPr="00CA4B1D" w:rsidRDefault="00CA4B1D" w:rsidP="00F8182B">
      <w:pPr>
        <w:ind w:firstLine="567"/>
        <w:contextualSpacing/>
        <w:jc w:val="both"/>
        <w:rPr>
          <w:b/>
          <w:sz w:val="26"/>
          <w:szCs w:val="26"/>
        </w:rPr>
      </w:pPr>
      <w:r w:rsidRPr="00CA4B1D">
        <w:rPr>
          <w:b/>
          <w:sz w:val="26"/>
          <w:szCs w:val="26"/>
        </w:rPr>
        <w:t>Сроки выполнения работ по 29.11.2024 г. включительно</w:t>
      </w:r>
    </w:p>
    <w:p w:rsidR="00F8182B" w:rsidRDefault="00F8182B" w:rsidP="00955012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F8182B" w:rsidRPr="00F13F63" w:rsidRDefault="00F8182B" w:rsidP="00F8182B">
      <w:pPr>
        <w:rPr>
          <w:b/>
          <w:bCs/>
          <w:sz w:val="26"/>
          <w:szCs w:val="26"/>
        </w:rPr>
      </w:pPr>
      <w:r w:rsidRPr="00F13F63">
        <w:rPr>
          <w:b/>
          <w:bCs/>
          <w:sz w:val="26"/>
          <w:szCs w:val="26"/>
        </w:rPr>
        <w:t>ОКПД2:</w:t>
      </w:r>
      <w:r w:rsidRPr="00F13F63">
        <w:rPr>
          <w:bCs/>
          <w:sz w:val="26"/>
          <w:szCs w:val="26"/>
        </w:rPr>
        <w:t xml:space="preserve"> </w:t>
      </w:r>
      <w:r w:rsidRPr="00F13F63">
        <w:rPr>
          <w:b/>
          <w:bCs/>
          <w:sz w:val="26"/>
          <w:szCs w:val="26"/>
        </w:rPr>
        <w:t xml:space="preserve">32.50.22.121- Протезы внешние  </w:t>
      </w:r>
    </w:p>
    <w:p w:rsidR="00F8182B" w:rsidRPr="00F13F63" w:rsidRDefault="00F8182B" w:rsidP="00F8182B">
      <w:pPr>
        <w:rPr>
          <w:bCs/>
          <w:sz w:val="26"/>
          <w:szCs w:val="26"/>
        </w:rPr>
      </w:pPr>
      <w:r w:rsidRPr="00F13F63">
        <w:rPr>
          <w:b/>
          <w:bCs/>
          <w:sz w:val="26"/>
          <w:szCs w:val="26"/>
        </w:rPr>
        <w:t xml:space="preserve">Несколько КОЗ:                                                                                                                                                                                                  </w:t>
      </w:r>
      <w:r w:rsidRPr="00F13F63">
        <w:rPr>
          <w:bCs/>
          <w:sz w:val="26"/>
          <w:szCs w:val="26"/>
        </w:rPr>
        <w:t xml:space="preserve"> </w:t>
      </w:r>
    </w:p>
    <w:p w:rsidR="00F8182B" w:rsidRPr="00F13F63" w:rsidRDefault="00F8182B" w:rsidP="00F8182B">
      <w:pPr>
        <w:widowControl w:val="0"/>
        <w:rPr>
          <w:rFonts w:eastAsia="Calibri"/>
          <w:b/>
          <w:bCs/>
          <w:color w:val="00000A"/>
          <w:sz w:val="26"/>
          <w:szCs w:val="26"/>
          <w:lang w:eastAsia="en-US"/>
        </w:rPr>
      </w:pPr>
      <w:r w:rsidRPr="00F13F63">
        <w:rPr>
          <w:rFonts w:eastAsia="Calibri"/>
          <w:b/>
          <w:bCs/>
          <w:color w:val="00000A"/>
          <w:sz w:val="26"/>
          <w:szCs w:val="26"/>
          <w:lang w:eastAsia="en-US"/>
        </w:rPr>
        <w:t xml:space="preserve">03.28.08.07.04 - </w:t>
      </w:r>
      <w:r w:rsidRPr="00F13F63">
        <w:rPr>
          <w:rFonts w:eastAsia="Calibri"/>
          <w:bCs/>
          <w:color w:val="00000A"/>
          <w:sz w:val="26"/>
          <w:szCs w:val="26"/>
          <w:lang w:eastAsia="en-US"/>
        </w:rPr>
        <w:t>Протез голени для купания</w:t>
      </w:r>
    </w:p>
    <w:p w:rsidR="00F8182B" w:rsidRPr="00F13F63" w:rsidRDefault="00F8182B" w:rsidP="00F8182B">
      <w:pPr>
        <w:widowControl w:val="0"/>
        <w:rPr>
          <w:rFonts w:eastAsia="Calibri"/>
          <w:b/>
          <w:bCs/>
          <w:color w:val="00000A"/>
          <w:sz w:val="26"/>
          <w:szCs w:val="26"/>
          <w:lang w:eastAsia="en-US"/>
        </w:rPr>
      </w:pPr>
      <w:r w:rsidRPr="00F13F63">
        <w:rPr>
          <w:rFonts w:eastAsia="Calibri"/>
          <w:b/>
          <w:bCs/>
          <w:color w:val="00000A"/>
          <w:sz w:val="26"/>
          <w:szCs w:val="26"/>
          <w:lang w:eastAsia="en-US"/>
        </w:rPr>
        <w:t xml:space="preserve">03.28.08.07.05 - </w:t>
      </w:r>
      <w:r w:rsidRPr="00F13F63">
        <w:rPr>
          <w:rFonts w:eastAsia="Calibri"/>
          <w:bCs/>
          <w:color w:val="00000A"/>
          <w:sz w:val="26"/>
          <w:szCs w:val="26"/>
          <w:lang w:eastAsia="en-US"/>
        </w:rPr>
        <w:t>Протез бедра для купания</w:t>
      </w:r>
      <w:r w:rsidRPr="00F13F63">
        <w:rPr>
          <w:rFonts w:eastAsia="Calibri"/>
          <w:b/>
          <w:bCs/>
          <w:color w:val="00000A"/>
          <w:sz w:val="26"/>
          <w:szCs w:val="26"/>
          <w:lang w:eastAsia="en-US"/>
        </w:rPr>
        <w:t xml:space="preserve"> </w:t>
      </w:r>
    </w:p>
    <w:p w:rsidR="00F8182B" w:rsidRPr="00F13F63" w:rsidRDefault="00F8182B" w:rsidP="00F8182B">
      <w:pPr>
        <w:widowControl w:val="0"/>
        <w:rPr>
          <w:rFonts w:eastAsia="Calibri"/>
          <w:b/>
          <w:bCs/>
          <w:color w:val="00000A"/>
          <w:sz w:val="26"/>
          <w:szCs w:val="26"/>
          <w:lang w:eastAsia="en-US"/>
        </w:rPr>
      </w:pPr>
      <w:r w:rsidRPr="00F13F63">
        <w:rPr>
          <w:rFonts w:eastAsia="Calibri"/>
          <w:b/>
          <w:bCs/>
          <w:color w:val="00000A"/>
          <w:sz w:val="26"/>
          <w:szCs w:val="26"/>
          <w:lang w:eastAsia="en-US"/>
        </w:rPr>
        <w:t xml:space="preserve">03.28.08.07.06 - </w:t>
      </w:r>
      <w:r w:rsidRPr="00F13F63">
        <w:rPr>
          <w:rFonts w:eastAsia="Calibri"/>
          <w:bCs/>
          <w:color w:val="00000A"/>
          <w:sz w:val="26"/>
          <w:szCs w:val="26"/>
          <w:lang w:eastAsia="en-US"/>
        </w:rPr>
        <w:t>Протез голени немодульный, в том числе при врожденном недоразвитии</w:t>
      </w:r>
    </w:p>
    <w:p w:rsidR="00F8182B" w:rsidRPr="00F13F63" w:rsidRDefault="00F8182B" w:rsidP="00F8182B">
      <w:pPr>
        <w:widowControl w:val="0"/>
        <w:rPr>
          <w:rFonts w:eastAsia="Calibri"/>
          <w:b/>
          <w:bCs/>
          <w:color w:val="00000A"/>
          <w:sz w:val="26"/>
          <w:szCs w:val="26"/>
          <w:lang w:eastAsia="en-US"/>
        </w:rPr>
      </w:pPr>
      <w:r w:rsidRPr="00F13F63">
        <w:rPr>
          <w:rFonts w:eastAsia="Calibri"/>
          <w:b/>
          <w:bCs/>
          <w:color w:val="00000A"/>
          <w:sz w:val="26"/>
          <w:szCs w:val="26"/>
          <w:lang w:eastAsia="en-US"/>
        </w:rPr>
        <w:t xml:space="preserve">03.28.08.07.09 - </w:t>
      </w:r>
      <w:r w:rsidRPr="00F13F63">
        <w:rPr>
          <w:rFonts w:eastAsia="Calibri"/>
          <w:bCs/>
          <w:color w:val="00000A"/>
          <w:sz w:val="26"/>
          <w:szCs w:val="26"/>
          <w:lang w:eastAsia="en-US"/>
        </w:rPr>
        <w:t>Протез голени модульный, в том числе при недоразвитии</w:t>
      </w:r>
    </w:p>
    <w:p w:rsidR="00F8182B" w:rsidRDefault="00F8182B" w:rsidP="00F8182B">
      <w:pPr>
        <w:widowControl w:val="0"/>
        <w:rPr>
          <w:rFonts w:eastAsia="Calibri"/>
          <w:b/>
          <w:bCs/>
          <w:color w:val="00000A"/>
          <w:sz w:val="26"/>
          <w:szCs w:val="26"/>
          <w:lang w:eastAsia="en-US"/>
        </w:rPr>
      </w:pPr>
      <w:r w:rsidRPr="00F13F63">
        <w:rPr>
          <w:rFonts w:eastAsia="Calibri"/>
          <w:b/>
          <w:bCs/>
          <w:color w:val="00000A"/>
          <w:sz w:val="26"/>
          <w:szCs w:val="26"/>
          <w:lang w:eastAsia="en-US"/>
        </w:rPr>
        <w:t xml:space="preserve">03.28.08.07.10 - </w:t>
      </w:r>
      <w:r w:rsidRPr="00F13F63">
        <w:rPr>
          <w:rFonts w:eastAsia="Calibri"/>
          <w:bCs/>
          <w:color w:val="00000A"/>
          <w:sz w:val="26"/>
          <w:szCs w:val="26"/>
          <w:lang w:eastAsia="en-US"/>
        </w:rPr>
        <w:t>Протез бедра модульный, в том числе при врожденном недоразвитии</w:t>
      </w:r>
      <w:r w:rsidRPr="00F13F63">
        <w:rPr>
          <w:rFonts w:eastAsia="Calibri"/>
          <w:b/>
          <w:bCs/>
          <w:color w:val="00000A"/>
          <w:sz w:val="26"/>
          <w:szCs w:val="26"/>
          <w:lang w:eastAsia="en-US"/>
        </w:rPr>
        <w:t xml:space="preserve"> </w:t>
      </w:r>
    </w:p>
    <w:p w:rsidR="003F23FF" w:rsidRDefault="003F23FF" w:rsidP="00F8182B">
      <w:pPr>
        <w:widowControl w:val="0"/>
        <w:rPr>
          <w:rFonts w:eastAsia="Calibri"/>
          <w:b/>
          <w:bCs/>
          <w:color w:val="00000A"/>
          <w:sz w:val="26"/>
          <w:szCs w:val="26"/>
          <w:lang w:eastAsia="en-US"/>
        </w:rPr>
      </w:pPr>
    </w:p>
    <w:p w:rsidR="00F8182B" w:rsidRPr="008410DF" w:rsidRDefault="00F8182B" w:rsidP="00955012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F8182B" w:rsidRPr="00F13F63" w:rsidRDefault="00F8182B" w:rsidP="00F8182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3F63">
        <w:rPr>
          <w:rFonts w:ascii="Times New Roman" w:hAnsi="Times New Roman" w:cs="Times New Roman"/>
          <w:bCs/>
          <w:sz w:val="26"/>
          <w:szCs w:val="26"/>
        </w:rPr>
        <w:t>Источник финансирования: Оплата осуществляется за счет средств федерального бюджета, передаваемых Фонду пенсионного и социального страхования Российской Федерации в пределах лимитов бюджетных обязательств, доведенных территориальному отделению Фонда</w:t>
      </w:r>
      <w:r w:rsidRPr="00F13F63">
        <w:rPr>
          <w:rFonts w:ascii="Times New Roman" w:hAnsi="Times New Roman" w:cs="Times New Roman"/>
          <w:sz w:val="26"/>
          <w:szCs w:val="26"/>
        </w:rPr>
        <w:t>.</w:t>
      </w:r>
    </w:p>
    <w:p w:rsidR="008410DF" w:rsidRDefault="008410DF" w:rsidP="008410DF">
      <w:pPr>
        <w:widowControl w:val="0"/>
        <w:autoSpaceDE w:val="0"/>
        <w:ind w:firstLine="284"/>
        <w:jc w:val="both"/>
        <w:rPr>
          <w:color w:val="000000"/>
          <w:sz w:val="26"/>
          <w:szCs w:val="26"/>
          <w:lang w:eastAsia="zh-CN"/>
        </w:rPr>
      </w:pPr>
    </w:p>
    <w:sectPr w:rsidR="008410DF" w:rsidSect="00CA4B1D">
      <w:footerReference w:type="default" r:id="rId7"/>
      <w:pgSz w:w="11906" w:h="16838"/>
      <w:pgMar w:top="993" w:right="849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259" w:rsidRDefault="00763259" w:rsidP="00524E7E">
      <w:r>
        <w:separator/>
      </w:r>
    </w:p>
  </w:endnote>
  <w:endnote w:type="continuationSeparator" w:id="0">
    <w:p w:rsidR="00763259" w:rsidRDefault="00763259" w:rsidP="00524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8441280"/>
      <w:docPartObj>
        <w:docPartGallery w:val="Page Numbers (Bottom of Page)"/>
        <w:docPartUnique/>
      </w:docPartObj>
    </w:sdtPr>
    <w:sdtEndPr/>
    <w:sdtContent>
      <w:p w:rsidR="00763259" w:rsidRDefault="00763259" w:rsidP="00524E7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77E4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259" w:rsidRDefault="00763259" w:rsidP="00524E7E">
      <w:r>
        <w:separator/>
      </w:r>
    </w:p>
  </w:footnote>
  <w:footnote w:type="continuationSeparator" w:id="0">
    <w:p w:rsidR="00763259" w:rsidRDefault="00763259" w:rsidP="00524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427C95"/>
    <w:multiLevelType w:val="multilevel"/>
    <w:tmpl w:val="42FC3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F42AB"/>
    <w:multiLevelType w:val="multilevel"/>
    <w:tmpl w:val="A4A49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074C7F"/>
    <w:multiLevelType w:val="multilevel"/>
    <w:tmpl w:val="F24A8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41533B"/>
    <w:multiLevelType w:val="multilevel"/>
    <w:tmpl w:val="70FCD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4A6688"/>
    <w:multiLevelType w:val="multilevel"/>
    <w:tmpl w:val="9D569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B458A3"/>
    <w:multiLevelType w:val="multilevel"/>
    <w:tmpl w:val="5FDE2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E41"/>
    <w:rsid w:val="00017BA4"/>
    <w:rsid w:val="00043F12"/>
    <w:rsid w:val="00061DD3"/>
    <w:rsid w:val="0007640E"/>
    <w:rsid w:val="00091E1D"/>
    <w:rsid w:val="000A226F"/>
    <w:rsid w:val="000C3A0A"/>
    <w:rsid w:val="000C7C0A"/>
    <w:rsid w:val="000E2D0B"/>
    <w:rsid w:val="000F0CA6"/>
    <w:rsid w:val="00115477"/>
    <w:rsid w:val="001205D3"/>
    <w:rsid w:val="001452B5"/>
    <w:rsid w:val="0014600E"/>
    <w:rsid w:val="00174D96"/>
    <w:rsid w:val="001B0006"/>
    <w:rsid w:val="001C7989"/>
    <w:rsid w:val="001D5EE8"/>
    <w:rsid w:val="00206D8C"/>
    <w:rsid w:val="002106BD"/>
    <w:rsid w:val="002415D9"/>
    <w:rsid w:val="00266E86"/>
    <w:rsid w:val="00273A77"/>
    <w:rsid w:val="002C0521"/>
    <w:rsid w:val="002C3C5B"/>
    <w:rsid w:val="002E31A6"/>
    <w:rsid w:val="00305175"/>
    <w:rsid w:val="00375248"/>
    <w:rsid w:val="003B1D0C"/>
    <w:rsid w:val="003C3480"/>
    <w:rsid w:val="003D456C"/>
    <w:rsid w:val="003F23FF"/>
    <w:rsid w:val="00487EB8"/>
    <w:rsid w:val="00496E40"/>
    <w:rsid w:val="004B1E54"/>
    <w:rsid w:val="004F5C72"/>
    <w:rsid w:val="00513707"/>
    <w:rsid w:val="005152AC"/>
    <w:rsid w:val="00524E7E"/>
    <w:rsid w:val="00525DB8"/>
    <w:rsid w:val="00527AC8"/>
    <w:rsid w:val="00542E59"/>
    <w:rsid w:val="00561765"/>
    <w:rsid w:val="00562AE2"/>
    <w:rsid w:val="0058023C"/>
    <w:rsid w:val="005933E4"/>
    <w:rsid w:val="005C5DA2"/>
    <w:rsid w:val="005D1987"/>
    <w:rsid w:val="00600448"/>
    <w:rsid w:val="00641034"/>
    <w:rsid w:val="00647DCD"/>
    <w:rsid w:val="00650D29"/>
    <w:rsid w:val="00656FB7"/>
    <w:rsid w:val="00686084"/>
    <w:rsid w:val="006908F2"/>
    <w:rsid w:val="006A4331"/>
    <w:rsid w:val="006B2605"/>
    <w:rsid w:val="006E0BEF"/>
    <w:rsid w:val="00727719"/>
    <w:rsid w:val="00753263"/>
    <w:rsid w:val="00754A9D"/>
    <w:rsid w:val="00763259"/>
    <w:rsid w:val="00763577"/>
    <w:rsid w:val="007725C2"/>
    <w:rsid w:val="00773A7C"/>
    <w:rsid w:val="007D1890"/>
    <w:rsid w:val="007F10BF"/>
    <w:rsid w:val="00800E0F"/>
    <w:rsid w:val="0082355E"/>
    <w:rsid w:val="00827D7B"/>
    <w:rsid w:val="008410DF"/>
    <w:rsid w:val="00842DA0"/>
    <w:rsid w:val="00844ECF"/>
    <w:rsid w:val="008474EB"/>
    <w:rsid w:val="008716F4"/>
    <w:rsid w:val="00875DC4"/>
    <w:rsid w:val="008978D9"/>
    <w:rsid w:val="008B78CE"/>
    <w:rsid w:val="008C3C9E"/>
    <w:rsid w:val="008C40C5"/>
    <w:rsid w:val="008D3EFD"/>
    <w:rsid w:val="00905D62"/>
    <w:rsid w:val="009103D4"/>
    <w:rsid w:val="00924791"/>
    <w:rsid w:val="0095043A"/>
    <w:rsid w:val="00955012"/>
    <w:rsid w:val="00974998"/>
    <w:rsid w:val="009752C2"/>
    <w:rsid w:val="00985FD4"/>
    <w:rsid w:val="009B1A52"/>
    <w:rsid w:val="009B6502"/>
    <w:rsid w:val="009C39A6"/>
    <w:rsid w:val="009D45D1"/>
    <w:rsid w:val="009D7A70"/>
    <w:rsid w:val="009E5E41"/>
    <w:rsid w:val="00A219A7"/>
    <w:rsid w:val="00A377E4"/>
    <w:rsid w:val="00A61F57"/>
    <w:rsid w:val="00A649B0"/>
    <w:rsid w:val="00A8015F"/>
    <w:rsid w:val="00A80A13"/>
    <w:rsid w:val="00A973D5"/>
    <w:rsid w:val="00AC5984"/>
    <w:rsid w:val="00AD7F11"/>
    <w:rsid w:val="00B07247"/>
    <w:rsid w:val="00B1440C"/>
    <w:rsid w:val="00B308A1"/>
    <w:rsid w:val="00B42745"/>
    <w:rsid w:val="00B47D71"/>
    <w:rsid w:val="00BD2C95"/>
    <w:rsid w:val="00BD74B8"/>
    <w:rsid w:val="00BE2719"/>
    <w:rsid w:val="00C10FD5"/>
    <w:rsid w:val="00C26161"/>
    <w:rsid w:val="00C33C69"/>
    <w:rsid w:val="00CA20DA"/>
    <w:rsid w:val="00CA4B1D"/>
    <w:rsid w:val="00CC3DB7"/>
    <w:rsid w:val="00CD53FB"/>
    <w:rsid w:val="00D203DD"/>
    <w:rsid w:val="00D97F4C"/>
    <w:rsid w:val="00DA5B98"/>
    <w:rsid w:val="00DB4E11"/>
    <w:rsid w:val="00DB6303"/>
    <w:rsid w:val="00E053D2"/>
    <w:rsid w:val="00E30A0C"/>
    <w:rsid w:val="00E331CF"/>
    <w:rsid w:val="00E72BAB"/>
    <w:rsid w:val="00EA63E4"/>
    <w:rsid w:val="00ED4D58"/>
    <w:rsid w:val="00EE2F2B"/>
    <w:rsid w:val="00EE692E"/>
    <w:rsid w:val="00F0561F"/>
    <w:rsid w:val="00F40E26"/>
    <w:rsid w:val="00F6375B"/>
    <w:rsid w:val="00F8182B"/>
    <w:rsid w:val="00F92674"/>
    <w:rsid w:val="00FB10B2"/>
    <w:rsid w:val="00FC2AD3"/>
    <w:rsid w:val="00FD0064"/>
    <w:rsid w:val="00FD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298072-39BE-4F06-9063-DF0E785F6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D0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E0BEF"/>
    <w:pPr>
      <w:keepNext/>
      <w:numPr>
        <w:ilvl w:val="2"/>
        <w:numId w:val="1"/>
      </w:numPr>
      <w:suppressAutoHyphens/>
      <w:autoSpaceDE w:val="0"/>
      <w:jc w:val="center"/>
      <w:outlineLvl w:val="2"/>
    </w:pPr>
    <w:rPr>
      <w:rFonts w:eastAsia="Times New Roman"/>
      <w:b/>
      <w:bCs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0E2D0B"/>
    <w:pPr>
      <w:suppressLineNumbers/>
      <w:suppressAutoHyphens/>
    </w:pPr>
    <w:rPr>
      <w:rFonts w:eastAsia="Times New Roman"/>
      <w:lang w:eastAsia="zh-CN"/>
    </w:rPr>
  </w:style>
  <w:style w:type="character" w:customStyle="1" w:styleId="30">
    <w:name w:val="Заголовок 3 Знак"/>
    <w:basedOn w:val="a0"/>
    <w:link w:val="3"/>
    <w:rsid w:val="006E0BEF"/>
    <w:rPr>
      <w:rFonts w:ascii="Times New Roman" w:eastAsia="Times New Roman" w:hAnsi="Times New Roman" w:cs="Times New Roman"/>
      <w:b/>
      <w:bCs/>
      <w:sz w:val="28"/>
      <w:szCs w:val="20"/>
      <w:lang w:eastAsia="zh-CN"/>
    </w:rPr>
  </w:style>
  <w:style w:type="paragraph" w:styleId="a5">
    <w:name w:val="Body Text Indent"/>
    <w:aliases w:val="текст"/>
    <w:basedOn w:val="a"/>
    <w:link w:val="a6"/>
    <w:qFormat/>
    <w:rsid w:val="006E0BEF"/>
    <w:pPr>
      <w:suppressAutoHyphens/>
      <w:ind w:left="720"/>
      <w:jc w:val="center"/>
    </w:pPr>
    <w:rPr>
      <w:rFonts w:eastAsia="Times New Roman"/>
      <w:lang w:eastAsia="zh-CN"/>
    </w:rPr>
  </w:style>
  <w:style w:type="character" w:customStyle="1" w:styleId="a6">
    <w:name w:val="Основной текст с отступом Знак"/>
    <w:aliases w:val="текст Знак"/>
    <w:basedOn w:val="a0"/>
    <w:link w:val="a5"/>
    <w:rsid w:val="006E0BE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6E0BE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754A9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54A9D"/>
    <w:rPr>
      <w:rFonts w:ascii="Segoe UI" w:hAnsi="Segoe UI" w:cs="Segoe UI"/>
      <w:sz w:val="18"/>
      <w:szCs w:val="18"/>
      <w:lang w:eastAsia="ru-RU"/>
    </w:rPr>
  </w:style>
  <w:style w:type="paragraph" w:styleId="a9">
    <w:name w:val="Normal (Web)"/>
    <w:aliases w:val="Обычный (Web)"/>
    <w:basedOn w:val="a"/>
    <w:uiPriority w:val="99"/>
    <w:qFormat/>
    <w:rsid w:val="00E331CF"/>
    <w:pPr>
      <w:suppressAutoHyphens/>
      <w:spacing w:before="280" w:after="280"/>
    </w:pPr>
    <w:rPr>
      <w:rFonts w:ascii="Arial" w:eastAsia="Arial Unicode MS" w:hAnsi="Arial" w:cs="Arial"/>
      <w:sz w:val="18"/>
      <w:szCs w:val="18"/>
      <w:lang w:eastAsia="zh-CN"/>
    </w:rPr>
  </w:style>
  <w:style w:type="character" w:customStyle="1" w:styleId="ConsPlusNormal0">
    <w:name w:val="ConsPlusNormal Знак"/>
    <w:link w:val="ConsPlusNormal"/>
    <w:locked/>
    <w:rsid w:val="0095043A"/>
    <w:rPr>
      <w:rFonts w:ascii="Arial" w:eastAsia="Times New Roman" w:hAnsi="Arial" w:cs="Arial"/>
      <w:sz w:val="20"/>
      <w:szCs w:val="20"/>
      <w:lang w:eastAsia="zh-CN"/>
    </w:rPr>
  </w:style>
  <w:style w:type="paragraph" w:styleId="aa">
    <w:name w:val="Title"/>
    <w:basedOn w:val="a"/>
    <w:link w:val="ab"/>
    <w:qFormat/>
    <w:rsid w:val="0095043A"/>
    <w:pPr>
      <w:ind w:left="180"/>
      <w:jc w:val="center"/>
    </w:pPr>
    <w:rPr>
      <w:rFonts w:eastAsia="Times New Roman"/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rsid w:val="0095043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header"/>
    <w:basedOn w:val="a"/>
    <w:link w:val="ad"/>
    <w:uiPriority w:val="99"/>
    <w:unhideWhenUsed/>
    <w:rsid w:val="00524E7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24E7E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24E7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24E7E"/>
    <w:rPr>
      <w:rFonts w:ascii="Times New Roman" w:hAnsi="Times New Roman" w:cs="Times New Roman"/>
      <w:sz w:val="24"/>
      <w:szCs w:val="24"/>
      <w:lang w:eastAsia="ru-RU"/>
    </w:rPr>
  </w:style>
  <w:style w:type="table" w:customStyle="1" w:styleId="5">
    <w:name w:val="Сетка таблицы5"/>
    <w:basedOn w:val="a1"/>
    <w:next w:val="a3"/>
    <w:uiPriority w:val="59"/>
    <w:rsid w:val="006004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8716F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table" w:customStyle="1" w:styleId="42">
    <w:name w:val="Сетка таблицы42"/>
    <w:basedOn w:val="a1"/>
    <w:next w:val="a3"/>
    <w:uiPriority w:val="59"/>
    <w:rsid w:val="003D456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A61F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3"/>
    <w:uiPriority w:val="59"/>
    <w:rsid w:val="008410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1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6</Pages>
  <Words>2370</Words>
  <Characters>13515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Шахова Надежда Александровна</dc:creator>
  <cp:lastModifiedBy>Мотяшова Наталья Викторовна</cp:lastModifiedBy>
  <cp:revision>102</cp:revision>
  <cp:lastPrinted>2023-04-28T08:25:00Z</cp:lastPrinted>
  <dcterms:created xsi:type="dcterms:W3CDTF">2022-03-22T08:14:00Z</dcterms:created>
  <dcterms:modified xsi:type="dcterms:W3CDTF">2023-11-28T15:33:00Z</dcterms:modified>
</cp:coreProperties>
</file>